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567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ПУБЛИЧНАЯ ОФЕРТА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567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567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информационно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консультативных услуг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7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7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Общие положения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540"/>
        <w:jc w:val="both"/>
        <w:spacing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настоящей </w:t>
      </w:r>
      <w:r>
        <w:rPr>
          <w:rFonts w:ascii="Times New Roman" w:hAnsi="Times New Roman" w:cs="Times New Roman"/>
          <w:sz w:val="24"/>
          <w:szCs w:val="24"/>
        </w:rPr>
        <w:t xml:space="preserve">Публичной </w:t>
      </w:r>
      <w:r>
        <w:rPr>
          <w:rFonts w:ascii="Times New Roman" w:hAnsi="Times New Roman" w:cs="Times New Roman"/>
          <w:sz w:val="24"/>
          <w:szCs w:val="24"/>
        </w:rPr>
        <w:t xml:space="preserve">о</w:t>
      </w:r>
      <w:r>
        <w:rPr>
          <w:rFonts w:ascii="Times New Roman" w:hAnsi="Times New Roman" w:cs="Times New Roman"/>
          <w:sz w:val="24"/>
          <w:szCs w:val="24"/>
        </w:rPr>
        <w:t xml:space="preserve"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Договора </w:t>
      </w:r>
      <w:r>
        <w:rPr>
          <w:rFonts w:ascii="Times New Roman" w:hAnsi="Times New Roman" w:cs="Times New Roman"/>
          <w:sz w:val="24"/>
          <w:szCs w:val="24"/>
        </w:rPr>
        <w:t xml:space="preserve">информационно-консультативных услуг</w:t>
      </w:r>
      <w:r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тексту - «Договор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информационно-консультативных услуг</w:t>
      </w:r>
      <w:r>
        <w:rPr>
          <w:rFonts w:ascii="Times New Roman" w:hAnsi="Times New Roman" w:cs="Times New Roman"/>
          <w:sz w:val="24"/>
          <w:szCs w:val="24"/>
        </w:rPr>
        <w:t xml:space="preserve">» и/или </w:t>
      </w:r>
      <w:r>
        <w:rPr>
          <w:rFonts w:ascii="Times New Roman" w:hAnsi="Times New Roman" w:cs="Times New Roman"/>
          <w:sz w:val="24"/>
          <w:szCs w:val="24"/>
        </w:rPr>
        <w:t xml:space="preserve">«Оферта», </w:t>
      </w:r>
      <w:r>
        <w:rPr>
          <w:rFonts w:ascii="Times New Roman" w:hAnsi="Times New Roman" w:cs="Times New Roman"/>
          <w:sz w:val="24"/>
          <w:szCs w:val="24"/>
        </w:rPr>
        <w:t xml:space="preserve">«Договор»).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Настоящей о</w:t>
      </w:r>
      <w:r>
        <w:rPr>
          <w:rFonts w:ascii="Times New Roman" w:hAnsi="Times New Roman" w:cs="Times New Roman"/>
          <w:sz w:val="24"/>
          <w:szCs w:val="24"/>
        </w:rPr>
        <w:t xml:space="preserve">фертой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признается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предложение,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оговор с адресатом, которым будет принято предложение.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firstLine="54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>
        <w:rPr>
          <w:rFonts w:ascii="Times New Roman" w:hAnsi="Times New Roman" w:cs="Times New Roman"/>
          <w:sz w:val="24"/>
          <w:szCs w:val="24"/>
        </w:rPr>
        <w:t xml:space="preserve">информационно-консультативных услуг</w:t>
      </w:r>
      <w:r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порядке и объеме, изложенных в настоящей Оферте.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54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официальным публичным предложением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Исполнителя</w:t>
      </w:r>
      <w:r>
        <w:rPr>
          <w:rFonts w:ascii="Times New Roman" w:hAnsi="Times New Roman" w:cs="Times New Roman"/>
          <w:sz w:val="24"/>
          <w:szCs w:val="24"/>
        </w:rPr>
        <w:t xml:space="preserve">, адресованный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>
        <w:rPr>
          <w:rFonts w:ascii="Times New Roman" w:hAnsi="Times New Roman" w:cs="Times New Roman"/>
          <w:sz w:val="24"/>
          <w:szCs w:val="24"/>
        </w:rPr>
        <w:t xml:space="preserve">кругу 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>
        <w:rPr>
          <w:rFonts w:ascii="Times New Roman" w:hAnsi="Times New Roman" w:cs="Times New Roman"/>
          <w:sz w:val="24"/>
          <w:szCs w:val="24"/>
        </w:rPr>
        <w:t xml:space="preserve">информационно-консультативных услуг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положениями пункта 2 статьи 437 Гражданского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кодекса </w:t>
      </w:r>
      <w:r>
        <w:rPr>
          <w:rFonts w:ascii="Times New Roman" w:hAnsi="Times New Roman" w:cs="Times New Roman"/>
          <w:sz w:val="24"/>
          <w:szCs w:val="24"/>
        </w:rPr>
        <w:t xml:space="preserve">РФ.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54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>
        <w:rPr>
          <w:rFonts w:ascii="Times New Roman" w:hAnsi="Times New Roman" w:cs="Times New Roman"/>
          <w:sz w:val="24"/>
          <w:szCs w:val="24"/>
        </w:rPr>
        <w:t xml:space="preserve">информационно-консультативных услуг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считается заключенным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>
        <w:rPr>
          <w:rFonts w:ascii="Times New Roman" w:hAnsi="Times New Roman" w:cs="Times New Roman"/>
          <w:sz w:val="24"/>
          <w:szCs w:val="24"/>
        </w:rPr>
        <w:t xml:space="preserve">Сторонами </w:t>
      </w:r>
      <w:r>
        <w:rPr>
          <w:rFonts w:ascii="Times New Roman" w:hAnsi="Times New Roman" w:cs="Times New Roman"/>
          <w:sz w:val="24"/>
          <w:szCs w:val="24"/>
        </w:rPr>
        <w:t xml:space="preserve">действий, предусмотренных в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Оферте, и, означающих безоговорочное, а также полное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принятие всех условий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Оферты без каких-либо изъятий или ограничений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условиях присоединения.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Термины и определения: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</w:t>
      </w:r>
      <w:r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>
        <w:rPr>
          <w:rFonts w:ascii="Times New Roman" w:hAnsi="Times New Roman" w:cs="Times New Roman"/>
          <w:sz w:val="24"/>
          <w:szCs w:val="24"/>
        </w:rPr>
        <w:t xml:space="preserve"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Офертой.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Конклюдентные действия — это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Сайт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Исполнителя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электронных вычислительных машин и иной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информации, содержащейся в информационной системе,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доступ к которой обеспечивается посредством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«Интернет» по доменному имени и сетевому </w:t>
      </w:r>
      <w:r>
        <w:rPr>
          <w:rFonts w:ascii="Times New Roman" w:hAnsi="Times New Roman" w:cs="Times New Roman"/>
          <w:sz w:val="24"/>
          <w:szCs w:val="24"/>
        </w:rPr>
        <w:t xml:space="preserve">адресу: _</w:t>
      </w:r>
      <w:r>
        <w:rPr>
          <w:rFonts w:ascii="Times New Roman" w:hAnsi="Times New Roman" w:cs="Times New Roman"/>
          <w:sz w:val="24"/>
          <w:szCs w:val="24"/>
        </w:rPr>
        <w:t xml:space="preserve">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Стороны Договора (Стороны)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Исполнитель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Заказчик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Услуга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информационно-консультативные </w:t>
      </w:r>
      <w:r>
        <w:rPr>
          <w:rFonts w:ascii="Times New Roman" w:hAnsi="Times New Roman" w:cs="Times New Roman"/>
          <w:sz w:val="24"/>
          <w:szCs w:val="24"/>
        </w:rPr>
        <w:t xml:space="preserve">услуг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, оказываем</w:t>
      </w:r>
      <w:r>
        <w:rPr>
          <w:rFonts w:ascii="Times New Roman" w:hAnsi="Times New Roman" w:cs="Times New Roman"/>
          <w:sz w:val="24"/>
          <w:szCs w:val="24"/>
        </w:rPr>
        <w:t xml:space="preserve">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>
        <w:rPr>
          <w:rFonts w:ascii="Times New Roman" w:hAnsi="Times New Roman" w:cs="Times New Roman"/>
          <w:sz w:val="24"/>
          <w:szCs w:val="24"/>
        </w:rPr>
        <w:t xml:space="preserve">Заказчику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порядке и на условиях, установленных настоящей Офертой.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0"/>
          <w:numId w:val="1"/>
        </w:numPr>
        <w:ind w:left="0" w:firstLine="0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Предмет Договора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Заказчику</w:t>
      </w:r>
      <w:r>
        <w:rPr>
          <w:rFonts w:ascii="Times New Roman" w:hAnsi="Times New Roman"/>
          <w:sz w:val="24"/>
          <w:szCs w:val="24"/>
          <w:lang w:eastAsia="ru-RU"/>
        </w:rPr>
        <w:t xml:space="preserve"> информационно-консультационные услуги, а </w:t>
      </w:r>
      <w:r>
        <w:rPr>
          <w:rFonts w:ascii="Times New Roman" w:hAnsi="Times New Roman" w:cs="Times New Roman"/>
          <w:sz w:val="24"/>
          <w:szCs w:val="24"/>
        </w:rPr>
        <w:t xml:space="preserve">Заказчик</w:t>
      </w:r>
      <w:r>
        <w:rPr>
          <w:rFonts w:ascii="Times New Roman" w:hAnsi="Times New Roman"/>
          <w:sz w:val="24"/>
          <w:szCs w:val="24"/>
          <w:lang w:eastAsia="ru-RU"/>
        </w:rPr>
        <w:t xml:space="preserve"> 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установлен</w:t>
      </w:r>
      <w:r>
        <w:rPr>
          <w:rFonts w:ascii="Times New Roman" w:hAnsi="Times New Roman"/>
          <w:sz w:val="24"/>
          <w:szCs w:val="24"/>
          <w:lang w:eastAsia="ru-RU"/>
        </w:rPr>
        <w:t xml:space="preserve">н</w:t>
      </w:r>
      <w:r>
        <w:rPr>
          <w:rFonts w:ascii="Times New Roman" w:hAnsi="Times New Roman"/>
          <w:sz w:val="24"/>
          <w:szCs w:val="24"/>
          <w:lang w:eastAsia="ru-RU"/>
        </w:rPr>
        <w:t xml:space="preserve">ы</w:t>
      </w:r>
      <w:r>
        <w:rPr>
          <w:rFonts w:ascii="Times New Roman" w:hAnsi="Times New Roman"/>
          <w:sz w:val="24"/>
          <w:szCs w:val="24"/>
          <w:lang w:eastAsia="ru-RU"/>
        </w:rPr>
        <w:t xml:space="preserve">е</w:t>
      </w:r>
      <w:r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  <w:r>
        <w:rPr>
          <w:rFonts w:ascii="Times New Roman" w:hAnsi="Times New Roman"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Наименование, количество, порядок и иные условия оказания Услуг определяются на основании сведений Исполнителя при оформлении заявки Заказчиком, либо устанавливаются на сайте Исполнителя в сети «Интернет»______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услуги по настоящему Договору лично, либо с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>
        <w:rPr>
          <w:rFonts w:ascii="Times New Roman" w:hAnsi="Times New Roman" w:cs="Times New Roman"/>
          <w:sz w:val="24"/>
          <w:szCs w:val="24"/>
        </w:rPr>
        <w:t xml:space="preserve"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как за свои собственные.</w:t>
      </w:r>
      <w:r>
        <w:rPr>
          <w:rFonts w:ascii="Times New Roman" w:hAnsi="Times New Roman"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Акцепт настоящей Оферты выражается в совершении конклюдентных действий, в частности: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97"/>
        <w:numPr>
          <w:ilvl w:val="0"/>
          <w:numId w:val="4"/>
        </w:numPr>
        <w:ind w:left="0" w:firstLine="426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действиях, связанных с регистрацией учетной записи </w:t>
      </w:r>
      <w:r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 xml:space="preserve">Исполнителя </w:t>
      </w:r>
      <w:r>
        <w:rPr>
          <w:rFonts w:ascii="Times New Roman" w:hAnsi="Times New Roman" w:cs="Times New Roman"/>
          <w:sz w:val="24"/>
          <w:szCs w:val="24"/>
        </w:rPr>
        <w:t xml:space="preserve">в сети «Интернет» при наличии необходимости регистрации учетной записи;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0"/>
          <w:numId w:val="4"/>
        </w:numPr>
        <w:ind w:left="0" w:firstLine="426"/>
        <w:jc w:val="bot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путем составления и заполнения заявки на оформление заказа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оказанию Услуг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97"/>
        <w:numPr>
          <w:ilvl w:val="0"/>
          <w:numId w:val="4"/>
        </w:numPr>
        <w:ind w:left="0" w:firstLine="426"/>
        <w:jc w:val="bot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путем сообщения требуемых для заключения Договора сведений по телефону, электронной почте, указанными на сайте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Исполнителя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сети «Интернет», в том числе, при обратном звонке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Исполнителя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заявке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Заказчика;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697"/>
        <w:numPr>
          <w:ilvl w:val="0"/>
          <w:numId w:val="4"/>
        </w:numPr>
        <w:ind w:left="0" w:firstLine="426"/>
        <w:jc w:val="bot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оплаты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Услуг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Заказчиком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ind w:firstLine="426"/>
        <w:jc w:val="both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Данный перечень не является исчерпывающим, могут быть и другие действия, которые ясно выражают намерение лица принять предложение контрагента.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0"/>
          <w:numId w:val="1"/>
        </w:numPr>
        <w:ind w:left="0" w:firstLine="0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Сторон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Исполнитель обязан: </w:t>
      </w:r>
      <w:r>
        <w:rPr>
          <w:rFonts w:ascii="Times New Roman" w:hAnsi="Times New Roman" w:cs="Times New Roman"/>
          <w:b/>
          <w:bCs/>
        </w:rPr>
      </w:r>
    </w:p>
    <w:p>
      <w:pPr>
        <w:pStyle w:val="697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исполнение </w:t>
      </w:r>
      <w:r>
        <w:rPr>
          <w:rFonts w:ascii="Times New Roman" w:hAnsi="Times New Roman" w:cs="Times New Roman"/>
          <w:sz w:val="24"/>
          <w:szCs w:val="24"/>
        </w:rPr>
        <w:t xml:space="preserve">заявки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Заказчика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проанализировать информацию, документы и иные материалы, предоставленные </w:t>
      </w:r>
      <w:r>
        <w:rPr>
          <w:rFonts w:ascii="Times New Roman" w:hAnsi="Times New Roman" w:cs="Times New Roman"/>
          <w:sz w:val="24"/>
          <w:szCs w:val="24"/>
        </w:rPr>
        <w:t xml:space="preserve">Заказчиком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ответить на вопросы </w:t>
      </w:r>
      <w:r>
        <w:rPr>
          <w:rFonts w:ascii="Times New Roman" w:hAnsi="Times New Roman" w:cs="Times New Roman"/>
          <w:sz w:val="24"/>
          <w:szCs w:val="24"/>
        </w:rPr>
        <w:t xml:space="preserve">Заказчика, </w:t>
      </w:r>
      <w:r>
        <w:rPr>
          <w:rFonts w:ascii="Times New Roman" w:hAnsi="Times New Roman" w:cs="Times New Roman"/>
          <w:sz w:val="24"/>
          <w:szCs w:val="24"/>
        </w:rPr>
        <w:t xml:space="preserve">исходя из изученных документов и полученной от </w:t>
      </w:r>
      <w:r>
        <w:rPr>
          <w:rFonts w:ascii="Times New Roman" w:hAnsi="Times New Roman" w:cs="Times New Roman"/>
          <w:sz w:val="24"/>
          <w:szCs w:val="24"/>
        </w:rPr>
        <w:t xml:space="preserve">Заказчика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информации;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потенциальные риски и дать прогноз развития ситуации;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0"/>
          <w:numId w:val="7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необходимости составить проекты документов.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Оказать информационно-консультативные услуги </w:t>
      </w:r>
      <w:r>
        <w:rPr>
          <w:rFonts w:ascii="Times New Roman" w:hAnsi="Times New Roman" w:cs="Times New Roman"/>
          <w:sz w:val="24"/>
          <w:szCs w:val="24"/>
        </w:rPr>
        <w:t xml:space="preserve">в сроки, </w:t>
      </w:r>
      <w:r>
        <w:rPr>
          <w:rFonts w:ascii="Times New Roman" w:hAnsi="Times New Roman" w:cs="Times New Roman"/>
          <w:sz w:val="24"/>
          <w:szCs w:val="24"/>
        </w:rPr>
        <w:t xml:space="preserve">согласно условиям настоящего Договора</w:t>
      </w:r>
      <w:r>
        <w:rPr>
          <w:rFonts w:ascii="Times New Roman" w:hAnsi="Times New Roman" w:cs="Times New Roman"/>
          <w:sz w:val="24"/>
          <w:szCs w:val="24"/>
        </w:rPr>
        <w:t xml:space="preserve">, и с надлежащим качеством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Заказчик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обязан: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7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Предоставить Исполнителю документацию и информацию, необходимые последнему для исполнения принятых на себя обязательств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Оказывать всевозможное содействие Исполнителю в исполнении последним своих обязательств по настоящему Договору.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Своевременно произвести оплату стоимости услуг Исполнителя в соответствии с условиями настояще</w:t>
      </w:r>
      <w:r>
        <w:rPr>
          <w:rFonts w:ascii="Times New Roman" w:hAnsi="Times New Roman" w:cs="Times New Roman"/>
          <w:sz w:val="24"/>
          <w:szCs w:val="24"/>
        </w:rPr>
        <w:t xml:space="preserve"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Оферты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Исполнитель имеет право: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7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от </w:t>
      </w:r>
      <w:r>
        <w:rPr>
          <w:rFonts w:ascii="Times New Roman" w:hAnsi="Times New Roman" w:cs="Times New Roman"/>
          <w:sz w:val="24"/>
          <w:szCs w:val="24"/>
        </w:rPr>
        <w:t xml:space="preserve">Заказчика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документы, разъяснения и дополнительные сведения, касающиеся вопроса консультирования и необходимые для качественного оказания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Заказчик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имеет право: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7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Осуществлять контроль за ходом оказания услуг, не вмешиваясь при этом в деятельность Исполнителя.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Отказаться от исполнения настоящего Договора при условии оплаты Исполнителю фактически понесенных им расходов.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Заказчик</w:t>
      </w:r>
      <w:r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>
        <w:rPr>
          <w:rFonts w:ascii="Times New Roman" w:hAnsi="Times New Roman" w:cs="Times New Roman"/>
          <w:sz w:val="24"/>
          <w:szCs w:val="24"/>
        </w:rPr>
        <w:t xml:space="preserve">принимает условия без оговорок, а также в полном объеме.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ind w:left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0"/>
          <w:numId w:val="1"/>
        </w:numPr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Цена и порядок расчетов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Стоимость, а также порядок оказания информационно-консультативных услуг определяется на основании сведений Исполнителя при оформлении заявки Заказчиком, либо устанавливаются на сайте Исполнителя в сети «Интернет»: https://t.me/GhostlineVPN_bot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Все расчеты по Договору производятся в безналичном порядке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ind w:left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0"/>
          <w:numId w:val="1"/>
        </w:numPr>
        <w:ind w:hanging="720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Надлежащее оказание услуг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Возврат Исполнителем денежных средств за неоказанные (некачественно оказанные, оказанные не в полном объеме, оказанные с нарушением сроков) услуги по настояще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й Оферте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осуществляется по основаниям и в соответствии с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требованиями Закона Российской Федерации от 07.02.1992 N 2300-1 "О защите прав потребителей", иными правовыми актами, принятыми в соответствии с ним, требованиями Гражданского кодекса Российской Федерации, иными применимыми нормативно-правовыми актами РФ.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Возврат денежных средств за неоказанные (некачественно оказанные) услуги по настояще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й Оферте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осуществляется на основании требования (претензии) Заказчика в порядке и в сроки, установленные законодательством РФ. Соблюдение претензионного порядка является обязательным, срок ответа на претензию – 10 рабочих дней.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7"/>
        <w:numPr>
          <w:ilvl w:val="0"/>
          <w:numId w:val="1"/>
        </w:numPr>
        <w:ind w:left="0" w:firstLine="0"/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Конфиденциальность и безопасность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 xml:space="preserve">п</w:t>
      </w:r>
      <w:r>
        <w:rPr>
          <w:rFonts w:ascii="Times New Roman" w:hAnsi="Times New Roman" w:cs="Times New Roman"/>
          <w:sz w:val="24"/>
          <w:szCs w:val="24"/>
        </w:rPr>
        <w:t xml:space="preserve"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информационных технологиях и о защите информации».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Заказчиком</w:t>
      </w:r>
      <w:r>
        <w:rPr>
          <w:rFonts w:ascii="Times New Roman" w:hAnsi="Times New Roman" w:cs="Times New Roman"/>
          <w:sz w:val="24"/>
          <w:szCs w:val="24"/>
        </w:rPr>
        <w:t xml:space="preserve"> и Исполнителем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процессе реализации Договора и подлежащая защите, исключения указаны ниже.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</w:t>
      </w:r>
      <w:r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</w:t>
      </w:r>
      <w:r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0"/>
          <w:numId w:val="1"/>
        </w:numPr>
        <w:jc w:val="center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Форс-мажор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Стороны освобождаются от ответстве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течение 30 (Тридцати)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Если обстоятельства непреодолимой силы продолжают действовать более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60 (Шестидесяти) рабочих дней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настоящего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numPr>
          <w:ilvl w:val="0"/>
          <w:numId w:val="1"/>
        </w:numPr>
        <w:jc w:val="center"/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Ответственность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случае неисполнения и/или ненадлежащего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исполнения своих обязательств по Договору, Стороны несу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т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ответственность в соответствии с условиями настоящей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Оферты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/>
      <w:bookmarkStart w:id="0" w:name="_Hlk111730702"/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Срок действия настоящей Оферты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Оферта вступает в силу с момента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ее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размещения на Сайте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Исполнителя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Исполнителем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Исполнитель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>
        <w:rPr>
          <w:rFonts w:ascii="Times New Roman" w:hAnsi="Times New Roman" w:cs="Times New Roman"/>
          <w:sz w:val="24"/>
          <w:szCs w:val="24"/>
        </w:rPr>
        <w:t xml:space="preserve">Заказчика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Исполнителя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Исполнителя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сети «Интернет»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в Личном кабинете </w:t>
      </w:r>
      <w:r>
        <w:rPr>
          <w:rFonts w:ascii="Times New Roman" w:hAnsi="Times New Roman" w:cs="Times New Roman"/>
          <w:sz w:val="24"/>
          <w:szCs w:val="24"/>
        </w:rPr>
        <w:t xml:space="preserve">Заказчика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>
        <w:rPr>
          <w:rFonts w:ascii="Times New Roman" w:hAnsi="Times New Roman" w:cs="Times New Roman"/>
          <w:sz w:val="24"/>
          <w:szCs w:val="24"/>
        </w:rPr>
        <w:t xml:space="preserve">Заказчиком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>
        <w:rPr>
          <w:rFonts w:ascii="Times New Roman" w:hAnsi="Times New Roman" w:cs="Times New Roman"/>
          <w:sz w:val="24"/>
          <w:szCs w:val="24"/>
        </w:rPr>
        <w:t xml:space="preserve">Оферты </w:t>
      </w:r>
      <w:r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и действует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 полного исполнения Сторонами обязательств по Договору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>
        <w:rPr>
          <w:rFonts w:ascii="Times New Roman" w:hAnsi="Times New Roman" w:cs="Times New Roman"/>
          <w:sz w:val="24"/>
          <w:szCs w:val="24"/>
        </w:rPr>
        <w:t xml:space="preserve">в Договор и опубликованные на сайте в форме актуализированной Оферты, считаются принятыми </w:t>
      </w:r>
      <w:r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в полном объеме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bookmarkEnd w:id="0"/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ind w:left="426"/>
        <w:jc w:val="both"/>
        <w:spacing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Дополнительные условия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ind w:left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ind w:left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порядок урегулирования спора является обязательным.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языка Договора,</w:t>
      </w:r>
      <w:r>
        <w:rPr>
          <w:rFonts w:ascii="Times New Roman" w:hAnsi="Times New Roman" w:cs="Times New Roman"/>
          <w:sz w:val="24"/>
          <w:szCs w:val="24"/>
        </w:rPr>
        <w:t xml:space="preserve">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Бездействие одной из Сторон в случае нарушения условий настоящей Оферты не лишает права заинтересованной Стороны осуществлять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защиту своих интересов позднее, а также не означает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отказа от своих прав в случае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совершения </w:t>
      </w:r>
      <w:r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подобных либо сходных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нарушений в будущем.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7"/>
        <w:numPr>
          <w:ilvl w:val="1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>
        <w:rPr>
          <w:rFonts w:ascii="Times New Roman" w:hAnsi="Times New Roman" w:cs="Times New Roman"/>
          <w:sz w:val="24"/>
          <w:szCs w:val="24"/>
        </w:rPr>
        <w:t xml:space="preserve">Исполнителя</w:t>
      </w:r>
      <w:r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>
        <w:rPr>
          <w:rFonts w:ascii="Times New Roman" w:hAnsi="Times New Roman" w:cs="Times New Roman"/>
          <w:sz w:val="24"/>
          <w:szCs w:val="24"/>
        </w:rPr>
        <w:t xml:space="preserve">Исполнитель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>
        <w:rPr>
          <w:rFonts w:ascii="Times New Roman" w:hAnsi="Times New Roman" w:cs="Times New Roman"/>
          <w:sz w:val="24"/>
          <w:szCs w:val="24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</w:rPr>
        <w:t xml:space="preserve">не несет ответственность за любые убытки или ущерб, которые могут возникнуть в результате использования таких ссылок.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682698448"/>
      <w:docPartObj>
        <w:docPartGallery w:val="Page Numbers (Bottom of Page)"/>
        <w:docPartUnique w:val="true"/>
      </w:docPartObj>
      <w:rPr/>
    </w:sdtPr>
    <w:sdtContent>
      <w:p>
        <w:pPr>
          <w:pStyle w:val="70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0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93"/>
    <w:next w:val="69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9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93"/>
    <w:next w:val="69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93"/>
    <w:next w:val="69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93"/>
    <w:next w:val="69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3"/>
    <w:next w:val="69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3"/>
    <w:next w:val="69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3"/>
    <w:next w:val="69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3"/>
    <w:next w:val="69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3"/>
    <w:next w:val="69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93"/>
    <w:next w:val="69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4"/>
    <w:link w:val="34"/>
    <w:uiPriority w:val="10"/>
    <w:rPr>
      <w:sz w:val="48"/>
      <w:szCs w:val="48"/>
    </w:rPr>
  </w:style>
  <w:style w:type="paragraph" w:styleId="36">
    <w:name w:val="Subtitle"/>
    <w:basedOn w:val="693"/>
    <w:next w:val="69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4"/>
    <w:link w:val="36"/>
    <w:uiPriority w:val="11"/>
    <w:rPr>
      <w:sz w:val="24"/>
      <w:szCs w:val="24"/>
    </w:rPr>
  </w:style>
  <w:style w:type="paragraph" w:styleId="38">
    <w:name w:val="Quote"/>
    <w:basedOn w:val="693"/>
    <w:next w:val="69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3"/>
    <w:next w:val="69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94"/>
    <w:link w:val="705"/>
    <w:uiPriority w:val="99"/>
  </w:style>
  <w:style w:type="character" w:styleId="45">
    <w:name w:val="Footer Char"/>
    <w:basedOn w:val="694"/>
    <w:link w:val="707"/>
    <w:uiPriority w:val="99"/>
  </w:style>
  <w:style w:type="paragraph" w:styleId="46">
    <w:name w:val="Caption"/>
    <w:basedOn w:val="693"/>
    <w:next w:val="69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7"/>
    <w:uiPriority w:val="99"/>
  </w:style>
  <w:style w:type="table" w:styleId="48">
    <w:name w:val="Table Grid"/>
    <w:basedOn w:val="6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9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4"/>
    <w:uiPriority w:val="99"/>
    <w:unhideWhenUsed/>
    <w:rPr>
      <w:vertAlign w:val="superscript"/>
    </w:rPr>
  </w:style>
  <w:style w:type="paragraph" w:styleId="178">
    <w:name w:val="endnote text"/>
    <w:basedOn w:val="69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4"/>
    <w:uiPriority w:val="99"/>
    <w:semiHidden/>
    <w:unhideWhenUsed/>
    <w:rPr>
      <w:vertAlign w:val="superscript"/>
    </w:rPr>
  </w:style>
  <w:style w:type="paragraph" w:styleId="181">
    <w:name w:val="toc 1"/>
    <w:basedOn w:val="693"/>
    <w:next w:val="69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3"/>
    <w:next w:val="69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3"/>
    <w:next w:val="69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3"/>
    <w:next w:val="69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3"/>
    <w:next w:val="69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3"/>
    <w:next w:val="69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3"/>
    <w:next w:val="69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3"/>
    <w:next w:val="69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3"/>
    <w:next w:val="69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3"/>
    <w:next w:val="693"/>
    <w:uiPriority w:val="99"/>
    <w:unhideWhenUsed/>
    <w:pPr>
      <w:spacing w:after="0" w:afterAutospacing="0"/>
    </w:pPr>
  </w:style>
  <w:style w:type="paragraph" w:styleId="693" w:default="1">
    <w:name w:val="Normal"/>
    <w:qFormat/>
  </w:style>
  <w:style w:type="character" w:styleId="694" w:default="1">
    <w:name w:val="Default Paragraph Font"/>
    <w:uiPriority w:val="1"/>
    <w:semiHidden/>
    <w:unhideWhenUsed/>
  </w:style>
  <w:style w:type="table" w:styleId="6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6" w:default="1">
    <w:name w:val="No List"/>
    <w:uiPriority w:val="99"/>
    <w:semiHidden/>
    <w:unhideWhenUsed/>
  </w:style>
  <w:style w:type="paragraph" w:styleId="697">
    <w:name w:val="List Paragraph"/>
    <w:basedOn w:val="693"/>
    <w:uiPriority w:val="34"/>
    <w:qFormat/>
    <w:pPr>
      <w:contextualSpacing/>
      <w:ind w:left="720"/>
    </w:pPr>
  </w:style>
  <w:style w:type="character" w:styleId="698">
    <w:name w:val="Hyperlink"/>
    <w:basedOn w:val="694"/>
    <w:uiPriority w:val="99"/>
    <w:semiHidden/>
    <w:unhideWhenUsed/>
    <w:rPr>
      <w:color w:val="0000ff"/>
      <w:u w:val="single"/>
    </w:rPr>
  </w:style>
  <w:style w:type="paragraph" w:styleId="699">
    <w:name w:val="Revision"/>
    <w:hidden/>
    <w:uiPriority w:val="99"/>
    <w:semiHidden/>
    <w:pPr>
      <w:spacing w:after="0" w:line="240" w:lineRule="auto"/>
    </w:pPr>
  </w:style>
  <w:style w:type="character" w:styleId="700">
    <w:name w:val="annotation reference"/>
    <w:basedOn w:val="694"/>
    <w:uiPriority w:val="99"/>
    <w:semiHidden/>
    <w:unhideWhenUsed/>
    <w:rPr>
      <w:sz w:val="16"/>
      <w:szCs w:val="16"/>
    </w:rPr>
  </w:style>
  <w:style w:type="paragraph" w:styleId="701">
    <w:name w:val="annotation text"/>
    <w:basedOn w:val="693"/>
    <w:link w:val="702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702" w:customStyle="1">
    <w:name w:val="Текст примечания Знак"/>
    <w:basedOn w:val="694"/>
    <w:link w:val="701"/>
    <w:uiPriority w:val="99"/>
    <w:semiHidden/>
    <w:rPr>
      <w:sz w:val="20"/>
      <w:szCs w:val="20"/>
    </w:rPr>
  </w:style>
  <w:style w:type="paragraph" w:styleId="703">
    <w:name w:val="annotation subject"/>
    <w:basedOn w:val="701"/>
    <w:next w:val="701"/>
    <w:link w:val="704"/>
    <w:uiPriority w:val="99"/>
    <w:semiHidden/>
    <w:unhideWhenUsed/>
    <w:rPr>
      <w:b/>
      <w:bCs/>
    </w:rPr>
  </w:style>
  <w:style w:type="character" w:styleId="704" w:customStyle="1">
    <w:name w:val="Тема примечания Знак"/>
    <w:basedOn w:val="702"/>
    <w:link w:val="703"/>
    <w:uiPriority w:val="99"/>
    <w:semiHidden/>
    <w:rPr>
      <w:b/>
      <w:bCs/>
      <w:sz w:val="20"/>
      <w:szCs w:val="20"/>
    </w:rPr>
  </w:style>
  <w:style w:type="paragraph" w:styleId="705">
    <w:name w:val="Header"/>
    <w:basedOn w:val="693"/>
    <w:link w:val="70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06" w:customStyle="1">
    <w:name w:val="Верхний колонтитул Знак"/>
    <w:basedOn w:val="694"/>
    <w:link w:val="705"/>
    <w:uiPriority w:val="99"/>
  </w:style>
  <w:style w:type="paragraph" w:styleId="707">
    <w:name w:val="Footer"/>
    <w:basedOn w:val="693"/>
    <w:link w:val="70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708" w:customStyle="1">
    <w:name w:val="Нижний колонтитул Знак"/>
    <w:basedOn w:val="694"/>
    <w:link w:val="707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Homsi Dark</cp:lastModifiedBy>
  <cp:revision>5</cp:revision>
  <dcterms:created xsi:type="dcterms:W3CDTF">2023-09-08T13:47:00Z</dcterms:created>
  <dcterms:modified xsi:type="dcterms:W3CDTF">2025-04-29T11:22:29Z</dcterms:modified>
</cp:coreProperties>
</file>