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C0955">
      <w:pPr>
        <w:rPr>
          <w:rFonts w:ascii="黑体-简" w:eastAsia="黑体-简" w:hAnsi="黑体-简" w:hint="eastAsia"/>
          <w:color w:val="000000"/>
          <w:sz w:val="32"/>
          <w:szCs w:val="32"/>
        </w:rPr>
      </w:pPr>
      <w:bookmarkStart w:id="0" w:name="_GoBack"/>
      <w:bookmarkEnd w:id="0"/>
      <w:r>
        <w:rPr>
          <w:rFonts w:ascii="黑体-简" w:eastAsia="黑体-简" w:hAnsi="黑体-简"/>
          <w:color w:val="000000"/>
          <w:sz w:val="32"/>
          <w:szCs w:val="32"/>
        </w:rPr>
        <w:t>附件</w:t>
      </w:r>
      <w:r>
        <w:rPr>
          <w:rFonts w:ascii="黑体-简" w:eastAsia="黑体-简" w:hAnsi="黑体-简" w:hint="eastAsia"/>
          <w:color w:val="000000"/>
          <w:sz w:val="32"/>
          <w:szCs w:val="32"/>
        </w:rPr>
        <w:t>3</w:t>
      </w:r>
    </w:p>
    <w:p w:rsidR="00000000" w:rsidRDefault="00DC0955">
      <w:pPr>
        <w:rPr>
          <w:rFonts w:ascii="黑体-简" w:eastAsia="黑体-简" w:hAnsi="黑体-简" w:hint="eastAsia"/>
          <w:color w:val="000000"/>
          <w:sz w:val="32"/>
          <w:szCs w:val="32"/>
        </w:rPr>
      </w:pPr>
    </w:p>
    <w:p w:rsidR="00000000" w:rsidRDefault="00DC0955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减免</w:t>
      </w: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车辆购置税的新能源汽车车型目录</w:t>
      </w:r>
    </w:p>
    <w:p w:rsidR="00000000" w:rsidRDefault="00DC0955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（第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五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批）</w:t>
      </w:r>
    </w:p>
    <w:p w:rsidR="00000000" w:rsidRDefault="00DC0955">
      <w:pPr>
        <w:wordWrap w:val="0"/>
        <w:jc w:val="center"/>
        <w:textAlignment w:val="center"/>
        <w:rPr>
          <w:rFonts w:ascii="方正小标宋简体" w:eastAsia="方正小标宋简体" w:hAnsi="方正小标宋简体" w:cs="方正小标宋简体"/>
          <w:color w:val="000000"/>
          <w:sz w:val="36"/>
          <w:szCs w:val="36"/>
        </w:rPr>
      </w:pPr>
    </w:p>
    <w:p w:rsidR="00000000" w:rsidRDefault="00DC0955">
      <w:pPr>
        <w:wordWrap w:val="0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第一部分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新车型</w:t>
      </w:r>
    </w:p>
    <w:p w:rsidR="00000000" w:rsidRDefault="00DC095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"/>
        <w:gridCol w:w="2586"/>
        <w:gridCol w:w="1840"/>
        <w:gridCol w:w="1557"/>
        <w:gridCol w:w="2547"/>
        <w:gridCol w:w="1133"/>
        <w:gridCol w:w="1133"/>
        <w:gridCol w:w="1416"/>
        <w:gridCol w:w="1415"/>
        <w:gridCol w:w="871"/>
      </w:tblGrid>
      <w:tr w:rsidR="00000000">
        <w:trPr>
          <w:tblHeader/>
        </w:trPr>
        <w:tc>
          <w:tcPr>
            <w:tcW w:w="52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8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55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54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HFC6511RSEV2C8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瑞风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E3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356(CLTC)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56.06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重庆睿蓝汽车制造有限公司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LF6481SEV01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80v 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515/407(CLTC)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433/410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68.08/50.4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CSA6493YSEV3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R7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CSA6493YSEV4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R7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大众汽车有限公司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FV7007ACBEV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ID.7 VIZZION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2122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FV7007ADBEV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ID.7 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VIZZION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2232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DFL6470NA53BEV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VX6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东风本田汽车有限公司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DHW7001D3BEV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灵悉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1674/1697/1702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59.22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上汽大众汽车有限公司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SVW6461HEV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ID.4 X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SVW7000DEV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ID.3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SVW6461JEV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ID.4 X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601(CLTC)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北京汽车制造厂有限公司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BAW6521MAJ2BEV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锐胜王牌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E-M7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50.232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北汽蓝谷麦格纳汽车有限公司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BJ7001A61JBEV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BJ6480A60ABEV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江苏悦达起亚汽车有限公司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YQZ6461GTWBEV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EV5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JL6551BEV03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2420/2480/2540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82.882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JL6551BEV02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2330/2400/24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60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485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67.813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JL6501BEV02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2200/2250/2290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67.813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MR6465BEV03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E5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1655/1699/1740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60.22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MR6465BEV04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E5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1615/1630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49.52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MR6465BEV02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E5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1655/1699/1740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60.22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MR6465BEV05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E5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1615/1630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49.52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MR6465BEV01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银河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E5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1655/1699/1740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60.22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MR6471BEV03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2739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MR6471BEV01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MIX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MR6535BEV10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L380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LTS700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0H5BEV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EMEYA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2565/2590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零跑汽车有限公司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FZ6490BEVC16A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C16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FZ6470BEVC10G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1940/1965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QCJ7000AEBEV1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腾势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Z9 GT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630(CLTC)/606(CLTC)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2875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096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QCJ6491SBEV8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腾势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N7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71.808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广汽乘用车有限公司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GAM6490BEVH0U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672/661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2200/2250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83.326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LZW6500EVA2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五菱扬光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41.9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LZW6500EVA1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五菱扬光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31.9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LZW6470EVA1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五菱星辰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1735/1780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SC6480V7Q6B2BEV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跨越星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V7EV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SC6450V5Q6B1BEV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跨越星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V5EV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SC6450V5Q6B2BEV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跨越星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V5EV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257(CLTC)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合肥长安汽车有限公司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SC7001FBBBEV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糯玉米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13.41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CGC7000BEV2J15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CGC6521BEV2S10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H8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CGC7001BEV2J3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Y7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CGC6521BEV2S11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远航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H9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BYD6486SBEV3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比亚迪海狮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07EV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71.808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BYD7006BEVA11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61.44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SQR7001BEVE039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SQR7001BEVE035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SQR7002BEVE037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SQR7000BEVE039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50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SQR7002BEVE035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STERRA ES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海汽车集团股份有限公司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CSA6492LBEV7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LS6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580/605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CSA6492LBEV9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LS6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740/760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CSA6492LBEVA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LS6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680/700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CSA6492LBEVB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LS6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702/720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2410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CSA6492LBEV8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LS6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/660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CSA6493YBEV4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R7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62.2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江苏九龙汽车制造有限公司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HKL7001BEV1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开鹿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V3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THZ7000BEVS412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64.84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THZ7000BEVS411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HZ7000BEVS367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GT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484.4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64.84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奇瑞新能源汽车股份有限公司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NEQ7000BEVJH11T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QQ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冰淇淋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768/778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144.6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17.409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58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北京理想汽车有限公司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LXA6540BEVW02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MEGA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2785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102.7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58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光束汽车有限公司</w:t>
            </w: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SAL7000BH02ABEV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欧拉闪电猫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1930/1980/1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63.87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SAL7000BH00ABEV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欧拉闪电猫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705(CLTC)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1930/1970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492.1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83.49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SAL7000BH30ABEV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欧拉闪电猫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2115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494.1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83.49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2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58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SAL7000BH03ABEV</w:t>
            </w:r>
          </w:p>
        </w:tc>
        <w:tc>
          <w:tcPr>
            <w:tcW w:w="155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欧拉闪电猫</w:t>
            </w:r>
          </w:p>
        </w:tc>
        <w:tc>
          <w:tcPr>
            <w:tcW w:w="254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555(CLTC)</w:t>
            </w:r>
          </w:p>
        </w:tc>
        <w:tc>
          <w:tcPr>
            <w:tcW w:w="113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1930/1970</w:t>
            </w:r>
          </w:p>
        </w:tc>
        <w:tc>
          <w:tcPr>
            <w:tcW w:w="141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470.8</w:t>
            </w:r>
          </w:p>
        </w:tc>
        <w:tc>
          <w:tcPr>
            <w:tcW w:w="141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64.31</w:t>
            </w:r>
          </w:p>
        </w:tc>
        <w:tc>
          <w:tcPr>
            <w:tcW w:w="87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3246"/>
        <w:gridCol w:w="1842"/>
        <w:gridCol w:w="2268"/>
        <w:gridCol w:w="1134"/>
        <w:gridCol w:w="2578"/>
        <w:gridCol w:w="1466"/>
        <w:gridCol w:w="1473"/>
        <w:gridCol w:w="458"/>
      </w:tblGrid>
      <w:tr w:rsidR="00000000">
        <w:trPr>
          <w:tblHeader/>
        </w:trPr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4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57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6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7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5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SWB6900EV01G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1808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258.048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南京汽车集团有限公司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NJ6600EBEV7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安徽安凯汽车股份有限公司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HFF6709E9EV21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6200/6500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165.68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HFF6821A5EV22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8300/8000/7700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1023.5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170.86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HFF6600G6EV24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4900/5100/5350/5600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HFF6609G7EV21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5300/5500/5800/6050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938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ZK6100BEVG1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8400/8700/9000/9200/9400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ZK6827BEVG62M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7600/7900/8300/8700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944/938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ZK6827BEVQY62M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7600/7900/8300/8700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944/938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155.332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ZK6602BEVQZ30M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4800/4950/5100/5250/5400/5500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ZK6602BEVG31M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4800/4950/5100/5250/5400/55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721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816BEVG23L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6570/6800/7040/7290/7550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1054/1052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176.022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ZK6816BEVG22L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6500/6730/6970/7210/7470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972/967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160.505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4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BYD6120C4BEV1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11500/12000/12500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251.392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BYD6870B1BEV2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00/8900/9200/9450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226.25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BYD6120C4BEV2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11500/12000/12500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251.392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BYD6871B2BEV1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8600/8800/9100/9400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226.25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4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KLQ6129YABEVN1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12000/12400/12800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1876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310.66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KLQ6826ZEV1N2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8500/8900/9200/9500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4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XMQ6825CGBEVL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8500/8700/9000/9200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176.043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XMQ6701DGBEVL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5500/5800/6100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30.7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170.866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XMQ6701DGBEVL01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5500/5700/5900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778.5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127.512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4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XML6855JEVY0C5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8100/7800/7500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4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XML6118JEVJ01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10700/10300/9900/9500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NJL6117EV17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10200/10500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1023.5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157.593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TEG6530BEV03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88.87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珠海广通汽车有限公司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GTQ6600BEVB32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5000/5200/5400/5600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778.5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127.5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北京福田欧辉新能源汽车有限公司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BJ6859EVCA-N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599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8400/8800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231.84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浙江中车电车有限公司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CSR6600GLEV1</w:t>
            </w:r>
          </w:p>
        </w:tc>
        <w:tc>
          <w:tcPr>
            <w:tcW w:w="226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5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4400/4700</w:t>
            </w:r>
          </w:p>
        </w:tc>
        <w:tc>
          <w:tcPr>
            <w:tcW w:w="1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147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121.71</w:t>
            </w:r>
          </w:p>
        </w:tc>
        <w:tc>
          <w:tcPr>
            <w:tcW w:w="45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（三）货车</w:t>
      </w:r>
    </w:p>
    <w:tbl>
      <w:tblPr>
        <w:tblW w:w="1504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"/>
        <w:gridCol w:w="2499"/>
        <w:gridCol w:w="2126"/>
        <w:gridCol w:w="2127"/>
        <w:gridCol w:w="1134"/>
        <w:gridCol w:w="2693"/>
        <w:gridCol w:w="1559"/>
        <w:gridCol w:w="1559"/>
        <w:gridCol w:w="872"/>
      </w:tblGrid>
      <w:tr w:rsidR="00000000">
        <w:trPr>
          <w:tblHeader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产企业名称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DFH4250DSEV6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9100/9500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99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BJ4259EVDHF-15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210/260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9200/9600/10100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BJ4259EVDHF-14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210/260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9200/9600/10100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1768/2206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281.9/350.08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XGA4251BEVWCSA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290/300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10400/10800/11200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74/2384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385.024/400.619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99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HFC4259SEV11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414.22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HFC4259SEV12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9895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301.39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99" w:type="dxa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idowControl/>
              <w:wordWrap w:val="0"/>
              <w:jc w:val="left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ZZ4256Y424HZ1SBEV5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2499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湖北三江航天万山特种车辆有限公司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WS3311BEV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WS3311BEV1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99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HN4252H44C8BEVY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450/480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00/13500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3732/4032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600.92/646.272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HN4251X27D2BEVY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HN3312H45C2BEVY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19000/20000/20800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4032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646.272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LZ3310H5FZBEV131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12600/13800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CGC3310BEV1Z9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ZZ4255V3841Z1SEV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225/200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11600/12600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2384/2170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400.619/350.07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99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SX4257RF4Q2SEV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8870/9370/9750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SX4257MF4XSEVF8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10100/10200/10700/11100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2488/2950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400.619/420.609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SX4257XF4F2SEV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9700/10150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XMQ4252BEVL06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350.206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XML3311JEVJ08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21850/22900/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QCC3313BEVH6-6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19500/20500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9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贵州长江汽车有限公司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GK4250SR524BEV</w:t>
            </w:r>
          </w:p>
        </w:tc>
        <w:tc>
          <w:tcPr>
            <w:tcW w:w="212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6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9700/10600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CA3310P66L5T4BEVA5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DFA1070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DFD1030TLBEV1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idowControl/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EQ3250BEV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BJ3124EVJA3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6200/6500/6810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BJ4259EVDHF-16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12500/13150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BJ4259EVDHF-17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9000/9500/9890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350.08/281.9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BJ4259EVDHF-13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BJ3259EVDPF-01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KMC1033BEVM305D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50.688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SH1047MFEVMZ3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2720/2900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SH3047VCEVNZ1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89.12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XGA1045BEVEA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3100/3000/2910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XGA4254BEVWCS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4000/14500/14950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XGA3310BEVWES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19050/19900/20900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XGA4252BEVWCS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11400/11800/12200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XGA1046BEVEA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3050/2950/2880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XGA4251BEVWCS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0100/10400/10700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433.6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HFC1042EV10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HFC1030EV8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HFC4189EV11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600.93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HFC1037DEV1-2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363(CLTC)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2180/2230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65.3184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ZZ3317Y326GZ1BEV60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ZZ3316Y446HZ1BEV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ZZ1047H3414Z145BEV96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ZZ1037G351PZ5BEV3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YTQ1032PBEV331-LQ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49.459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ZB1033BEVGDR0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41.055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ZB1032BEVGDP0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郑州日产汽车有限公司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ZN1031U5PBEV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451(CLTC)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ZN1031U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CPBEV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BYD3250C2BEV2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18000/18700/19200/19700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376.832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BYD3310C2BEV2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18650/19250/19850/20450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376.832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SYM3311ZH6BEV2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23000/23500/24000/24600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2400/1804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SYM3251ZH3BEV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18000/18500/19000/19690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HN3311H45C2BEVY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19000/20000/20800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595.3536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上汽红岩汽车有限公司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CQ3311BEVEU56UH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23000/24100/25100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QL1030BEVHLHW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DYQ3181BEVAB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7880/8300/8660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CDW3184K401EZABEV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7550/8300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ZZ4258V3841Z1BEV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10000/10980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ZZ4251V3847Z1BEV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SX4257MF4XBEVF2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10500/10670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SX4257MF4XBEVC1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11610/12180/12760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KLQ4254BEV1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729.14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KLQ4254BEV2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729.14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SQR1040BEVH75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JKC1034D0X3BEV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70.47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TEG1040BB361BEV03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3312P6BEV7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300/210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13900/14400/14900/15280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400.593/281.899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ZKH4252P4BEV5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430/380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11500/11850/12250/12640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3732/3336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600.890/528.067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德力新能源汽车有限公司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DLP1023BEVD03A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14.515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49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广西玉柴新能源汽车有限公司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YCE1030VBEVM4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49.45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山东豪驰智能汽车有限公司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HDY1022BEV01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17.305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HDY1022BEV03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1040/1080/1100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17.305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HDY1020BEV13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102(CLTC)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99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JGL1041BEVGR2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100.876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499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JGL1041BEVGR1</w:t>
            </w:r>
          </w:p>
        </w:tc>
        <w:tc>
          <w:tcPr>
            <w:tcW w:w="212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69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90.88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"/>
        <w:gridCol w:w="2118"/>
        <w:gridCol w:w="2268"/>
        <w:gridCol w:w="2551"/>
        <w:gridCol w:w="1134"/>
        <w:gridCol w:w="2268"/>
        <w:gridCol w:w="1843"/>
        <w:gridCol w:w="1559"/>
        <w:gridCol w:w="872"/>
      </w:tblGrid>
      <w:tr w:rsidR="00000000">
        <w:trPr>
          <w:tblHeader/>
        </w:trPr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四川江淮汽车有限公司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HFC5043CCYBEV2N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91.65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SYM5316GJ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B6BEV3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52/2350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XML5311ZLJJEVJ01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17600/18500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40/(234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湖州远程汽车有限公司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HZK5037XXYSEVGP1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FLM5310ZXXYJBE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YTZ5311ZXXD0BEV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ZBH5311ZLJZZABEV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225/256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1768/1804/1931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广西柳工机械股份有限公司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LGP5312GJBDM3BEV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洛阳中集凌宇汽车有限公司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CLY5313GJB30BEV3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CA5048XLCP40L2BEVA85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CA5040CCYP40L3BEVA85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CA5310GJBP62L3T4BEVA5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DFA5070XXYEBEV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3400/3500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DFA5070CCYEBEV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3500/3650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DFD5030CCYLBEV1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BJ5045CCYEV1G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3260/3310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.33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BJ5045XYZEVZ9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BJ5048XXYEV11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123.33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BJ5045XXYEV13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2970/3180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BJ5039XYZEV6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2050/2000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BJ5033XXYEV5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59.409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河北长安汽车有限公司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SC5031XYZDCAEBEV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KMC5033XXYBEVM305D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50.688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KMC5033XXYBEVM305M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50.688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SH5031XXYU6BEV-Z50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310/300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1750/1795/1835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SH5047CCYMFEVMZ3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2885/3050/3170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SH5047XXYMFEVMZ3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2885/3050/3170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SH5047XLCMFEVMZ2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3210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北汽重型汽车有限公司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BJ5311GJBBEV0DP-1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XGA5048XXYBEVEA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3200/3100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XGA5047XXYBEVEA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3150/3050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XGA5046XLCBEVEA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3250/3150/3080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MR5021XLHBEV01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30.98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HFC5030XYZEV1W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HFC5030XXYEV8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HFC5031XXYEV9-1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2045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HFC5042CCYEV7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445/510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598/642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86.554/100.464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JX5044TPBTGB2BEV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纯电动平板运输车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2760/2900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江西江铃集团晶马汽车有限公司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JMV5031XSWBEV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纯电动商务车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2835/2660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649.1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100.96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ZZ5047XXYH3414Z145BEV96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YTQ5042XLCDEEV342A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YTQ5042XLCKEEV341A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423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YTQ5042XLCKEEV347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660/649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131.98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YTQ5042XYKDEEV342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ZB5032XXYBEVGDP0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5033CCYBEVGDR0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41.055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ZB5033XXYBEVGDR0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41.055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ZB5032CCYBEVGDP0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ZB5033XXYBEVGDR1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41.055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ZB5030XGCBEVFR1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纯电动工程车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STQ5125ZXLNBEV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BYD5041XLCBEV1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BYD5041XYZBEV1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94.272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BYD5310GJBBEV3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376.832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HQC5043CCY0QDBEV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105.98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LZ5180XLCH5AZBEV101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QL5040XXYBEVBPHA1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QL5070XXYBEVBNHA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3350/3250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QL5040TPBBEVBNHA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纯电动平板运输车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CDW5042CCYG331DZHBEV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SQR5040XXYBEVH75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XMQ5033XXYBEVL01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290/275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1670/1690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XMQ5034XXYBEVL01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山西成功汽车制造有限公司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SCH5031XXY-BEV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DNC5047XXYBEVGR1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2240/2330/2430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82.882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DNC5047XXYBEVGR2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2160/2250/2350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67.813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鑫源汽车有限公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JKC5032XXYD0L1BEV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286(CLTC)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1530/1600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42.336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JKC5025XDWA0X0BEV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纯电动流动服务车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JKC5034XXYD0X3BEV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70.47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JKC5034CCYD0X3BEV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70.47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中车时代电动汽车股份有限公司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TEG5040XLCABEV1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TEG5040XXYABEV1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2940/2990/3040/3090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TEG5040XXYABEV2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2880/2930/2980/3030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TEG5040CCYABEV1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CL5100TDYBEV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24.8/816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128.86/128.06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CL5031XTYBEV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CL5110ZXXBEV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4850/4750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CL5030XZHBEV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纯电动指挥车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527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CL5041JGKBEV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纯电动高空作业车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ZKH5045XBWBEV8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纯电动保温车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3250/3310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ZKH5046XXYBEV2A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2690/2710/2740/2770/2820/2850/2900/2930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重庆瑞驰汽车实业有限公司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CRC5030XLCDC8-BEV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CRC5030XLCDC7-BEV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德力新能源汽车有限公司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DLP5023XXYBEVD03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14.515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DLP5020XXYBEVD05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23.96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DLP5023TPBBEVD03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纯电动平板运输车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690/710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14.515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浙江新吉奥汽车有限公司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NGA5033XXYBEV6L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38.64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NGA5031XXYBEV7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广西玉柴新能源汽车有限公司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YCE5032XXYBEVM4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49.45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山东豪驰智能汽车有限公司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HDY5031XXYBEV03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1315/1355/1300/1340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HDY5031XXYBEV02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1300/1275/1285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HDY5020XXYBEV12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10.36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HDY5022XYKBEV01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17.305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HDY5022XXYBEV01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1140/1115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17.305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HDY5021XXYBEV01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17.305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JGL5041CCYBEVGR2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3095/3135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100.876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JGL5041XXYBEVGR2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2900/3095/3135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100.876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JGL5041XXYBEVGR1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2850/3050/3095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90.88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北京北重汽车改装有限公司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BZD5100ZYSKDBEV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扫地王（天津）专用车辆装备有限公司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TSW5180GQXYTBEV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8610/8280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1233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190.51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唐山亚特专用汽车有限公司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TZ5180GSSEQBEV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邯郸市肥乡区远达车辆制造有限公司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CXY5180GPSBEVS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CXY5184TXSBEV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河北安鑫专用汽车制造有限公司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AXH5180GQXSXBEV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AXH5180TXSSXBEV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1696/1740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264.29/266.62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AXH5040TYHCLBEV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上海航空特种车辆有限责任公司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SAV5120TCASHB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7300/6900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SAV5180ZXXDFBEV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9200/8700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航天晨光股份有限公司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CGJ5125ZYSCABEV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7160/6620/6740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YD5182TSDEQBEV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纯电动防役消毒洒水车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YD5184ZYSEQ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10900/11200/11500/11800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218.55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江苏中汽高科股份有限公司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ZQS5090TQZWPEV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5750/6000/5500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96.256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扬州三源机械有限公司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YSY5311ZXXBEV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280/220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14990/14390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2206/1804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无锡申联专用汽车有限公司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SQL5032XJXU6BEV-J43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纯电动检修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339.8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徐州徐工随车起重机有限公司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XGS5180JSQDEV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纯电动随车起重运输车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12100/11600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XGH5181TXSZBEV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242.27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XGH5250GQXYBEV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12880/12650/12290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XGH5180GQXYBEV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/8700/8600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海沃机械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HWJ5181ZXXDFBEV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HWJ5091ZZZQLBEV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中科尚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昇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0"/>
                <w:szCs w:val="20"/>
              </w:rPr>
              <w:t>新能源汽车有限公司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ZKS5181GQXBEV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350/320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10285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255.488/229.058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湖州远程汽车有限公司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HZK5257GQXBEVGR1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12880/12650/12290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HZK5187TDYBEVGR1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HZK5187TXSBEVGR1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HZK5187GQXBEVGR1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9000/8700/8600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中汽商用汽车有限公司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ZQZ5033XTYBEVSH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ZQZ5129ZYSBEVSH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6825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ZQZ5187GQXBEVDC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ZQZ5120TCABEVSH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6225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ZQZ5033ZXLBEVSH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劲旅环境科技股份有限公司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LL5183TXSHFBEV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264.29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JLL5030TYHSCBEV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酷哇科技有限公司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CWW5180TXSEQBEV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厦门厦工重工有限公司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XXG5180TDYAYCBEV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XXG5181TWQASHBEV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纯电动道路污染清除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FLM5180GQXCHBEV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165.376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FLM5040TXSDTBEVL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FLM5187GQXDFBEV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8645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186.71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FLM5121ZYSDTBEV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6300/6140/6470/6400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济南萨博特种汽车有限公司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JQG5310GJBEV1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355.49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烟台杰瑞石油装备技术有限公司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JR5180TXSZKBEV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268.7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山东百易智能装备股份有限公司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JBY5010TXSBEV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8.352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山东康洁环保装备有限公司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MKJ5110TCAFDBEV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MKJ5040TYHFDBEV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55.706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YTZ5041XTYD0BEV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YTZ5187TXSD0BEV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266.61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YTZ5081TSLD0BEV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纯电动扫路车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YTZ5188TXSD2BEV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10850/11200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YTZ5183GQXD1BEV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165.68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YTZ5185GQXD1BEV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YTZ5041ZZZD2BEV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2770/2820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YTZ5188GQXD0BEV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165.68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YTZ5041XTYD1BE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2225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河南新飞电器集团有限公司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XFC5031XBWBEVDNC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纯电动保温车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XFC5020XJCBEVGAM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纯电动检测车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51.9168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河南犀重新能源汽车有限公司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AXZ5120ZYSSHBEV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8000/7650/7300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武汉客车制造股份有限公司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WH5180Z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YSDBEV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10550/10910/10720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湖北帕菲特工程机械有限公司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PFT5043TQZBEV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PFT5070TQZBEV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3950/4380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PFT5071TQZBEV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3700/4100/4600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PFT5040TQZBEV1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纯电动清障车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2865/2800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徐工湖北环保科技股份有限公司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DXA5080GQXDBEV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DXA5180GPSXBEV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8800/8600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湖北帝成环卫科技有限公司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HDW5120ZXXZBEV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5100/4800/4650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湖北凯力专用汽车有限公司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KLF5030ZXXBEV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KLF5120TWQBEV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纯电动道路污染清除车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KLF5250GPSBEV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KLF5186GPSBEV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纯电动绿化喷洒车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109.364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KLF5040TCABEV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KLF5042TYHBEV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动路面养护车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3070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中联重科股份有限公司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ZLJ5320GJBLBEV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益阳瀚鑫机械制造有限公司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HXY5180ZXLZKHBEV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ZBH5181TDYBJBEV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370/450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48/1786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67/281.91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长沙普罗科环境装备有限责任公司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BJ5185GQXEV-P2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8090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BJ5124ZYSEV-P1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190(CLTC)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7150/7350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三一能源装备有限公司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SYR5120ZYSDFABEV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SYR5121ZYSSYBBEV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121.44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SYR5121TCASYBBEV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121.44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SYR5121TXSSYABEV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420/460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35.3/1300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182.65/201.55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SYR5080GQXDFABEV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SYR5181TXSSYCBEV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13800/14200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广东宝龙汽车有限公司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TBL5070XTYBEV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深圳市大为弘德汽车工业有限公司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DWT5120ZLJ6AXGBEV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5130/5030/4930/4830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109.36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DWT5040TXS48EQBEV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21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重庆耐德新明和工业有限公司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JHA5185ZZZZZABEV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9300/965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21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JHA5047ZZZSHBBEV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3280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成都青特特种汽车有限公司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CQT5312ZLJ58BEV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1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洛阳中集凌宇汽车有限公司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CLY5316ZSLBEV1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纯电动散装饲料运输车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210/190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15250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1776/1626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281.899/266.616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</w:t>
      </w:r>
    </w:p>
    <w:p w:rsidR="00000000" w:rsidRDefault="00DC095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1876"/>
        <w:gridCol w:w="1701"/>
        <w:gridCol w:w="1418"/>
        <w:gridCol w:w="2126"/>
        <w:gridCol w:w="1134"/>
        <w:gridCol w:w="1134"/>
        <w:gridCol w:w="850"/>
        <w:gridCol w:w="993"/>
        <w:gridCol w:w="1253"/>
        <w:gridCol w:w="1423"/>
        <w:gridCol w:w="605"/>
      </w:tblGrid>
      <w:tr w:rsidR="00000000">
        <w:trPr>
          <w:tblHeader/>
        </w:trPr>
        <w:tc>
          <w:tcPr>
            <w:tcW w:w="5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8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41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85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5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2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0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沃尔沃汽车销售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XC90 T8 LFH5FD2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XC90 T8 LFH5FD2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插电式混合动力越野乘用车（新能源汽车）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2353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18.831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CA6475HA6PHEVT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HS3 PHEV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18.404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EQ6495AL5F2SHEV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EQ6495AL5F1SHEV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FREE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41.7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EQ6533AL5F2CHEV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岚图梦想家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7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SGM6525UCCHEV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GL8/GL8 ES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2300/2345/2390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SGM6525UDCHEV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GL8/GL8 ES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2390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长城汽车股份有限公司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CC2030BN25APHEV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坦克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插电式混合动力越野乘用车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59.05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CC6520B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P21CPHEV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魏牌蓝山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零跑汽车有限公司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FZ6490SHEVC16B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C16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253.5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7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BYD7153WT6HEV4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15.898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BYD7152WT6HEVC16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BYD7150ADHEV5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比亚迪海豹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15.898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LZ6460X15B0REEV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雷霆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31.948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LZW6470KBUPHEVA1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五菱星辰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5.09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1745/17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SC6502ADB6HEV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G318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插电式增程混合动力运动型乘用车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35.07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SQR6460CHEVF28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L6 C-DM,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L6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1756/1787/1796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19.43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7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SQR6481CHEVT261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TIGGO 9 C-DM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2028/2069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34.46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SQR6481CHEVT26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TIGGO 9 C-DM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19.43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SQR7150CHEVM1E1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风云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A8,ARRIZO 8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1683/1717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195.1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18.66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CSA6501ZFPHEV1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iMAX8 DMH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.3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76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THZ7150SHEVS412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31.71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THZ7150SHEVS411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43.88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76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THZ7150SHEVS405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插电式增程混合动力轿车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99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25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262.5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42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31.71</w:t>
            </w:r>
          </w:p>
        </w:tc>
        <w:tc>
          <w:tcPr>
            <w:tcW w:w="60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</w:t>
      </w:r>
      <w:r>
        <w:rPr>
          <w:rFonts w:ascii="仿宋_GB2312" w:eastAsia="仿宋_GB2312" w:hAnsi="仿宋_GB2312"/>
          <w:color w:val="000000"/>
          <w:sz w:val="24"/>
          <w:szCs w:val="24"/>
        </w:rPr>
        <w:t>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124"/>
        <w:gridCol w:w="1842"/>
        <w:gridCol w:w="2552"/>
        <w:gridCol w:w="1134"/>
        <w:gridCol w:w="1134"/>
        <w:gridCol w:w="992"/>
        <w:gridCol w:w="992"/>
        <w:gridCol w:w="1276"/>
        <w:gridCol w:w="1559"/>
        <w:gridCol w:w="872"/>
      </w:tblGrid>
      <w:tr w:rsidR="00000000">
        <w:trPr>
          <w:tblHeader/>
        </w:trPr>
        <w:tc>
          <w:tcPr>
            <w:tcW w:w="57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12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HN4251MX45C6SHEVY</w:t>
            </w:r>
          </w:p>
        </w:tc>
        <w:tc>
          <w:tcPr>
            <w:tcW w:w="25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换电式甲醇增程插电混合动力半挂牵引车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5910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130.2528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4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长城汽车股份有限公司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CC1030RS25DPHEV</w:t>
            </w:r>
          </w:p>
        </w:tc>
        <w:tc>
          <w:tcPr>
            <w:tcW w:w="25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式混合动力多用途货车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2845/2910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37.11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CC1031RS25DPHEV</w:t>
            </w:r>
          </w:p>
        </w:tc>
        <w:tc>
          <w:tcPr>
            <w:tcW w:w="25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插电式混合动力多用途货车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2900/3005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37.11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84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HN3310MH41C2SHEVY</w:t>
            </w:r>
          </w:p>
        </w:tc>
        <w:tc>
          <w:tcPr>
            <w:tcW w:w="255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甲醇插电式增程混合动力自卸汽车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5910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</w:t>
            </w:r>
          </w:p>
        </w:tc>
        <w:tc>
          <w:tcPr>
            <w:tcW w:w="12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97.6896</w:t>
            </w:r>
          </w:p>
        </w:tc>
        <w:tc>
          <w:tcPr>
            <w:tcW w:w="87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三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549"/>
        <w:gridCol w:w="1843"/>
        <w:gridCol w:w="2126"/>
        <w:gridCol w:w="1134"/>
        <w:gridCol w:w="1134"/>
        <w:gridCol w:w="992"/>
        <w:gridCol w:w="1418"/>
        <w:gridCol w:w="1275"/>
        <w:gridCol w:w="1560"/>
        <w:gridCol w:w="446"/>
      </w:tblGrid>
      <w:tr w:rsidR="00000000">
        <w:trPr>
          <w:tblHeader/>
        </w:trPr>
        <w:tc>
          <w:tcPr>
            <w:tcW w:w="57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4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41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4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BJ5045XXYPHEV4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3200/3240/3340/3450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113.00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3.39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14.016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HFC5043CCYPHEV3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插电式混合动力仓栅式运输车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60.2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7.28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JX5041XLCTG2SHEV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插电式增程混合动力冷藏车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18.404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YTQ5043XLCKKPHEV331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插电式混合动力冷藏车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10.62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2493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3750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15.45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ZK5038XZHQ61PHEV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插电式混合动力指挥车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BYD5060XX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YHEV41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插电式增程混合动力厢式运输车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10.05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3165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SYM5311ZLJPHEV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8700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17800/18300/18800/19300/19570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11.34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50.45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CL5070XLJPHEV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插电式混合动力旅居车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5700/5200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牡丹汽车股份有限公司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MD5037TXUCHEV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插电式混合动力巡逻车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1784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2245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湖州远程汽车有限公司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HZK5028TXUCHEVGR1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插电式混合动力巡逻车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5.23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9.11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7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4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中汽商用汽车有限公司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杭州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ZQZ5032TXUGA6CHEV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插电式混合动力巡逻车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99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4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2175/2112</w:t>
            </w:r>
          </w:p>
        </w:tc>
        <w:tc>
          <w:tcPr>
            <w:tcW w:w="127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44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DC095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（一）客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105"/>
        <w:gridCol w:w="1559"/>
        <w:gridCol w:w="2268"/>
        <w:gridCol w:w="1134"/>
        <w:gridCol w:w="3174"/>
        <w:gridCol w:w="1308"/>
        <w:gridCol w:w="1269"/>
        <w:gridCol w:w="649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10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317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0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5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ZK6106FCEVG22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燃料电池低入口城市客车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317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11400/11800/12200/12650/13100</w:t>
            </w:r>
          </w:p>
        </w:tc>
        <w:tc>
          <w:tcPr>
            <w:tcW w:w="130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5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ZK6117FCEVQY22L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317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12500/12800/13000</w:t>
            </w:r>
          </w:p>
        </w:tc>
        <w:tc>
          <w:tcPr>
            <w:tcW w:w="130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0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KLQ6856GAFCEV5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池城市客车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317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9200/9550/9900</w:t>
            </w:r>
          </w:p>
        </w:tc>
        <w:tc>
          <w:tcPr>
            <w:tcW w:w="130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6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05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华晨客车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WK6110PRFCEV2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317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13200/12600</w:t>
            </w:r>
          </w:p>
        </w:tc>
        <w:tc>
          <w:tcPr>
            <w:tcW w:w="130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6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05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WK6800PRFCEV1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317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7200/7600</w:t>
            </w:r>
          </w:p>
        </w:tc>
        <w:tc>
          <w:tcPr>
            <w:tcW w:w="130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二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"/>
        <w:gridCol w:w="2024"/>
        <w:gridCol w:w="2065"/>
        <w:gridCol w:w="2253"/>
        <w:gridCol w:w="1276"/>
        <w:gridCol w:w="4111"/>
        <w:gridCol w:w="1276"/>
        <w:gridCol w:w="1073"/>
        <w:gridCol w:w="507"/>
      </w:tblGrid>
      <w:tr w:rsidR="00000000">
        <w:trPr>
          <w:tblHeader/>
        </w:trPr>
        <w:tc>
          <w:tcPr>
            <w:tcW w:w="46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02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06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5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41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07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0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6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20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BJ4259F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CEVDLM-02</w:t>
            </w:r>
          </w:p>
        </w:tc>
        <w:tc>
          <w:tcPr>
            <w:tcW w:w="225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494/488</w:t>
            </w:r>
          </w:p>
        </w:tc>
        <w:tc>
          <w:tcPr>
            <w:tcW w:w="411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11400/12000/12500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134/120</w:t>
            </w:r>
          </w:p>
        </w:tc>
        <w:tc>
          <w:tcPr>
            <w:tcW w:w="107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0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0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SYM3311ZM6FCEV</w:t>
            </w:r>
          </w:p>
        </w:tc>
        <w:tc>
          <w:tcPr>
            <w:tcW w:w="225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燃料电池自卸汽车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411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17500/18000/18500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07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50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4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0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ZKH4250P4FCEV5MD</w:t>
            </w:r>
          </w:p>
        </w:tc>
        <w:tc>
          <w:tcPr>
            <w:tcW w:w="225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330/350</w:t>
            </w:r>
          </w:p>
        </w:tc>
        <w:tc>
          <w:tcPr>
            <w:tcW w:w="411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11200/11350/11500/11800/12100/12300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130/120</w:t>
            </w:r>
          </w:p>
        </w:tc>
        <w:tc>
          <w:tcPr>
            <w:tcW w:w="107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0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4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ZKH4250P4FCEV3ME</w:t>
            </w:r>
          </w:p>
        </w:tc>
        <w:tc>
          <w:tcPr>
            <w:tcW w:w="225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326/309</w:t>
            </w:r>
          </w:p>
        </w:tc>
        <w:tc>
          <w:tcPr>
            <w:tcW w:w="411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10700/11000/11400/11700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7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0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24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ZKH4250P4FCEV6ME</w:t>
            </w:r>
          </w:p>
        </w:tc>
        <w:tc>
          <w:tcPr>
            <w:tcW w:w="225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402/391</w:t>
            </w:r>
          </w:p>
        </w:tc>
        <w:tc>
          <w:tcPr>
            <w:tcW w:w="411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11200/11500/11800/12100/12300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7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0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910"/>
        <w:gridCol w:w="2172"/>
        <w:gridCol w:w="2831"/>
        <w:gridCol w:w="2265"/>
        <w:gridCol w:w="1047"/>
        <w:gridCol w:w="1306"/>
        <w:gridCol w:w="1267"/>
        <w:gridCol w:w="648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7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8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226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04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BJ5045XLCFCEV4</w:t>
            </w:r>
          </w:p>
        </w:tc>
        <w:tc>
          <w:tcPr>
            <w:tcW w:w="28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22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04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3460/3560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SYM5312GJB1FCEV3</w:t>
            </w:r>
          </w:p>
        </w:tc>
        <w:tc>
          <w:tcPr>
            <w:tcW w:w="28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燃料电池混凝土搅拌运输车</w:t>
            </w:r>
          </w:p>
        </w:tc>
        <w:tc>
          <w:tcPr>
            <w:tcW w:w="22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04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130/120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SYM5316GJB1FCEV1</w:t>
            </w:r>
          </w:p>
        </w:tc>
        <w:tc>
          <w:tcPr>
            <w:tcW w:w="28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燃料电池混凝土搅拌运输车</w:t>
            </w:r>
          </w:p>
        </w:tc>
        <w:tc>
          <w:tcPr>
            <w:tcW w:w="22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04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21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QL5041XXYFCEVBNHA</w:t>
            </w:r>
          </w:p>
        </w:tc>
        <w:tc>
          <w:tcPr>
            <w:tcW w:w="28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22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04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SX5049XLCFCEV341M2</w:t>
            </w:r>
          </w:p>
        </w:tc>
        <w:tc>
          <w:tcPr>
            <w:tcW w:w="28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226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04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3770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jc w:val="center"/>
        <w:rPr>
          <w:rFonts w:ascii="仿宋_GB2312" w:eastAsia="仿宋_GB2312" w:hAnsi="仿宋_GB2312"/>
          <w:b/>
          <w:color w:val="000000"/>
          <w:sz w:val="32"/>
          <w:szCs w:val="32"/>
        </w:rPr>
      </w:pPr>
    </w:p>
    <w:p w:rsidR="00000000" w:rsidRDefault="00DC0955">
      <w:pPr>
        <w:wordWrap w:val="0"/>
        <w:jc w:val="center"/>
        <w:rPr>
          <w:rFonts w:ascii="黑体" w:eastAsia="黑体" w:hAnsi="黑体" w:cs="黑体"/>
          <w:bCs/>
          <w:color w:val="000000"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第二部分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重新申报后符合新技术要求的车型</w:t>
      </w:r>
    </w:p>
    <w:p w:rsidR="00000000" w:rsidRDefault="00DC0955">
      <w:pPr>
        <w:wordWrap w:val="0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"/>
        <w:gridCol w:w="1945"/>
        <w:gridCol w:w="1701"/>
        <w:gridCol w:w="1276"/>
        <w:gridCol w:w="2551"/>
        <w:gridCol w:w="1134"/>
        <w:gridCol w:w="2127"/>
        <w:gridCol w:w="1417"/>
        <w:gridCol w:w="1501"/>
        <w:gridCol w:w="917"/>
      </w:tblGrid>
      <w:tr w:rsidR="00000000">
        <w:trPr>
          <w:tblHeader/>
        </w:trPr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CA7000H0SEV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E-QM5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371/370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CA7000H0SEVA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E-QM5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49.7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DFL7000NA64SEV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启辰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D60EV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换电版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1479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DFM7002G1FBBEV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E70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48.46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神龙汽车有限公司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DC7006XAAXBEVM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ES600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50.95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SH6531T1SEV-9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MIFA 9,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大通大家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40/560/480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2570/2310/2410/2265/2365/2460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480/435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90/77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SH6491N1SEV-9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MIFA 7,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大通大家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大家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605/527/410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2280/2220/2160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480/435/461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90/77/64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MR6490SEV02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TX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换电式纯电动福祉多用途乘用车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66.57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HFC7002BSEV2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爱跑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爱跑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T,E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402(CLTC)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44.92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广汽乘用车有限公司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GAM6490BEVH0G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HT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2090/2140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70.05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GAM7000BEVE0E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Hyper GT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1880/1930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70.05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LZ7008SLAEV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景逸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S50EV,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风行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S50EV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50.6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重庆睿蓝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汽车制造有限公司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LF6473SEV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80V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1700/1778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370/383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52.56/51.8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LF6473SEV1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80V,80V PRO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410/407/480(CLTC)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1770/1778/1808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370/383/398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52.56/51.8/66.57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LF6470SEV02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80V,80V PRO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415/407/480(CLTC)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1770/1778/1808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370/383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/398/410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52.56/51.8/66.57/49.92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LF6470SEV01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80V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415/407(CLTC)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1700/1778/1733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370/383/410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52.56/51.8/49.92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LF6461SEV01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RL7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605/450(CLTC)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1780/1820/1845/1865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405/410/398/433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68.03/50.40/66.57/68.08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保时捷（中国）汽车销售有限公司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aycan 4S C111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Taycan 4S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纯电动乘用车（新能源汽车）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461(CLTC)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2173/2211/2249/2287/2324/2363/2400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丰田汽车（中国）投资有限公司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XEBM15L-AWDBSC2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RZ450e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64.9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XEBM15L-AWDCSC2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RZ450e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455/520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2090/2100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64.9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XEBM15L-AWDLSC2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RZ450e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2110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64.9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CA6520H0EVXM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E-HS9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CA6520H0EVXN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E-HS9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2712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CA6520H0EVXK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E-HS9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2654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EQ7000AL1F2BEV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岚图追光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82.11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神龙汽车有限公司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DC7002XAAXBEVR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爱丽舍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300(CLTC)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31.55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BJ6552EVAA1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图雅诺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、图雅诺大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2320/2370/2450/2520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北京汽车制造厂有限公司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BAW6521MAJ1BEV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锐胜王牌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 xml:space="preserve"> E-M7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56.64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9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江苏吉麦新能源车业有限公司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K7000BEVA10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凌宝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14.72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HXK7000BEVA16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凌宝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9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江西江铃集团新能源汽车有限公司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JX7004ESBBEV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EV2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15.86</w:t>
            </w:r>
          </w:p>
        </w:tc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-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245"/>
        <w:gridCol w:w="1841"/>
        <w:gridCol w:w="2267"/>
        <w:gridCol w:w="1134"/>
        <w:gridCol w:w="2693"/>
        <w:gridCol w:w="1416"/>
        <w:gridCol w:w="1397"/>
        <w:gridCol w:w="457"/>
      </w:tblGrid>
      <w:tr w:rsidR="00000000">
        <w:trPr>
          <w:tblHeader/>
        </w:trPr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股份有限公司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BJ6730EVUA-1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5750/5950/6150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1132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180.87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BJ6805EVCA-33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7500/7750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1017/1014.5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163.36/164.45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ZK6710BEV3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1082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155.59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ZK6710BEV5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5500/5650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140.007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KLQ6111ZBE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V1N3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9500/10080/10690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1052.0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176.04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KLQ6909ZEV1N1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9980/10200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1612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255.48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XML6605JEVJ0C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5300/5550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121.13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XML6605JEVJ0C1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6100/5900/5700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NJL6600EVD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入口城市客车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5900/6160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105.27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NJL6530EV1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2000/2080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53.58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奇瑞万达贵州客车股份有限公司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WD6600BEVG03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5050/5200/5500/5800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121.13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北京福田欧辉新能源汽车有限公司</w:t>
            </w:r>
          </w:p>
        </w:tc>
        <w:tc>
          <w:tcPr>
            <w:tcW w:w="1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BJ6605EVCA-N1</w:t>
            </w:r>
          </w:p>
        </w:tc>
        <w:tc>
          <w:tcPr>
            <w:tcW w:w="22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4350/4500/4700/4900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3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127.74</w:t>
            </w:r>
          </w:p>
        </w:tc>
        <w:tc>
          <w:tcPr>
            <w:tcW w:w="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（三）货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车</w:t>
      </w:r>
    </w:p>
    <w:tbl>
      <w:tblPr>
        <w:tblW w:w="15047" w:type="dxa"/>
        <w:jc w:val="center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"/>
        <w:gridCol w:w="2216"/>
        <w:gridCol w:w="1984"/>
        <w:gridCol w:w="2552"/>
        <w:gridCol w:w="1417"/>
        <w:gridCol w:w="2410"/>
        <w:gridCol w:w="1559"/>
        <w:gridCol w:w="1559"/>
        <w:gridCol w:w="872"/>
      </w:tblGrid>
      <w:tr w:rsidR="00000000">
        <w:trPr>
          <w:tblHeader/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CA4250P66T1BEVA5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CA3310P66L4T4BEVA5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18300/19000/19580/17810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CA3310P66L4T4BEVA2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18200/20020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CA4250P66T1BEVA2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215/198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10890/11250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2170/2362.6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10390/10750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1804/1768/1810.4/1930.8/1904/1782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281.92/264.29/281.91/282.4/282.624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CA4250P66T1BEVA6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1804/1782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CA3310P66L4T4A1BEV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18200/20020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1804/1769/1930.8/1782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DFH4180DSEV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DFH3310ASEV5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350/345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22560/23500/24750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11900/12500/11400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1840/1900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DFH3310ASEV2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18500/19000/17500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1840/1900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12350/12950/12600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DFH3310ASEV3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0/19400/20200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DFH3310ASEV4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290/320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21600/22600/23600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1780/1860/3200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281.92/314.57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DFH4250DSEV1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255/250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11200/10650/11700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DFH3250ESEV1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13000/13500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DFH4250DSEV5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10700/10400/9800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1840/1880/1900/3200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281.92/282.62/314.57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DFH3250DSEV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18750/19685/20600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EQ3250SEVGP6D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DFH3310ASEV1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20500/21750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DFH4250DSEV4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DFH3310ASEV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18500/19900/19200/20345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1780/1860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DFH3250ESEV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13600/14900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CZ3310SW60BEV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20300/21300/22300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CZ4250SS10BEV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CZ4250SS40BEV3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3537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CZ4250SW40BEV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CZ3310SX60BEV1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15550/16050/16550/17050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CZ4251SU40BEV2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10400/10700/11300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CZ3310SU60BEV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17550/16750/18350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1768/1792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CZ4251SU40BEV1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10000/10990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1768/1887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XGA4252BEVWCA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12500/13000/12000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XGA4252BEVWC2A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10550/10100/9600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288.768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XGA3310BEVWE1A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22800/23900/24800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GA3319BEVWEA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22800/23900/24800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XGA4255BEVWC2A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10300/10650/11000/11300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391.68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XGA4250BEVWC1A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10200/10500/10800/11200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XGA3317BEVWE1A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21850/22950/2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XGA4257BEVWCA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13000/12500/12000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XGA4254BEVWCA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190/195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10800/11200/10200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52/1930.8/1788/1784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281.91/284.39/282.624/288.768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XGA4256BEVWCA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13000/1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2500/12000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XGA4255BEVWC1A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305/260/280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12400/12800/13400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2170/2362.6/2460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350.07/344.24/385.024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XGA4255BEVWCA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12300/12800/13300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HFC4259SEV01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2933.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465.99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HFC1042SEV2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换电式纯电动载货汽车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80.64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HFC3318SEV01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21900/22300/22900/23980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中国重汽集团济南卡车股份有限公司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ZZ4257V384GZ1HSBEV28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11500/12200/12600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L228C01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/1930.8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L228H04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17V446GZ1SBEV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226/256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22210/20200/20980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ZZ4256V394HZ1SBEV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154/195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10800/10500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一汽解放青岛汽车有限公司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CA3312P27L4T4BEVA80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17700/18500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CA3310P27L5T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4BEVA80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CA3311P27L4T4BEVA80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CA3313P27L4T4BEVA80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17925/18725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CA4250P26T1BEVA80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251/220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10410/11000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SYM3312ZZX4BEV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265/240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19500/20000/20700/21440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SYM3252ZZX2BEV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14860/15600/16340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SYM3312ZZX3BEV1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19500/20000/20700/21440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SYM3252ZZX5BEV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14860/15600/16340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HN4250H42C8BEV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HN4250B36C6BEV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HN4253H36C8BEV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12800/11700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HN3310H22C2BEVY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18300/19000/20000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2170/2480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350.07/391.68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HN4250X27D2BEVY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3601.8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512.59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HN3310B22C2BEVY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19200/20070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HN3312N36C2BEVY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16500/17600/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HN4250N36C6BEVY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10200/11100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HN4250H41C8BEVY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HN3310B36D8BEVY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HN4255N41C6BEVY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0200/11000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1768/1931/1784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281.92/281.91/282.62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HN3310B36C7BEVY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21800/19900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HN3310N36C2BEVY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HN3311N22C2BEVY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18000/19000/19790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HN4250B40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C6BEVY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LZ4250H7DZBEV1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1804/2170/1930.8/1784/2200/1768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281.92/350.07/281.91/282.624/359.04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LZ4250H5DZBEV6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LZ4180H5AZBEV2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8750/9600/9200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LZ4250H5DZBEV2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11900/12500/13080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2170/1768/1930.8/2200/1784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350.07/281.91/359.04/282.624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LZ3310H5FZBEV101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230/280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17600/18400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1804/1768/2170/1930.8/1784/2200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82.624/359.04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LZ4250H7DZBEV2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9500/9900/10400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140.95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LZ4250H5DZBEV1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9370/9800/10300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1768/2170/1930.8/1872/1784/2200/1840/1788/1804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281.91/350.07/282.624/359.04/284.39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上汽红岩汽车有限公司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CQ4250BEVSS404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11000/12090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CQ4250BEVES24S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10800/11870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350.078/400.619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CQ3310BEVES46SV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13600/14300/14950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1784/1768/1788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282.624/281.91/284.39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CQ4250BEVES24QH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/12500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CQ3310BEVES336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1768/1930.8/1784/1816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281.91/282.624/281.917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CQ3310BEVES46S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18800/19600/20580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CQ3310BEVES56SH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24000/22900/21900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CQ4180BEVES21S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9400/8870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CQ3310BEVES486H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24000/22900/21900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1768/1930.8/1784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CQ4250BEVSS404B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11000/12090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CQ4250BEVSS24S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11300/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CQ4180BEVES21SH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CQ4180BEVSS21S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CQ4180BEVSS441B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9400/10300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CQ4250BEVES24SH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11820/13000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CQ3310BEVES486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19600/20400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CQ4250BEVES24QA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10300/11320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CQ4180BEVSS441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CQ4250BEVES24Q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10300/11320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1768/1880/1784/1864/1930.8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/1788/1944/2800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281.91/282.624/281.917/284.39/282.6/282.62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CQ3310BEVES446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18800/19600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CQ4180BEVES21Q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CGC4250BEV1Z10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10400/10800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CGC4250BEV1Z9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10200/9900/9300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1930/1788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CGC3310BEV1Z4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CGC3310BEV1Z6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CGC4250BEV1Z6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10100/10900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CGC3310BEV1Z8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CGC4250BEV1Z12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9200/9700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CGC3310BEV1Z2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CGC3310BEV1Z5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CGC4250BEV1Z5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11850/13000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ZZ4252V3847Z11SEV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180/270/260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1768/2170/2362.6/1930.8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ZZ3312V5267Z1SEV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280/235/335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2362.6/1768/2170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344.24/281.92/350.07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ZZ3314V3261Z11SEV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16000/16500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ZZ3312V3267Z11SEV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18800/17100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1768/2170/2362.6/1930.8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ZZ4182V4217Z11SEV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ZZ3317V3267Z1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18800/20660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1768/2170/2362.6/1930.8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ZZ4182V4217Z12SEV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141.312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SX4257MF4C1SEV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210/190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11800/12530/12970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1804/2170/1935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4257MF4BEV1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10045/10620/11000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SX3317MF506XSEV5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300/320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22300/23500/24500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60/2275.1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68.2/2170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281.91/284.39/352.706/350.078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SX3317MF426SEV1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16000/14600/15300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SX3317MF326BEV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230/320/300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18300/19300/19500/20100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1804/1768/2170/1931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SX4257MF4Q4SEV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260/290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9800/10250/10750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2170/2384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350.07/400.62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SX3317MF526SEV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230/300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21400/22400/23500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SX4257MF4XSEVF4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10200/10700/11200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1820/1845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284.39/288.768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SX3317XF526SEV1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260/320/370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22300/23000/23800/24500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281.91/350.07/400.619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厦门金龙旅行车有限公司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XML4251JEVJ05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11700/12200/12800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QCC3313BEVH6-3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17500/18000/18500/19000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QCC4253BEVH4-8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10800/11860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11250/11650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QCC3313BEVH6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18970/19970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QCC4253BEVG4-1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10970/10300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52.8/1930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QCC4253BEVH4-3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10800/11860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QCC4253BEVH4-9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10970/12000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391.68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NJL4250ZEKBEV2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10650/11510/11000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NJL4252KEKBEV2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10500/11000/11510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352.08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80KAHBEV2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8530/8980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2401.2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341.73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NJL4251KEKBEV9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10650/11700/11000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ZKH3312P6BEV50B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18000/18500/19000/19700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ZKH3310P6BEV30A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17300/17800/185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00/19000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ZKH3312P6BEV50A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17200/17700/18400/18900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2362.6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344.219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ZKH3312P6BEV50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16550/17000/17500/18150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ZKH3312P6BEV51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23100/23600/24100/24600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ZKH3310P6BEV30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16500/17000/17500/18100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1768/1930.8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湖北世纪中远车辆有限公司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ZYP4250BEV2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180/190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9700/10180/10650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1768/1788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ZYP4251BEV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换电式纯电动半挂牵引车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ZYP3250BEV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贵州长江汽车有限公司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GK4250SM514BEV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11650/10600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BJ1030EVAA71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1390/1445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HFC3318EV01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20950/21600/22300/23000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385.02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重汽集团济南卡车股份有限公司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ZZ4187V421GZ1BEV35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ZZ4187V421GZ1BEV42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9300/9700/10100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QL1041BEVECHA1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21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SX3257MF404BEV1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17000/18000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21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ZKH1047BEV6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3060/3110/3260/3310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ZKH3312P6BEV9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23400/24000/24500/25000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1776/1768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ZKH3312P6BEV10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23400/24000/24500/25000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2784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396.446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ZKH3312P6BEV4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3400/24000/24500/25000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1776/1768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rPr>
          <w:jc w:val="center"/>
        </w:trPr>
        <w:tc>
          <w:tcPr>
            <w:tcW w:w="47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216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ZKH3312P6BEV2</w:t>
            </w:r>
          </w:p>
        </w:tc>
        <w:tc>
          <w:tcPr>
            <w:tcW w:w="255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41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23400/24100/24800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352.044</w:t>
            </w:r>
          </w:p>
        </w:tc>
        <w:tc>
          <w:tcPr>
            <w:tcW w:w="872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"/>
        <w:gridCol w:w="2218"/>
        <w:gridCol w:w="2126"/>
        <w:gridCol w:w="2551"/>
        <w:gridCol w:w="1134"/>
        <w:gridCol w:w="2410"/>
        <w:gridCol w:w="1559"/>
        <w:gridCol w:w="1560"/>
        <w:gridCol w:w="1003"/>
      </w:tblGrid>
      <w:tr w:rsidR="00000000">
        <w:trPr>
          <w:tblHeader/>
        </w:trPr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BJ5314ZLJEV-H1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18240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CZ5310GJBSU60BEV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CZ5312GJBSW60BEV1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3730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CZ5311GJBSW60BEV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丹东黄海汽车有限责任公司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DD5040XBWBEV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换电式纯电动保温车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82.432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SH5047XXYZFEVMZ6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18.24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76.18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XGA5310GJBBEVNEAA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XGA5310GJBBEVNEA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XGA5313GJBBEVNEA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XGA5310ZLJBEVWA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270/260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18500/17950/19000/19500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60/2200/2362.6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350.208/350.07/344.24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XGA5316ZLJBEVWA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18500/17950/19000/19500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1872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XGA5310GJBBEVNEAF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XGA5310GJBBEVNEAD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XGA5317ZLJBEVWA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18500/17950/19000/19500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281.91/284.39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XGA5310GJBBEVNEGAB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200/205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15115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281.91/288.768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EAC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XGA5310GJBBEVNEAE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XGA5312ZLJBEVWE1A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17950/18800/19700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1930.8/1804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HFC5042XXYSEV2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80.64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骏欧铃汽车制造有限公司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ZB5310TZLBEVHN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换电式纯电动渣料运输车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18500/19200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湖北三环汽车有限公司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STQ5048XXYN2SBEV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70.84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SYM5310GJB5BEV3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250/240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55.2/1930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282.62/281.89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SYM5310GJB5BEV4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52/1930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SYM5310GJB5BEV2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250/240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SYM5310GJB5BEV5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282.62/284.39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SYM5310GJB5BEV6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SYM5310GJB5BEV8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SYM5310GJB7BEV1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281.89/282.62/284.39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SYM5311GJB6BEV1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177.358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SYM5310GJB5BEV9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SYM5311GJB5BEV1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52/1840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40/2350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50/1900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281.89/282.62/284.39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SYM5310GJB5BEV10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55.2/2000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282.62/284.39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SYM5310GJB5BEV7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281.89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HN5312GJBN22C5BEVY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60/2170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350.208/350.07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HN5311GJBN36C5BEVY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HN5310GJBN22C5BEVY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1768/1931/1788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92/281.91/284.39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HN5317GJBN22C5BEVY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HN5310GJBN41C1BEVY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1768/1931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LZ5310GJBH5FZBEV111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280/230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2170/1768/1930.8/1784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350.07/281.9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1/282.624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LZ5310GJBM3FZBEV111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230/280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1768/2170/1930.8/1784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281.91/350.07/282.624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ZZ5314GJBV3061Z11SEV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ZZ5313GJBV3061Z11SEV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ZZ5317GJBV3067Z11SEV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ZZ5313GJBV3061Z12SEV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ZZ5314GJBV3061Z12SEV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ZZ5312GJBV3567Z11SEV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ZZ5312GJBV3567Z1SEV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ZZ5317GJBV3067Z12SEV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14000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SX5317GJBMF306BEV1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15100/15270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KLQ5042XXYEV1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2850/2970/3075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85.43304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KLQ5042CCYEV1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换电式纯电动仓栅式运输车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3045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85.43304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QCC5313GJBBEVH6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52.8/1930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QCC5313GJBBEVH6-1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1931/1768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52.8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ZKH5312G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JBP6BEV5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273/220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2170/1930.8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350.078/281.899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湖北世纪中远车辆有限公司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ZYP5043XXYBEV3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82.432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JGL5047XXYSEVGP5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换电式纯电动厢式运输车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2900/3000/3100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394.4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70.587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唐山亚特专用汽车有限公司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TZ5311GJBCZCBEV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15760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石家庄煤矿机械有限责任公司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SMJ5311ZLJZBEV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1768/1804/1931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中车石家庄车辆有限公司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SCN5312ZLJZZHBEV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18800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SCN5311ZLJZZHBEV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225/256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18100/18600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徐州徐工施维英机械有限公司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XZS5318GJB7DEV7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15595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XZS5316GJBNDEV1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200/205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281.91/288.768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XZS5316GJB7DEV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15280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XZS5316GJB7DEV4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200/205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281.91/288.768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XZS5318GJB7DEV5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1804/1845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55.5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281.91/288.768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XZS5316GJB7DEV7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16140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XZS5317GJB7DEV2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南京恒天领锐汽车有限公司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HTK5310ZLJB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EVHC1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15400/16000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劲旅环境科技股份有限公司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JLL5310ZLJNJBEV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换电式纯电动自卸式垃圾车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16000/16550/17050/17550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山推建友机械股份有限公司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SDX5319GJBEA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中联重科股份有限公司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ZLJ5312GJBJBEVH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ZLJ5318GJBCBEVH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四川建邦建工机械有限公司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JBJ5312GJBZBEV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JBJ5313GJBZBEV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235/335/325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1768/2170/2362.6/1930.8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281.92/350.07/344.24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21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扬州中集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通华专用车有限公司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THT5316GJBTGZ1SEV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芜湖中集瑞江汽车有限公司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WL5310GJBCQAZBEV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WL5310GJBNJLAZBEV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WL5311GJBHNDTBEV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.208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WL5311GJBCZDFBEV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WL5318GJBCAAZBEV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WL5317GJBSXAZBEV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220/280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1804/1935/2170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281.91/350.07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WL5312GJBCADTBEV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WL5311GJBSXDTBEV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WL5310GJBDFAZBEV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WL5314GJBZZDTSEV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235/335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1768/2170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281.92/350.07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WL5314GJBZZAZSEV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16100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WL5310GJBXGADFBEV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WL5311GJBHNDFBEV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350.208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218" w:type="dxa"/>
            <w:vMerge w:val="restar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洛阳中集凌宇汽车有限公司</w:t>
            </w: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CLY5313GJB30BEV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CLY5317GJB30BEV2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16510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CLY5314GJB30BEV3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CLY5312GJB30BEV1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281.917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CLY5319GJB32BEV4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14750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CLY5315GJB29BEV7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15400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CLY5311GJB30BEV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15990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218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CLY5314GJB30BEV1</w:t>
            </w:r>
          </w:p>
        </w:tc>
        <w:tc>
          <w:tcPr>
            <w:tcW w:w="25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换电式纯电动混凝土搅拌运输车</w:t>
            </w: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241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15270</w:t>
            </w:r>
          </w:p>
        </w:tc>
        <w:tc>
          <w:tcPr>
            <w:tcW w:w="1559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1804</w:t>
            </w:r>
          </w:p>
        </w:tc>
        <w:tc>
          <w:tcPr>
            <w:tcW w:w="156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100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idowControl/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CA5045CCYP40L2BEVA85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81.878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CA5049CCYP40L2BEVA85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东风汽车股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DFA5040XYZEBEV4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460/540/470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3145/3170/3200/3260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640/700/642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98.043/106.952/100.464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DFA5040CCYEBEV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355/380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3010/3050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554/620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18.6/576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17.28/595/598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81.14/86.552/80.64/81.144/86.554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DFA5040CCYEBEV4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460/540/470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170/3265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640/700/642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98.043/106.952/100.464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神龙汽车有限公司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DC5022XLHXAAYBEVP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DC5022XLHXAAXBEVR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BJ5045XXYEVU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2940/2970/3025/3070/3120/3140/2860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BJ5030XYKEV70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纯电动翼开启厢式车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1525/1565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BJ5030CCYEV75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1500/1560/1570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BJ5045CCYEVU9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3030/3130/3180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BJ5045XXYEVU9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3120/3025/2940/3180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BJ5030XXYEV72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252/242(CLTC)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1560/1620/1580/1610/1655/1675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9/317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BJ5030XLCEV72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BJ5030XXYEV73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252/242(CLTC)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1635/1695/1655/1685/1715/1735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9/317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BJ5030XXYEV70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170(CLTC)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1520/1540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246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32.148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BJ5045XXYEVM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3090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BJ5045CCYEVZ9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3080/3180/3310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CZ5040CCYSS10BEV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85.43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CZ5040XXYSS10BEV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85.43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徐州徐工汽车制造有限公司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XGA5045XLCBEVEA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XGA5045XXYBEVEA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3300/3200/3110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XGA5046XXYBEVEA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3250/3150/3080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XGA5046CCYBEVEA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3250/3150/3080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86.55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浙江飞碟汽车制造有限公司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FD5042CCYW68BEV-1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YTQ5042ZKXJEEV3316-1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458/448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667/680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100.27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QL5043XLCBEVECHA2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SC5031XLCXND64BEV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CGC5041CCYBBEV633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310/330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2850/2995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554/610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20/595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81.14/84.48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CDW5044XYZG331DZHBEV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CDW5044CCYG331DZHBEV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325/400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2995/3080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16/640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81.14/98.04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NJL5080TCABEV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程力汽车集团股份有限公司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CL5091ZYSBEV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6350/6580/6810/6930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934.5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CL5045ZZZBEV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61.824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CL5032ZXXBEV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江苏吉麦新能源车业有限公司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HXK5030XXYBEVA04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1580/1565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HXK5030TPBBEVA00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纯电动平板运输车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HXK5030XXCBEVA00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纯电动宣传车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ZKH5045XXYBEV3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2910/2980/3060/3120/3170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88.872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ZKH5045XLCBEV2A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3200/3300/3310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ZKH5045XLCBEV3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ZKH5045CCYBEV5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3260/3310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ZKH5045XXYBEV6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3150/3210/3270/3310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ZKH5045XBWBEV6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纯电动保温车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3310/3230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ZKH5045CCYBEV3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570/510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3170/3270/3310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上海神舟精宜汽车制造有限公司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SSZ5040XTYBEV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SSZ5090ZYSBEV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6190/6240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934.5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江苏悦达专用车有限公司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YD5047ZZZEQBEV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扬州三源机械有限公司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YSY5120ZXXBEV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纯电动车厢可卸式垃圾车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6300/6375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启航汽车有限公司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QHV5048ZZZEQBEV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3180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61.824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FLM5042ZZZNJBEVH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3165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FLM5041ZZZNJBEVH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3235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山东五征环保科技股份有限公司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WZK5110TCAW68BEV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5980/5700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1108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YTZ5100TCAD0BEV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7060/6970/6860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57.53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218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河南犀重新能源汽车有限公司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AXZ5040ZZZDFBEV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3245/3145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218" w:type="dxa"/>
            <w:vMerge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AXZ5030XTYDLBEV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武汉市汉福专用车有限公司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WFA5080ZYSBEV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6350/6450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710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湖北五环专用汽车有限公司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HCQ5030XLCDNCBEV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2158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50.23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湖北宏宇专用汽车有限公司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HYS5090ZYSBEV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6800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934.5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ZBH5040XTYQLBEV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2810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成都雅骏汽车制造有限公司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CTT5040ZZZGD3BEV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444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61.824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46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21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四川全义环境装备有限公司</w:t>
            </w:r>
          </w:p>
        </w:tc>
        <w:tc>
          <w:tcPr>
            <w:tcW w:w="212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XQY5090ZYSEV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6450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934.5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±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6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144.86</w:t>
            </w:r>
          </w:p>
        </w:tc>
        <w:tc>
          <w:tcPr>
            <w:tcW w:w="1003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DC095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2150"/>
        <w:gridCol w:w="1559"/>
        <w:gridCol w:w="1276"/>
        <w:gridCol w:w="1842"/>
        <w:gridCol w:w="1134"/>
        <w:gridCol w:w="1134"/>
        <w:gridCol w:w="993"/>
        <w:gridCol w:w="992"/>
        <w:gridCol w:w="1388"/>
        <w:gridCol w:w="1421"/>
        <w:gridCol w:w="604"/>
      </w:tblGrid>
      <w:tr w:rsidR="00000000">
        <w:trPr>
          <w:tblHeader/>
        </w:trPr>
        <w:tc>
          <w:tcPr>
            <w:tcW w:w="5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15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9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8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2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0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一汽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-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大众汽车有限公司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FV7147FADEHEV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MAGOTAN GTE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9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38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42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604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5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比亚迪汽车有限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公司</w:t>
            </w:r>
          </w:p>
        </w:tc>
        <w:tc>
          <w:tcPr>
            <w:tcW w:w="155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BYD6470ST6HEV3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比亚迪宋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9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138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42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604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</w:pPr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  </w:t>
      </w:r>
    </w:p>
    <w:p w:rsidR="00000000" w:rsidRDefault="00DC0955">
      <w:pPr>
        <w:wordWrap w:val="0"/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三、燃料电池汽车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"/>
        <w:gridCol w:w="2556"/>
        <w:gridCol w:w="1467"/>
        <w:gridCol w:w="2520"/>
        <w:gridCol w:w="2551"/>
        <w:gridCol w:w="1134"/>
        <w:gridCol w:w="993"/>
        <w:gridCol w:w="1549"/>
        <w:gridCol w:w="1130"/>
        <w:gridCol w:w="592"/>
      </w:tblGrid>
      <w:tr w:rsidR="00000000">
        <w:trPr>
          <w:tblHeader/>
        </w:trPr>
        <w:tc>
          <w:tcPr>
            <w:tcW w:w="5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55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4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52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4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3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59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4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SH6521C1FCEV</w:t>
            </w:r>
          </w:p>
        </w:tc>
        <w:tc>
          <w:tcPr>
            <w:tcW w:w="252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EUNIQ7 FUELCE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 xml:space="preserve">LL,MIFA 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氢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燃料电池多用途乘用车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2550/2650</w:t>
            </w:r>
          </w:p>
        </w:tc>
        <w:tc>
          <w:tcPr>
            <w:tcW w:w="154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83.5</w:t>
            </w:r>
          </w:p>
        </w:tc>
        <w:tc>
          <w:tcPr>
            <w:tcW w:w="113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92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4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SC7006AAAFCEV</w:t>
            </w:r>
          </w:p>
        </w:tc>
        <w:tc>
          <w:tcPr>
            <w:tcW w:w="252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SL03</w:t>
            </w:r>
          </w:p>
        </w:tc>
        <w:tc>
          <w:tcPr>
            <w:tcW w:w="255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燃料电池轿车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993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549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67.5</w:t>
            </w:r>
          </w:p>
        </w:tc>
        <w:tc>
          <w:tcPr>
            <w:tcW w:w="113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2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237"/>
        <w:gridCol w:w="1842"/>
        <w:gridCol w:w="2410"/>
        <w:gridCol w:w="1134"/>
        <w:gridCol w:w="2410"/>
        <w:gridCol w:w="1498"/>
        <w:gridCol w:w="1267"/>
        <w:gridCol w:w="648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3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SH6591H4FCEV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3075/3135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83.5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3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SWB6109FCEV04G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燃料电池低地板城市客车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11150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7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ZK6117FCEVQ8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433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12500/12800/13000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7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ZK6106FCEVG19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燃料电池低入口城市客车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11400/11800/12200/12650/13100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3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KLQ6121HYFCEV1N9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12400/13080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/135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37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佛山市飞驰汽车科技有限公司</w:t>
            </w: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FSQ6120FCEVZA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13400/12650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37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84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FSQ6800FCEVZB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燃料电池客车</w:t>
            </w:r>
          </w:p>
        </w:tc>
        <w:tc>
          <w:tcPr>
            <w:tcW w:w="113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24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3236"/>
        <w:gridCol w:w="1984"/>
        <w:gridCol w:w="2268"/>
        <w:gridCol w:w="2268"/>
        <w:gridCol w:w="1276"/>
        <w:gridCol w:w="1498"/>
        <w:gridCol w:w="1267"/>
        <w:gridCol w:w="648"/>
      </w:tblGrid>
      <w:tr w:rsidR="00000000">
        <w:trPr>
          <w:tblHeader/>
        </w:trPr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CA4250P66T1FCEVA4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36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CA4250P66T1FCEVA3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376/394/422/304/306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11000/10500/11500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130/150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6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CA4250P66T1FCEVA2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387/303/384/306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11000/11700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6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CA4250P66T1FCEVA5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EQ4250GFCEV4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北京福田戴姆勒汽车有限公司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BJ4259FCEVDLM-01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11800/12500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134/120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CZ4251ST40FCEV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10840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ZZ4256Y394HZ1FCEV1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三一汽车制造有限公司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SYM42503SWFCEV15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QL4250FCEVHAPH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10950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3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ZZ4252V3847Z1FCEV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燃料电池牵引汽车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10500/11100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36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ZKH3310P6FCEV3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燃料电池自卸汽车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396/401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18000/18500/19000/19700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36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ZKH4250P4FCEV4MD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半挂牵引车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11200/11500/11800/12300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36" w:type="dxa"/>
            <w:vMerge/>
          </w:tcPr>
          <w:p w:rsidR="00000000" w:rsidRDefault="00DC0955">
            <w:pPr>
              <w:wordWrap w:val="0"/>
            </w:pPr>
          </w:p>
        </w:tc>
        <w:tc>
          <w:tcPr>
            <w:tcW w:w="1984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ZKH3310P6FCEV2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燃料电池自卸汽车</w:t>
            </w:r>
          </w:p>
        </w:tc>
        <w:tc>
          <w:tcPr>
            <w:tcW w:w="226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389/398</w:t>
            </w:r>
          </w:p>
        </w:tc>
        <w:tc>
          <w:tcPr>
            <w:tcW w:w="127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18000/18500/19000/19700</w:t>
            </w:r>
          </w:p>
        </w:tc>
        <w:tc>
          <w:tcPr>
            <w:tcW w:w="149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120.2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DC0955">
      <w:pPr>
        <w:wordWrap w:val="0"/>
        <w:rPr>
          <w:bCs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（四）专用车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911"/>
        <w:gridCol w:w="2310"/>
        <w:gridCol w:w="2835"/>
        <w:gridCol w:w="1931"/>
        <w:gridCol w:w="1238"/>
        <w:gridCol w:w="1306"/>
        <w:gridCol w:w="1267"/>
        <w:gridCol w:w="648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9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燃料电池系统额定功率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驱动电机额定功率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CA5181XYKP62L5FCEVA1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燃料电池翼开启厢式车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CA5181XXYP62L5FCEV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9100/10000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130/120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BJ5045XXYFCEV4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3350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BJ5045XLCFCEV2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BJ5045XLCFCEV3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BJ5045XXYFCEV3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河北长征汽车制造有限公司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CZ5180XYKST10FCEV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燃料电池翼开启厢式车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CZ5180TCLST10FCEV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燃料电池车辆运输车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11150/11400/11550/11000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SH5041XXYH7FCEV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2755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83.5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潍柴新能源商用车有限公司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YTQ5044XLCKEFCEV341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YTQ5044XXYKEFCEV341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庆铃汽车股份有限公司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QL5040XLCFCEVBNHA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450/319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3790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76/80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QL5180XYKFCEVEXWH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燃料电池翼开启厢式车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11700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QL5040XXYFCEVBNHA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450/319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3650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76/80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84XPDK7117Z1FCEV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燃料电池配电车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17870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ZZ5184XXYK7117Z1FCEV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9600/10100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SX5048XLCFCEV341M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3885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现代商用汽车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CHM5040XXYGDC33FCEV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燃料电池厢式运输车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3430/3530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ZKH5311G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JBP6FCEV6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燃料电池混凝土搅拌运输车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374/370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1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佛山市飞驰汽车科技有限公司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FSQ5042XLCEFCEV1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463/454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84/80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11" w:type="dxa"/>
            <w:vMerge w:val="restart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青岛美锦新能源汽车制造有限公司</w:t>
            </w: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QMJ5042XLCEFCEV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3880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DC0955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vMerge/>
          </w:tcPr>
          <w:p w:rsidR="00000000" w:rsidRDefault="00DC0955">
            <w:pPr>
              <w:wordWrap w:val="0"/>
            </w:pPr>
          </w:p>
        </w:tc>
        <w:tc>
          <w:tcPr>
            <w:tcW w:w="2310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QMJ5041XLCEFCEV1</w:t>
            </w:r>
          </w:p>
        </w:tc>
        <w:tc>
          <w:tcPr>
            <w:tcW w:w="2835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燃料电池冷藏车</w:t>
            </w:r>
          </w:p>
        </w:tc>
        <w:tc>
          <w:tcPr>
            <w:tcW w:w="1931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238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306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81/80</w:t>
            </w:r>
          </w:p>
        </w:tc>
        <w:tc>
          <w:tcPr>
            <w:tcW w:w="1267" w:type="dxa"/>
            <w:vAlign w:val="center"/>
          </w:tcPr>
          <w:p w:rsidR="00000000" w:rsidRDefault="00DC0955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65/60</w:t>
            </w:r>
          </w:p>
        </w:tc>
        <w:tc>
          <w:tcPr>
            <w:tcW w:w="648" w:type="dxa"/>
            <w:vAlign w:val="center"/>
          </w:tcPr>
          <w:p w:rsidR="00000000" w:rsidRDefault="00DC0955">
            <w:pPr>
              <w:wordWrap w:val="0"/>
              <w:jc w:val="center"/>
            </w:pPr>
          </w:p>
        </w:tc>
      </w:tr>
    </w:tbl>
    <w:p w:rsidR="00000000" w:rsidRDefault="00DC0955">
      <w:pPr>
        <w:wordWrap w:val="0"/>
        <w:rPr>
          <w:rFonts w:ascii="仿宋_GB2312" w:eastAsia="仿宋_GB2312" w:hAnsi="仿宋_GB2312" w:hint="eastAsia"/>
          <w:b/>
          <w:bCs/>
          <w:color w:val="000000"/>
          <w:szCs w:val="21"/>
        </w:rPr>
      </w:pP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注：重新申报后符合新技术要求的车型（以下简称整改车型）是指，根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据《工业和信息化部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财政部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税务总局关于调整减免车辆购置税新能源汽车产品技术要求的公告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》（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2023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年第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号，以下简称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号公告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）有关规定，不符合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32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公告中新能源汽车产品技术要求（以下简称新技术要求），但在过渡期内暂列入《减免车辆购置税的新能源汽车车型目录》（以下简称《车购税减免目录》），拟于过渡期结束后从《车购税减免目录》中剔除，后经技术升级后符合新技术要求，重新申报列入《车购税减免目录》中“重新申报后符合新技术要求的车型”部分的车型。</w:t>
      </w:r>
    </w:p>
    <w:p w:rsidR="00000000" w:rsidRDefault="00DC0955">
      <w:pPr>
        <w:wordWrap w:val="0"/>
        <w:rPr>
          <w:rFonts w:ascii="仿宋_GB2312" w:eastAsia="仿宋_GB2312" w:hAnsi="仿宋_GB2312"/>
          <w:b/>
          <w:bCs/>
          <w:color w:val="000000"/>
          <w:szCs w:val="21"/>
        </w:rPr>
      </w:pP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  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按照《财政部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税务总局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 xml:space="preserve"> 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工业和信息化部关于延续和优化新能源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汽车车辆购置税减免政策的公告》（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2023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年第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10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号）有关要求，自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2024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年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6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月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1</w:t>
      </w:r>
      <w:r>
        <w:rPr>
          <w:rFonts w:ascii="仿宋_GB2312" w:eastAsia="仿宋_GB2312" w:hAnsi="仿宋_GB2312" w:hint="eastAsia"/>
          <w:b/>
          <w:bCs/>
          <w:color w:val="000000"/>
          <w:szCs w:val="21"/>
        </w:rPr>
        <w:t>日起，纳税人购置重新列入《车购税减免目录》之日（含）后制造的整改车型新能源汽车，可以享受车辆购置税减免政策；购置重新列入《车购税减免目录》之日前制造的相同车型的新能源汽车，不能享受车辆购置税减免政策。本说明同样适用于以前批次《车购税减免目录》。</w:t>
      </w:r>
    </w:p>
    <w:sectPr w:rsidR="00000000">
      <w:footerReference w:type="default" r:id="rId6"/>
      <w:pgSz w:w="16783" w:h="11850" w:orient="landscape"/>
      <w:pgMar w:top="567" w:right="873" w:bottom="567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C0955">
      <w:r>
        <w:separator/>
      </w:r>
    </w:p>
  </w:endnote>
  <w:endnote w:type="continuationSeparator" w:id="0">
    <w:p w:rsidR="00000000" w:rsidRDefault="00DC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altName w:val="黑体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C095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7728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DC0955">
                <w:pPr>
                  <w:pStyle w:val="a3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begin"/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1"/>
                    <w:szCs w:val="21"/>
                  </w:rPr>
                  <w:t>4</w: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C0955">
      <w:r>
        <w:separator/>
      </w:r>
    </w:p>
  </w:footnote>
  <w:footnote w:type="continuationSeparator" w:id="0">
    <w:p w:rsidR="00000000" w:rsidRDefault="00DC0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characterSpacingControl w:val="doNotCompress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420A"/>
    <w:rsid w:val="0002503B"/>
    <w:rsid w:val="00085633"/>
    <w:rsid w:val="00093E7D"/>
    <w:rsid w:val="000D6DA0"/>
    <w:rsid w:val="0011356E"/>
    <w:rsid w:val="00116621"/>
    <w:rsid w:val="002A2BCC"/>
    <w:rsid w:val="002E37F2"/>
    <w:rsid w:val="00330DD1"/>
    <w:rsid w:val="00366237"/>
    <w:rsid w:val="00483903"/>
    <w:rsid w:val="004A4C9D"/>
    <w:rsid w:val="004C70B6"/>
    <w:rsid w:val="0051420A"/>
    <w:rsid w:val="0051787C"/>
    <w:rsid w:val="00553D07"/>
    <w:rsid w:val="007C0273"/>
    <w:rsid w:val="007D514D"/>
    <w:rsid w:val="00841558"/>
    <w:rsid w:val="008B1735"/>
    <w:rsid w:val="00923F39"/>
    <w:rsid w:val="00991E1A"/>
    <w:rsid w:val="009B6AAA"/>
    <w:rsid w:val="00A430E5"/>
    <w:rsid w:val="00A63309"/>
    <w:rsid w:val="00B73AA0"/>
    <w:rsid w:val="00BD0827"/>
    <w:rsid w:val="00D60CB7"/>
    <w:rsid w:val="00D84831"/>
    <w:rsid w:val="00DC0955"/>
    <w:rsid w:val="00DD6876"/>
    <w:rsid w:val="00DF2226"/>
    <w:rsid w:val="00EB65CB"/>
    <w:rsid w:val="00F5379C"/>
    <w:rsid w:val="2EEFF35C"/>
    <w:rsid w:val="313BB1A4"/>
    <w:rsid w:val="3B9ECE56"/>
    <w:rsid w:val="4177904C"/>
    <w:rsid w:val="533E8AA9"/>
    <w:rsid w:val="56BF1A87"/>
    <w:rsid w:val="57FB5727"/>
    <w:rsid w:val="59FF5F7B"/>
    <w:rsid w:val="64DFA4D2"/>
    <w:rsid w:val="66DE5666"/>
    <w:rsid w:val="6DD75E3C"/>
    <w:rsid w:val="779CFD38"/>
    <w:rsid w:val="7BCD7DA2"/>
    <w:rsid w:val="7EDEC7C0"/>
    <w:rsid w:val="7EFFF1FA"/>
    <w:rsid w:val="7F32B277"/>
    <w:rsid w:val="7F6D950B"/>
    <w:rsid w:val="7FFA78AB"/>
    <w:rsid w:val="7FFFDBE4"/>
    <w:rsid w:val="9FD7105E"/>
    <w:rsid w:val="A329FEF4"/>
    <w:rsid w:val="A6FB3311"/>
    <w:rsid w:val="BA7B23C6"/>
    <w:rsid w:val="BADD0198"/>
    <w:rsid w:val="BC2496AE"/>
    <w:rsid w:val="BF377F41"/>
    <w:rsid w:val="BFFC6B39"/>
    <w:rsid w:val="CDFCCB33"/>
    <w:rsid w:val="E7FC64DC"/>
    <w:rsid w:val="EDFD8E7E"/>
    <w:rsid w:val="EF2B6FDF"/>
    <w:rsid w:val="EF7F6E14"/>
    <w:rsid w:val="F77B4655"/>
    <w:rsid w:val="FD5DAC35"/>
    <w:rsid w:val="FD7F989B"/>
    <w:rsid w:val="FFCA5A89"/>
    <w:rsid w:val="FFD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B737243-8F05-4295-90AC-5F5BCFAA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8850</Words>
  <Characters>50449</Characters>
  <Application>Microsoft Office Word</Application>
  <DocSecurity>0</DocSecurity>
  <Lines>420</Lines>
  <Paragraphs>118</Paragraphs>
  <ScaleCrop>false</ScaleCrop>
  <Company>Microsoft</Company>
  <LinksUpToDate>false</LinksUpToDate>
  <CharactersWithSpaces>59181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张鸿达</cp:lastModifiedBy>
  <cp:revision>2</cp:revision>
  <dcterms:created xsi:type="dcterms:W3CDTF">2024-09-13T03:32:00Z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