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PotrWindow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PotrWindow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payload_pool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base_seq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next_seq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スライディングウィンドウ管理構造体。</w:t>
      </w:r>
    </w:p>
    <w:p>
      <w:pPr>
        <w:pStyle w:val="af4"/>
      </w:pPr>
      <w:r>
        <w:rPr>
          <w:rFonts w:hint="eastAsia"/>
        </w:rPr>
        <w:t xml:space="preserve">パケットバッファ・有効フラグ・ペイロードプールは動的確保する。</w:t>
      </w:r>
      <w:r>
        <w:br/>
      </w:r>
      <w:r>
        <w:t xml:space="preserve">window_init() </w:t>
      </w:r>
      <w:r>
        <w:rPr>
          <w:rFonts w:hint="eastAsia"/>
        </w:rPr>
        <w:t xml:space="preserve">で確保し、window_destroy()</w:t>
      </w:r>
      <w:r>
        <w:t xml:space="preserve"> </w:t>
      </w:r>
      <w:r>
        <w:rPr>
          <w:rFonts w:hint="eastAsia"/>
        </w:rPr>
        <w:t xml:space="preserve">で解放すること。</w:t>
      </w:r>
    </w:p>
    <w:bookmarkStart w:id="21" w:name="コラボレーション図"/>
    <w:p>
      <w:pPr>
        <w:pStyle w:val="10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019175" cy="1409700"/>
            <wp:effectExtent b="0" l="0" r="0" t="0"/>
            <wp:docPr descr="PotrWindow のコラボレーション図" title="" id="18" name="Picture"/>
            <a:graphic>
              <a:graphicData uri="http://schemas.openxmlformats.org/drawingml/2006/picture">
                <pic:pic>
                  <pic:nvPicPr>
                    <pic:cNvPr descr="puml_b20e571de195bcc0b88fb1545079b685d23409ee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PotrWindow </w:t>
      </w:r>
      <w:r>
        <w:rPr>
          <w:rFonts w:hint="eastAsia"/>
        </w:rPr>
        <w:t xml:space="preserve">のコラボレーション図</w:t>
      </w:r>
    </w:p>
    <w:bookmarkEnd w:id="21"/>
    <w:bookmarkStart w:id="30" w:name="属性"/>
    <w:p>
      <w:pPr>
        <w:pStyle w:val="10"/>
      </w:pPr>
      <w:r>
        <w:rPr>
          <w:rFonts w:hint="eastAsia"/>
        </w:rPr>
        <w:t xml:space="preserve">属性</w:t>
      </w:r>
    </w:p>
    <w:bookmarkStart w:id="22" w:name="packets"/>
    <w:p>
      <w:pPr>
        <w:pStyle w:val="2"/>
      </w:pPr>
      <w:r>
        <w:t xml:space="preserve">packets</w:t>
      </w:r>
    </w:p>
    <w:p>
      <w:pPr>
        <w:pStyle w:val="SourceCode"/>
      </w:pPr>
      <w:r>
        <w:rPr>
          <w:rStyle w:val="NormalTok"/>
        </w:rPr>
        <w:t xml:space="preserve">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パケットバッファ </w:t>
      </w:r>
      <w:r>
        <w:rPr>
          <w:rFonts w:hint="eastAsia"/>
        </w:rPr>
        <w:t xml:space="preserve">(動的確保。window_size</w:t>
      </w:r>
      <w:r>
        <w:t xml:space="preserve"> </w:t>
      </w:r>
      <w:r>
        <w:rPr>
          <w:rFonts w:hint="eastAsia"/>
        </w:rPr>
        <w:t xml:space="preserve">要素)。</w:t>
      </w:r>
    </w:p>
    <w:bookmarkEnd w:id="22"/>
    <w:bookmarkStart w:id="23" w:name="valid"/>
    <w:p>
      <w:pPr>
        <w:pStyle w:val="2"/>
      </w:pPr>
      <w:r>
        <w:t xml:space="preserve">valid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バッファ有効フラグ配列</w:t>
      </w:r>
      <w:r>
        <w:t xml:space="preserve"> </w:t>
      </w:r>
      <w:r>
        <w:rPr>
          <w:rFonts w:hint="eastAsia"/>
        </w:rPr>
        <w:t xml:space="preserve">(動的確保。window_size</w:t>
      </w:r>
      <w:r>
        <w:t xml:space="preserve"> バイト)。</w:t>
      </w:r>
    </w:p>
    <w:bookmarkEnd w:id="23"/>
    <w:bookmarkStart w:id="24" w:name="payload_pool"/>
    <w:p>
      <w:pPr>
        <w:pStyle w:val="2"/>
      </w:pPr>
      <w:r>
        <w:t xml:space="preserve">payload_pool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payload_pool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ペイロードプール </w:t>
      </w:r>
      <w:r>
        <w:rPr>
          <w:rFonts w:hint="eastAsia"/>
        </w:rPr>
        <w:t xml:space="preserve">(動的確保。window_size</w:t>
      </w:r>
      <w:r>
        <w:t xml:space="preserve"> × max_payload バイト)。</w:t>
      </w:r>
    </w:p>
    <w:bookmarkEnd w:id="24"/>
    <w:bookmarkStart w:id="25" w:name="base_seq"/>
    <w:p>
      <w:pPr>
        <w:pStyle w:val="2"/>
      </w:pPr>
      <w:r>
        <w:t xml:space="preserve">base_seq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base_seq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ウィンドウ先頭の通番。</w:t>
      </w:r>
    </w:p>
    <w:bookmarkEnd w:id="25"/>
    <w:bookmarkStart w:id="26" w:name="next_seq"/>
    <w:p>
      <w:pPr>
        <w:pStyle w:val="2"/>
      </w:pPr>
      <w:r>
        <w:t xml:space="preserve">next_seq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next_seq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送信側:</w:t>
      </w:r>
      <w:r>
        <w:t xml:space="preserve"> </w:t>
      </w:r>
      <w:r>
        <w:rPr>
          <w:rFonts w:hint="eastAsia"/>
        </w:rPr>
        <w:t xml:space="preserve">次に割り当てる通番。受信側:</w:t>
      </w:r>
      <w:r>
        <w:t xml:space="preserve"> </w:t>
      </w:r>
      <w:r>
        <w:rPr>
          <w:rFonts w:hint="eastAsia"/>
        </w:rPr>
        <w:t xml:space="preserve">次に期待する通番。</w:t>
      </w:r>
    </w:p>
    <w:bookmarkEnd w:id="26"/>
    <w:bookmarkStart w:id="27" w:name="window_size"/>
    <w:p>
      <w:pPr>
        <w:pStyle w:val="2"/>
      </w:pPr>
      <w:r>
        <w:t xml:space="preserve">window_size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ウィンドウサイズ </w:t>
      </w:r>
      <w:r>
        <w:rPr>
          <w:rFonts w:hint="eastAsia"/>
        </w:rPr>
        <w:t xml:space="preserve">(パケット数)。</w:t>
      </w:r>
    </w:p>
    <w:bookmarkEnd w:id="27"/>
    <w:bookmarkStart w:id="28" w:name="max_payload"/>
    <w:p>
      <w:pPr>
        <w:pStyle w:val="2"/>
      </w:pPr>
      <w:r>
        <w:t xml:space="preserve">max_payload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エントリごとのペイロード最大長</w:t>
      </w:r>
      <w:r>
        <w:t xml:space="preserve"> (バイト)。</w:t>
      </w:r>
    </w:p>
    <w:bookmarkEnd w:id="28"/>
    <w:bookmarkStart w:id="29" w:name="pad"/>
    <w:p>
      <w:pPr>
        <w:pStyle w:val="2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</w:t>
      </w:r>
      <w:r>
        <w:rPr>
          <w:rFonts w:hint="eastAsia"/>
        </w:rPr>
        <w:t xml:space="preserve">(構造体サイズを</w:t>
      </w:r>
      <w:r>
        <w:t xml:space="preserve"> 8 </w:t>
      </w:r>
      <w:r>
        <w:rPr>
          <w:rFonts w:hint="eastAsia"/>
        </w:rPr>
        <w:t xml:space="preserve">バイト境界に揃える)。</w:t>
      </w:r>
    </w:p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PotrWindow</dc:title>
  <dc:creator>doxygen and doxybook2</dc:creator>
  <cp:keywords/>
  <dcterms:created xsi:type="dcterms:W3CDTF">2026-03-13T23:26:32Z</dcterms:created>
  <dcterms:modified xsi:type="dcterms:W3CDTF">2026-03-13T23:26:32Z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スライディングウィンドウ管理構造体。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