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3.png" ContentType="image/png"/>
  <Override PartName="/word/media/rId38.png" ContentType="image/png"/>
  <Override PartName="/word/media/rId35.svg" ContentType="image/svg+xml"/>
  <Override PartName="/word/media/rId30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rPr>
          <w:rFonts w:hint="eastAsia"/>
        </w:rPr>
        <w:t xml:space="preserve">設定ファイル仕様</w:t>
      </w:r>
    </w:p>
    <w:p>
      <w:pPr>
        <w:pStyle w:val="afb"/>
      </w:pPr>
      <w:r>
        <w:t xml:space="preserve">Sat, 14 Mar 2026 08:20:51 +0900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t xml:space="preserve">porter は INI </w:t>
      </w:r>
      <w:r>
        <w:rPr>
          <w:rFonts w:hint="eastAsia"/>
        </w:rPr>
        <w:t xml:space="preserve">形式のテキストファイルでサービスを定義します。</w:t>
      </w:r>
      <w:r>
        <w:br/>
      </w:r>
      <w:r>
        <w:t xml:space="preserve">1 </w:t>
      </w:r>
      <w:r>
        <w:rPr>
          <w:rFonts w:hint="eastAsia"/>
        </w:rPr>
        <w:t xml:space="preserve">つの設定ファイルに定義できるサービス数に上限はありません</w:t>
      </w:r>
      <w:r>
        <w:t xml:space="preserve"> </w:t>
      </w:r>
      <w:r>
        <w:rPr>
          <w:rFonts w:hint="eastAsia"/>
        </w:rPr>
        <w:t xml:space="preserve">(初期バッファ容量は</w:t>
      </w:r>
      <w:r>
        <w:t xml:space="preserve"> 64 </w:t>
      </w:r>
      <w:r>
        <w:rPr>
          <w:rFonts w:hint="eastAsia"/>
        </w:rPr>
        <w:t xml:space="preserve">で、超過時は自動拡張されます)。</w:t>
      </w:r>
    </w:p>
    <w:p>
      <w:pPr>
        <w:pStyle w:val="af4"/>
      </w:pPr>
      <w:r>
        <w:rPr>
          <w:rStyle w:val="VerbatimChar"/>
        </w:rPr>
        <w:t xml:space="preserve">potrOpenService()</w:t>
      </w:r>
      <w:r>
        <w:t xml:space="preserve"> </w:t>
      </w:r>
      <w:r>
        <w:rPr>
          <w:rFonts w:hint="eastAsia"/>
        </w:rPr>
        <w:t xml:space="preserve">呼び出し時にファイルを読み込み、指定した</w:t>
      </w:r>
      <w:r>
        <w:t xml:space="preserve"> </w:t>
      </w:r>
      <w:r>
        <w:rPr>
          <w:rStyle w:val="VerbatimChar"/>
        </w:rPr>
        <w:t xml:space="preserve">service_id</w:t>
      </w:r>
      <w:r>
        <w:t xml:space="preserve"> </w:t>
      </w:r>
      <w:r>
        <w:rPr>
          <w:rFonts w:hint="eastAsia"/>
        </w:rPr>
        <w:t xml:space="preserve">のエントリを使用します。</w:t>
      </w:r>
      <w:r>
        <w:br/>
      </w:r>
      <w:r>
        <w:rPr>
          <w:rFonts w:hint="eastAsia"/>
        </w:rPr>
        <w:t xml:space="preserve">以後はファイルを参照しないため、起動後にファイルを変更しても動作に影響はありません。</w:t>
      </w:r>
    </w:p>
    <w:bookmarkEnd w:id="17"/>
    <w:bookmarkStart w:id="18" w:name="ファイル形式"/>
    <w:p>
      <w:pPr>
        <w:pStyle w:val="10"/>
      </w:pPr>
      <w:r>
        <w:rPr>
          <w:rFonts w:hint="eastAsia"/>
        </w:rPr>
        <w:t xml:space="preserve">ファイル形式</w:t>
      </w:r>
    </w:p>
    <w:p>
      <w:pPr>
        <w:pStyle w:val="SourceCode"/>
      </w:pPr>
      <w:r>
        <w:rPr>
          <w:rStyle w:val="KeywordTok"/>
        </w:rPr>
        <w:t xml:space="preserve">[global]</w:t>
      </w:r>
      <w:r>
        <w:br/>
      </w:r>
      <w:r>
        <w:rPr>
          <w:rStyle w:val="DataTypeTok"/>
        </w:rPr>
        <w:t xml:space="preserve">キー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値</w:t>
      </w:r>
      <w:r>
        <w:br/>
      </w:r>
      <w:r>
        <w:br/>
      </w:r>
      <w:r>
        <w:rPr>
          <w:rStyle w:val="KeywordTok"/>
        </w:rPr>
        <w:t xml:space="preserve">[service.サービスID]</w:t>
      </w:r>
      <w:r>
        <w:br/>
      </w:r>
      <w:r>
        <w:rPr>
          <w:rStyle w:val="DataTypeTok"/>
        </w:rPr>
        <w:t xml:space="preserve">キー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値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セクション名は</w:t>
      </w:r>
      <w:r>
        <w:t xml:space="preserve"> </w:t>
      </w:r>
      <w:r>
        <w:rPr>
          <w:rStyle w:val="VerbatimChar"/>
        </w:rPr>
        <w:t xml:space="preserve">[global]</w:t>
      </w:r>
      <w:r>
        <w:t xml:space="preserve"> </w:t>
      </w:r>
      <w:r>
        <w:t xml:space="preserve">と</w:t>
      </w:r>
      <w:r>
        <w:t xml:space="preserve"> </w:t>
      </w:r>
      <w:r>
        <w:rPr>
          <w:rStyle w:val="VerbatimChar"/>
          <w:rFonts w:hint="eastAsia"/>
        </w:rPr>
        <w:t xml:space="preserve">[service.数値]</w:t>
      </w:r>
      <w:r>
        <w:t xml:space="preserve"> </w:t>
      </w:r>
      <w:r>
        <w:t xml:space="preserve">の 2 </w:t>
      </w:r>
      <w:r>
        <w:rPr>
          <w:rFonts w:hint="eastAsia"/>
        </w:rPr>
        <w:t xml:space="preserve">種類です。</w:t>
      </w:r>
    </w:p>
    <w:p>
      <w:pPr>
        <w:pStyle w:val="Compact"/>
        <w:numPr>
          <w:ilvl w:val="0"/>
          <w:numId w:val="1001"/>
        </w:numPr>
      </w:pPr>
      <w:r>
        <w:t xml:space="preserve">コメントは</w:t>
      </w:r>
      <w:r>
        <w:t xml:space="preserve"> </w:t>
      </w:r>
      <w:r>
        <w:rPr>
          <w:rStyle w:val="VerbatimChar"/>
        </w:rPr>
        <w:t xml:space="preserve">#</w:t>
      </w:r>
      <w:r>
        <w:t xml:space="preserve"> </w:t>
      </w:r>
      <w:r>
        <w:t xml:space="preserve">または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rPr>
          <w:rFonts w:hint="eastAsia"/>
        </w:rPr>
        <w:t xml:space="preserve">で始まる行です。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値前後の空白は無視されます。</w:t>
      </w:r>
    </w:p>
    <w:bookmarkEnd w:id="18"/>
    <w:bookmarkStart w:id="22" w:name="global-セクション"/>
    <w:p>
      <w:pPr>
        <w:pStyle w:val="10"/>
      </w:pPr>
      <m:oMathPara>
        <m:oMathParaPr>
          <m:jc m:val="center"/>
        </m:oMathParaPr>
        <m:oMath>
          <m:r>
            <m:t>g</m:t>
          </m:r>
          <m:r>
            <m:t>l</m:t>
          </m:r>
          <m:r>
            <m:t>o</m:t>
          </m:r>
          <m:r>
            <m:t>b</m:t>
          </m:r>
          <m:r>
            <m:t>a</m:t>
          </m:r>
          <m:r>
            <m:t>l</m:t>
          </m:r>
        </m:oMath>
      </m:oMathPara>
      <w:r>
        <w:t xml:space="preserve"> </w:t>
      </w:r>
      <w:r>
        <w:t xml:space="preserve">セクション</w:t>
      </w:r>
    </w:p>
    <w:p>
      <w:pPr>
        <w:pStyle w:val="FirstParagraph"/>
      </w:pPr>
      <w:r>
        <w:rPr>
          <w:rFonts w:hint="eastAsia"/>
        </w:rPr>
        <w:t xml:space="preserve">すべてのサービスに適用されるグローバル設定です。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t xml:space="preserve">デフォルト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window_size</w:t>
            </w:r>
          </w:p>
        </w:tc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スライディングウィンドウサイズ (2〜256)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max_payload</w:t>
            </w:r>
          </w:p>
        </w:tc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t xml:space="preserve">1,400</w:t>
            </w:r>
          </w:p>
        </w:tc>
        <w:tc>
          <w:tcPr/>
          <w:p>
            <w:pPr>
              <w:pStyle w:val="Compact"/>
            </w:pPr>
            <w:r>
              <w:t xml:space="preserve">DATA </w:t>
            </w:r>
            <w:r>
              <w:rPr>
                <w:rFonts w:hint="eastAsia"/>
              </w:rPr>
              <w:t xml:space="preserve">パケットのペイロード上限バイト数</w:t>
            </w:r>
            <w:r>
              <w:t xml:space="preserve"> (64〜65507)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max_message_size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65,535</w:t>
            </w:r>
          </w:p>
        </w:tc>
        <w:tc>
          <w:tcPr/>
          <w:p>
            <w:pPr>
              <w:pStyle w:val="Compact"/>
            </w:pPr>
            <w:r>
              <w:t xml:space="preserve">1 </w:t>
            </w:r>
            <w:r>
              <w:rPr>
                <w:rFonts w:hint="eastAsia"/>
              </w:rPr>
              <w:t xml:space="preserve">回の</w:t>
            </w:r>
            <w:r>
              <w:t xml:space="preserve"> potrSend </w:t>
            </w:r>
            <w:r>
              <w:rPr>
                <w:rFonts w:hint="eastAsia"/>
              </w:rPr>
              <w:t xml:space="preserve">で送信できる最大メッセージ長</w:t>
            </w:r>
            <w:r>
              <w:t xml:space="preserve"> </w:t>
            </w:r>
            <w:r>
              <w:rPr>
                <w:rFonts w:hint="eastAsia"/>
              </w:rPr>
              <w:t xml:space="preserve">(バイト)。フラグメント化により</w:t>
            </w:r>
            <w:r>
              <w:t xml:space="preserve"> max_payload </w:t>
            </w:r>
            <w:r>
              <w:rPr>
                <w:rFonts w:hint="eastAsia"/>
              </w:rPr>
              <w:t xml:space="preserve">を超えるメッセージを送受信できる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send_queue_depth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1,024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非同期送信キューの最大エントリ数。メッセージがフラグメント化される場合、1</w:t>
            </w:r>
            <w:r>
              <w:t xml:space="preserve"> </w:t>
            </w:r>
            <w:r>
              <w:rPr>
                <w:rFonts w:hint="eastAsia"/>
              </w:rPr>
              <w:t xml:space="preserve">メッセージが複数エントリを占有する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health_interval_ms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PING </w:t>
            </w:r>
            <w:r>
              <w:rPr>
                <w:rFonts w:hint="eastAsia"/>
              </w:rPr>
              <w:t xml:space="preserve">送信間隔</w:t>
            </w:r>
            <w:r>
              <w:t xml:space="preserve"> </w:t>
            </w:r>
            <w:r>
              <w:rPr>
                <w:rFonts w:hint="eastAsia"/>
              </w:rPr>
              <w:t xml:space="preserve">(ミリ秒)</w:t>
            </w:r>
            <w:r>
              <w:t xml:space="preserve"> 。0 </w:t>
            </w:r>
            <w:r>
              <w:rPr>
                <w:rFonts w:hint="eastAsia"/>
              </w:rPr>
              <w:t xml:space="preserve">でヘルスチェック送信を無効化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health_timeout_ms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タイムアウト閾値</w:t>
            </w:r>
            <w:r>
              <w:t xml:space="preserve"> </w:t>
            </w:r>
            <w:r>
              <w:rPr>
                <w:rFonts w:hint="eastAsia"/>
              </w:rPr>
              <w:t xml:space="preserve">(ミリ秒)</w:t>
            </w:r>
            <w:r>
              <w:t xml:space="preserve"> 。0 </w:t>
            </w:r>
            <w:r>
              <w:rPr>
                <w:rFonts w:hint="eastAsia"/>
              </w:rPr>
              <w:t xml:space="preserve">でタイムアウト検知を無効化</w:t>
            </w:r>
          </w:p>
        </w:tc>
      </w:tr>
    </w:tbl>
    <w:bookmarkStart w:id="19" w:name="window_size-の影響"/>
    <w:p>
      <w:pPr>
        <w:pStyle w:val="2"/>
      </w:pPr>
      <w:r>
        <w:t xml:space="preserve">window_size </w:t>
      </w:r>
      <w:r>
        <w:rPr>
          <w:rFonts w:hint="eastAsia"/>
        </w:rPr>
        <w:t xml:space="preserve">の影響</w:t>
      </w:r>
    </w:p>
    <w:p>
      <w:pPr>
        <w:pStyle w:val="FirstParagraph"/>
      </w:pPr>
      <w:r>
        <w:rPr>
          <w:rFonts w:hint="eastAsia"/>
        </w:rPr>
        <w:t xml:space="preserve">ウィンドウサイズは再送可能な過去パケット数の上限です。</w:t>
      </w:r>
      <w:r>
        <w:br/>
      </w:r>
      <w:r>
        <w:rPr>
          <w:rFonts w:hint="eastAsia"/>
        </w:rPr>
        <w:t xml:space="preserve">送信側ウィンドウが満杯になると最古エントリが</w:t>
      </w:r>
      <w:r>
        <w:t xml:space="preserve"> evict </w:t>
      </w:r>
      <w:r>
        <w:rPr>
          <w:rFonts w:hint="eastAsia"/>
        </w:rPr>
        <w:t xml:space="preserve">(削除)</w:t>
      </w:r>
      <w:r>
        <w:t xml:space="preserve"> されます。</w:t>
      </w:r>
      <w:r>
        <w:br/>
      </w:r>
      <w:r>
        <w:t xml:space="preserve">evict </w:t>
      </w:r>
      <w:r>
        <w:rPr>
          <w:rFonts w:hint="eastAsia"/>
        </w:rPr>
        <w:t xml:space="preserve">済みの通番を受信者が</w:t>
      </w:r>
      <w:r>
        <w:t xml:space="preserve"> NACK </w:t>
      </w:r>
      <w:r>
        <w:rPr>
          <w:rFonts w:hint="eastAsia"/>
        </w:rPr>
        <w:t xml:space="preserve">で要求した場合、REJECT</w:t>
      </w:r>
      <w:r>
        <w:t xml:space="preserve"> </w:t>
      </w:r>
      <w:r>
        <w:rPr>
          <w:rFonts w:hint="eastAsia"/>
        </w:rPr>
        <w:t xml:space="preserve">を返します。</w:t>
      </w:r>
    </w:p>
    <w:p>
      <w:pPr>
        <w:pStyle w:val="af4"/>
      </w:pPr>
      <w:r>
        <w:rPr>
          <w:rFonts w:hint="eastAsia"/>
        </w:rPr>
        <w:t xml:space="preserve">通信の安定性を高めるには、往復遅延時間と送信レートに応じてウィンドウサイズを調整してください。</w:t>
      </w:r>
    </w:p>
    <w:bookmarkEnd w:id="19"/>
    <w:bookmarkStart w:id="20" w:name="max_payload-の影響"/>
    <w:p>
      <w:pPr>
        <w:pStyle w:val="2"/>
      </w:pPr>
      <w:r>
        <w:t xml:space="preserve">max_payload </w:t>
      </w:r>
      <w:r>
        <w:rPr>
          <w:rFonts w:hint="eastAsia"/>
        </w:rPr>
        <w:t xml:space="preserve">の影響</w:t>
      </w:r>
    </w:p>
    <w:p>
      <w:pPr>
        <w:pStyle w:val="FirstParagraph"/>
      </w:pPr>
      <w:r>
        <w:t xml:space="preserve">ペイロードエレメント 1 </w:t>
      </w:r>
      <w:r>
        <w:rPr>
          <w:rFonts w:hint="eastAsia"/>
        </w:rPr>
        <w:t xml:space="preserve">個分のデータサイズ上限です。</w:t>
      </w:r>
      <w:r>
        <w:br/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で送信するデータがこのサイズを超える場合、複数のフラグメントに分割されます。</w:t>
      </w:r>
    </w:p>
    <w:bookmarkEnd w:id="20"/>
    <w:bookmarkStart w:id="21" w:name="X7aa255aa317b64b7911e52ce215098a086fbc74"/>
    <w:p>
      <w:pPr>
        <w:pStyle w:val="2"/>
      </w:pPr>
      <w:r>
        <w:t xml:space="preserve">health_interval_ms と health_timeout_ms </w:t>
      </w:r>
      <w:r>
        <w:rPr>
          <w:rFonts w:hint="eastAsia"/>
        </w:rPr>
        <w:t xml:space="preserve">の関係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設定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効果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health_interval_ms =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送信者が</w:t>
            </w:r>
            <w:r>
              <w:t xml:space="preserve"> PING </w:t>
            </w:r>
            <w:r>
              <w:rPr>
                <w:rFonts w:hint="eastAsia"/>
              </w:rPr>
              <w:t xml:space="preserve">を送信しない。受信者はデータパケットが届いたときのみ最終受信時刻を更新する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health_timeout_ms =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受信者がタイムアウト監視を行わない。DISCONNECTED</w:t>
            </w:r>
            <w:r>
              <w:t xml:space="preserve"> は FIN / REJECT </w:t>
            </w:r>
            <w:r>
              <w:rPr>
                <w:rFonts w:hint="eastAsia"/>
              </w:rPr>
              <w:t xml:space="preserve">受信時のみ発火する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両方</w:t>
            </w:r>
            <w:r>
              <w:t xml:space="preserve"> 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ヘルスチェック機能が完全に無効。CONNECTED</w:t>
            </w:r>
            <w:r>
              <w:t xml:space="preserve"> / DISCONNECTED は FIN / REJECT </w:t>
            </w:r>
            <w:r>
              <w:rPr>
                <w:rFonts w:hint="eastAsia"/>
              </w:rPr>
              <w:t xml:space="preserve">のみで発火する</w:t>
            </w:r>
          </w:p>
        </w:tc>
      </w:tr>
    </w:tbl>
    <w:bookmarkEnd w:id="21"/>
    <w:bookmarkEnd w:id="22"/>
    <w:bookmarkStart w:id="29" w:name="service.n-セクション"/>
    <w:p>
      <w:pPr>
        <w:pStyle w:val="10"/>
      </w:pPr>
      <m:oMathPara>
        <m:oMathParaPr>
          <m:jc m:val="center"/>
        </m:oMathParaPr>
        <m:oMath>
          <m:r>
            <m:t>s</m:t>
          </m:r>
          <m:r>
            <m:t>e</m:t>
          </m:r>
          <m:r>
            <m:t>r</m:t>
          </m:r>
          <m:r>
            <m:t>v</m:t>
          </m:r>
          <m:r>
            <m:t>i</m:t>
          </m:r>
          <m:r>
            <m:t>c</m:t>
          </m:r>
          <m:r>
            <m:t>e</m:t>
          </m:r>
          <m:r>
            <m:rPr>
              <m:sty m:val="p"/>
            </m:rPr>
            <m:t>.</m:t>
          </m:r>
          <m:r>
            <m:t>N</m:t>
          </m:r>
        </m:oMath>
      </m:oMathPara>
      <w:r>
        <w:t xml:space="preserve"> </w:t>
      </w:r>
      <w:r>
        <w:t xml:space="preserve">セクション</w:t>
      </w:r>
    </w:p>
    <w:p>
      <w:pPr>
        <w:pStyle w:val="FirstParagraph"/>
      </w:pPr>
      <w:r>
        <w:rPr>
          <w:rStyle w:val="VerbatimChar"/>
        </w:rPr>
        <w:t xml:space="preserve">N</w:t>
      </w:r>
      <w:r>
        <w:t xml:space="preserve"> </w:t>
      </w:r>
      <w:r>
        <w:rPr>
          <w:rFonts w:hint="eastAsia"/>
        </w:rPr>
        <w:t xml:space="preserve">には整数のサービス</w:t>
      </w:r>
      <w:r>
        <w:t xml:space="preserve"> ID </w:t>
      </w:r>
      <w:r>
        <w:rPr>
          <w:rFonts w:hint="eastAsia"/>
        </w:rPr>
        <w:t xml:space="preserve">を指定します。</w:t>
      </w:r>
    </w:p>
    <w:bookmarkStart w:id="23" w:name="全通信種別で共通のフィールド"/>
    <w:p>
      <w:pPr>
        <w:pStyle w:val="2"/>
      </w:pPr>
      <w:r>
        <w:rPr>
          <w:rFonts w:hint="eastAsia"/>
        </w:rPr>
        <w:t xml:space="preserve">全通信種別で共通のフィールド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type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unicast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multicast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broadcast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dst_port</w:t>
            </w:r>
          </w:p>
        </w:tc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宛先ポート番号</w:t>
            </w:r>
            <w:r>
              <w:t xml:space="preserve"> </w:t>
            </w:r>
            <w:r>
              <w:rPr>
                <w:rFonts w:hint="eastAsia"/>
              </w:rPr>
              <w:t xml:space="preserve">(サービスの識別子)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送信者:</w:t>
            </w:r>
            <w:r>
              <w:t xml:space="preserve"> </w:t>
            </w:r>
            <w:r>
              <w:rPr>
                <w:rFonts w:hint="eastAsia"/>
              </w:rPr>
              <w:t xml:space="preserve">送信元</w:t>
            </w:r>
            <w:r>
              <w:t xml:space="preserve"> bind </w:t>
            </w:r>
            <w:r>
              <w:rPr>
                <w:rFonts w:hint="eastAsia"/>
              </w:rPr>
              <w:t xml:space="preserve">アドレス。受信者:</w:t>
            </w:r>
            <w:r>
              <w:t xml:space="preserve"> </w:t>
            </w:r>
            <w:r>
              <w:rPr>
                <w:rFonts w:hint="eastAsia"/>
              </w:rPr>
              <w:t xml:space="preserve">送信元</w:t>
            </w:r>
            <w:r>
              <w:t xml:space="preserve"> IP フィルタ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src_port</w:t>
            </w:r>
          </w:p>
        </w:tc>
        <w:tc>
          <w:tcPr/>
          <w:p>
            <w:pPr>
              <w:pStyle w:val="Compact"/>
            </w:pPr>
            <w:r>
              <w:t xml:space="preserve">uint16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送信者の送信元</w:t>
            </w:r>
            <w:r>
              <w:t xml:space="preserve"> bind ポート (0 = OS </w:t>
            </w:r>
            <w:r>
              <w:rPr>
                <w:rFonts w:hint="eastAsia"/>
              </w:rPr>
              <w:t xml:space="preserve">が自動選定)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pack_wait_ms</w:t>
            </w:r>
          </w:p>
        </w:tc>
        <w:tc>
          <w:tcPr/>
          <w:p>
            <w:pPr>
              <w:pStyle w:val="Compact"/>
            </w:pPr>
            <w:r>
              <w:t xml:space="preserve">uint32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パッキング待機時間</w:t>
            </w:r>
            <w:r>
              <w:t xml:space="preserve"> </w:t>
            </w:r>
            <w:r>
              <w:rPr>
                <w:rFonts w:hint="eastAsia"/>
              </w:rPr>
              <w:t xml:space="preserve">(ミリ秒)。0</w:t>
            </w:r>
            <w:r>
              <w:t xml:space="preserve"> </w:t>
            </w:r>
            <w:r>
              <w:rPr>
                <w:rFonts w:hint="eastAsia"/>
              </w:rPr>
              <w:t xml:space="preserve">で即時送信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encrypt_key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省略可</w:t>
            </w:r>
          </w:p>
        </w:tc>
        <w:tc>
          <w:tcPr/>
          <w:p>
            <w:pPr>
              <w:pStyle w:val="Compact"/>
            </w:pPr>
            <w:r>
              <w:t xml:space="preserve">AES-256-GCM </w:t>
            </w:r>
            <w:r>
              <w:rPr>
                <w:rFonts w:hint="eastAsia"/>
              </w:rPr>
              <w:t xml:space="preserve">事前共有鍵。以下の2形式を受け付ける:</w:t>
            </w:r>
            <w:br/>
            <w:r>
              <w:rPr>
                <w:b/>
                <w:bCs/>
              </w:rPr>
              <w:t xml:space="preserve">① hex </w:t>
            </w:r>
            <w:r>
              <w:rPr>
                <w:rFonts w:hint="eastAsia"/>
                <w:b/>
                <w:bCs/>
              </w:rPr>
              <w:t xml:space="preserve">鍵</w:t>
            </w:r>
            <w:r>
              <w:t xml:space="preserve">: 256 ビット (32 バイト) を 64 </w:t>
            </w:r>
            <w:r>
              <w:rPr>
                <w:rFonts w:hint="eastAsia"/>
              </w:rPr>
              <w:t xml:space="preserve">文字の</w:t>
            </w:r>
            <w:r>
              <w:t xml:space="preserve"> 16 </w:t>
            </w:r>
            <w:r>
              <w:rPr>
                <w:rFonts w:hint="eastAsia"/>
              </w:rPr>
              <w:t xml:space="preserve">進数文字列で指定</w:t>
            </w:r>
            <w:br/>
            <w:r>
              <w:rPr>
                <w:b/>
                <w:bCs/>
              </w:rPr>
              <w:t xml:space="preserve">② パスフレーズ</w:t>
            </w:r>
            <w:r>
              <w:t xml:space="preserve">: </w:t>
            </w:r>
            <w:r>
              <w:rPr>
                <w:rFonts w:hint="eastAsia"/>
              </w:rPr>
              <w:t xml:space="preserve">上記以外の任意の文字列を指定すると</w:t>
            </w:r>
            <w:r>
              <w:t xml:space="preserve"> SHA-256 で 32 </w:t>
            </w:r>
            <w:r>
              <w:rPr>
                <w:rFonts w:hint="eastAsia"/>
              </w:rPr>
              <w:t xml:space="preserve">バイト鍵に変換する。省略時は暗号化なし</w:t>
            </w:r>
          </w:p>
        </w:tc>
      </w:tr>
    </w:tbl>
    <w:bookmarkEnd w:id="23"/>
    <w:bookmarkStart w:id="24" w:name="unicast-専用フィールド"/>
    <w:p>
      <w:pPr>
        <w:pStyle w:val="2"/>
      </w:pPr>
      <w:r>
        <w:t xml:space="preserve">unicast </w:t>
      </w:r>
      <w:r>
        <w:rPr>
          <w:rFonts w:hint="eastAsia"/>
        </w:rPr>
        <w:t xml:space="preserve">専用フィールド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dst_addr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送信者:</w:t>
            </w:r>
            <w:r>
              <w:t xml:space="preserve"> </w:t>
            </w:r>
            <w:r>
              <w:rPr>
                <w:rFonts w:hint="eastAsia"/>
              </w:rPr>
              <w:t xml:space="preserve">送信先アドレス。受信者:</w:t>
            </w:r>
            <w:r>
              <w:t xml:space="preserve"> bind アドレス</w:t>
            </w:r>
          </w:p>
        </w:tc>
      </w:tr>
    </w:tbl>
    <w:bookmarkEnd w:id="24"/>
    <w:bookmarkStart w:id="25" w:name="multicast-専用フィールド"/>
    <w:p>
      <w:pPr>
        <w:pStyle w:val="2"/>
      </w:pPr>
      <w:r>
        <w:t xml:space="preserve">multicast </w:t>
      </w:r>
      <w:r>
        <w:rPr>
          <w:rFonts w:hint="eastAsia"/>
        </w:rPr>
        <w:t xml:space="preserve">専用フィールド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t xml:space="preserve">デフォルト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multicast_group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マルチキャストグループ IP アドレス </w:t>
            </w:r>
            <w:r>
              <w:rPr>
                <w:rFonts w:hint="eastAsia"/>
              </w:rPr>
              <w:t xml:space="preserve">(例:</w:t>
            </w:r>
            <w:r>
              <w:t xml:space="preserve"> </w:t>
            </w:r>
            <w:r>
              <w:rPr>
                <w:rStyle w:val="VerbatimChar"/>
              </w:rPr>
              <w:t xml:space="preserve">224.0.0.1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ttl</w:t>
            </w:r>
          </w:p>
        </w:tc>
        <w:tc>
          <w:tcPr/>
          <w:p>
            <w:pPr>
              <w:pStyle w:val="Compact"/>
            </w:pPr>
            <w:r>
              <w:t xml:space="preserve">uint8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省略可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マルチキャスト TTL</w:t>
            </w:r>
          </w:p>
        </w:tc>
      </w:tr>
    </w:tbl>
    <w:bookmarkEnd w:id="25"/>
    <w:bookmarkStart w:id="26" w:name="broadcast-専用フィールド"/>
    <w:p>
      <w:pPr>
        <w:pStyle w:val="2"/>
      </w:pPr>
      <w:r>
        <w:t xml:space="preserve">broadcast </w:t>
      </w:r>
      <w:r>
        <w:rPr>
          <w:rFonts w:hint="eastAsia"/>
        </w:rPr>
        <w:t xml:space="preserve">専用フィールド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キー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broadcast_addr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文字列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必須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送信者:</w:t>
            </w:r>
            <w:r>
              <w:t xml:space="preserve"> </w:t>
            </w:r>
            <w:r>
              <w:rPr>
                <w:rFonts w:hint="eastAsia"/>
              </w:rPr>
              <w:t xml:space="preserve">送信先ブロードキャストアドレス</w:t>
            </w:r>
            <w:r>
              <w:t xml:space="preserve"> </w:t>
            </w:r>
            <w:r>
              <w:rPr>
                <w:rFonts w:hint="eastAsia"/>
              </w:rPr>
              <w:t xml:space="preserve">(例:</w:t>
            </w:r>
            <w:r>
              <w:t xml:space="preserve"> </w:t>
            </w:r>
            <w:r>
              <w:rPr>
                <w:rStyle w:val="VerbatimChar"/>
              </w:rPr>
              <w:t xml:space="preserve">192.168.1.255</w:t>
            </w:r>
            <w:r>
              <w:t xml:space="preserve">)</w:t>
            </w:r>
          </w:p>
        </w:tc>
      </w:tr>
    </w:tbl>
    <w:bookmarkEnd w:id="26"/>
    <w:bookmarkStart w:id="27" w:name="encrypt_key-の詳細"/>
    <w:p>
      <w:pPr>
        <w:pStyle w:val="2"/>
      </w:pPr>
      <w:r>
        <w:t xml:space="preserve">encrypt_key </w:t>
      </w:r>
      <w:r>
        <w:rPr>
          <w:rFonts w:hint="eastAsia"/>
        </w:rPr>
        <w:t xml:space="preserve">の詳細</w:t>
      </w:r>
    </w:p>
    <w:p>
      <w:pPr>
        <w:pStyle w:val="FirstParagraph"/>
      </w:pPr>
      <w:r>
        <w:rPr>
          <w:rStyle w:val="VerbatimChar"/>
        </w:rPr>
        <w:t xml:space="preserve">encrypt_key</w:t>
      </w:r>
      <w:r>
        <w:t xml:space="preserve"> </w:t>
      </w:r>
      <w:r>
        <w:rPr>
          <w:rFonts w:hint="eastAsia"/>
        </w:rPr>
        <w:t xml:space="preserve">を設定すると</w:t>
      </w:r>
      <w:r>
        <w:t xml:space="preserve"> AES-256-GCM </w:t>
      </w:r>
      <w:r>
        <w:rPr>
          <w:rFonts w:hint="eastAsia"/>
        </w:rPr>
        <w:t xml:space="preserve">によるペイロード暗号化が有効になります。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形式①</w:t>
            </w:r>
            <w:r>
              <w:rPr>
                <w:b/>
                <w:bCs/>
              </w:rPr>
              <w:t xml:space="preserve"> hex </w:t>
            </w:r>
            <w:r>
              <w:rPr>
                <w:rFonts w:hint="eastAsia"/>
                <w:b/>
                <w:bCs/>
              </w:rPr>
              <w:t xml:space="preserve">鍵</w:t>
            </w:r>
          </w:p>
        </w:tc>
        <w:tc>
          <w:tcPr/>
          <w:p>
            <w:pPr>
              <w:pStyle w:val="Compact"/>
            </w:pPr>
            <w:r>
              <w:t xml:space="preserve">256 </w:t>
            </w:r>
            <w:r>
              <w:rPr>
                <w:rFonts w:hint="eastAsia"/>
              </w:rPr>
              <w:t xml:space="preserve">ビット鍵を</w:t>
            </w:r>
            <w:r>
              <w:t xml:space="preserve"> 16 </w:t>
            </w:r>
            <w:r>
              <w:rPr>
                <w:rFonts w:hint="eastAsia"/>
              </w:rPr>
              <w:t xml:space="preserve">進数文字列</w:t>
            </w:r>
            <w:r>
              <w:t xml:space="preserve"> (64 </w:t>
            </w:r>
            <w:r>
              <w:rPr>
                <w:rFonts w:hint="eastAsia"/>
              </w:rPr>
              <w:t xml:space="preserve">文字、英数字)</w:t>
            </w:r>
            <w:r>
              <w:t xml:space="preserve"> </w:t>
            </w:r>
            <w:r>
              <w:rPr>
                <w:rFonts w:hint="eastAsia"/>
              </w:rPr>
              <w:t xml:space="preserve">で記述する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形式②</w:t>
            </w:r>
            <w:r>
              <w:rPr>
                <w:b/>
                <w:bCs/>
              </w:rPr>
              <w:t xml:space="preserve"> パスフレーズ</w:t>
            </w:r>
          </w:p>
        </w:tc>
        <w:tc>
          <w:tcPr/>
          <w:p>
            <w:pPr>
              <w:pStyle w:val="Compact"/>
            </w:pPr>
            <w:r>
              <w:t xml:space="preserve">64 </w:t>
            </w:r>
            <w:r>
              <w:rPr>
                <w:rFonts w:hint="eastAsia"/>
              </w:rPr>
              <w:t xml:space="preserve">文字</w:t>
            </w:r>
            <w:r>
              <w:t xml:space="preserve"> hex </w:t>
            </w:r>
            <w:r>
              <w:rPr>
                <w:rFonts w:hint="eastAsia"/>
              </w:rPr>
              <w:t xml:space="preserve">以外の任意の文字列。SHA-256</w:t>
            </w:r>
            <w:r>
              <w:t xml:space="preserve"> ハッシュで 32 </w:t>
            </w:r>
            <w:r>
              <w:rPr>
                <w:rFonts w:hint="eastAsia"/>
              </w:rPr>
              <w:t xml:space="preserve">バイト鍵を自動導出する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暗号化範囲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外側パケットの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ペイロード部分のみ</w:t>
            </w:r>
            <w:r>
              <w:t xml:space="preserve"> </w:t>
            </w:r>
            <w:r>
              <w:rPr>
                <w:rFonts w:hint="eastAsia"/>
              </w:rPr>
              <w:t xml:space="preserve">を暗号化する。ヘッダー</w:t>
            </w:r>
            <w:r>
              <w:t xml:space="preserve"> 32 </w:t>
            </w:r>
            <w:r>
              <w:rPr>
                <w:rFonts w:hint="eastAsia"/>
              </w:rPr>
              <w:t xml:space="preserve">バイトは平文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AAD</w:t>
            </w:r>
          </w:p>
        </w:tc>
        <w:tc>
          <w:tcPr/>
          <w:p>
            <w:pPr>
              <w:pStyle w:val="Compact"/>
            </w:pPr>
            <w:r>
              <w:t xml:space="preserve">ヘッダー 32 </w:t>
            </w:r>
            <w:r>
              <w:rPr>
                <w:rFonts w:hint="eastAsia"/>
              </w:rPr>
              <w:t xml:space="preserve">バイトを追加認証データ</w:t>
            </w:r>
            <w:r>
              <w:t xml:space="preserve"> (AAD) </w:t>
            </w:r>
            <w:r>
              <w:rPr>
                <w:rFonts w:hint="eastAsia"/>
              </w:rPr>
              <w:t xml:space="preserve">として使用するため、ヘッダー改ざんも検知する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認証タグ</w:t>
            </w:r>
          </w:p>
        </w:tc>
        <w:tc>
          <w:tcPr/>
          <w:p>
            <w:pPr>
              <w:pStyle w:val="Compact"/>
            </w:pPr>
            <w:r>
              <w:t xml:space="preserve">16 バイトの GCM </w:t>
            </w:r>
            <w:r>
              <w:rPr>
                <w:rFonts w:hint="eastAsia"/>
              </w:rPr>
              <w:t xml:space="preserve">認証タグをペイロード末尾に付与する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ペイロード削減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認証タグ</w:t>
            </w:r>
            <w:r>
              <w:t xml:space="preserve"> 16 </w:t>
            </w:r>
            <w:r>
              <w:rPr>
                <w:rFonts w:hint="eastAsia"/>
              </w:rPr>
              <w:t xml:space="preserve">バイト分、実効ペイロードが</w:t>
            </w:r>
            <w:r>
              <w:t xml:space="preserve"> </w:t>
            </w:r>
            <w:r>
              <w:rPr>
                <w:rStyle w:val="VerbatimChar"/>
              </w:rPr>
              <w:t xml:space="preserve">max_payload - 16</w:t>
            </w:r>
            <w:r>
              <w:t xml:space="preserve"> </w:t>
            </w:r>
            <w:r>
              <w:rPr>
                <w:rFonts w:hint="eastAsia"/>
              </w:rPr>
              <w:t xml:space="preserve">バイトに減少する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双方一致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送信者・受信者ともに同一の</w:t>
            </w:r>
            <w:r>
              <w:t xml:space="preserve"> </w:t>
            </w:r>
            <w:r>
              <w:rPr>
                <w:rStyle w:val="VerbatimChar"/>
              </w:rPr>
              <w:t xml:space="preserve">encrypt_key</w:t>
            </w:r>
            <w:r>
              <w:t xml:space="preserve"> </w:t>
            </w:r>
            <w:r>
              <w:rPr>
                <w:rFonts w:hint="eastAsia"/>
              </w:rPr>
              <w:t xml:space="preserve">を設定すること</w:t>
            </w:r>
          </w:p>
        </w:tc>
      </w:tr>
      <w:tr>
        <w:tc>
          <w:tcPr/>
          <w:p>
            <w:pPr>
              <w:pStyle w:val="Compact"/>
            </w:pPr>
            <w:r>
              <w:t xml:space="preserve">マルチキャスト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受信者全員が同一の</w:t>
            </w:r>
            <w:r>
              <w:t xml:space="preserve"> </w:t>
            </w:r>
            <w:r>
              <w:rPr>
                <w:rStyle w:val="VerbatimChar"/>
              </w:rPr>
              <w:t xml:space="preserve">encrypt_key</w:t>
            </w:r>
            <w:r>
              <w:t xml:space="preserve"> </w:t>
            </w:r>
            <w:r>
              <w:rPr>
                <w:rFonts w:hint="eastAsia"/>
              </w:rPr>
              <w:t xml:space="preserve">を持っていれば動作する</w:t>
            </w:r>
          </w:p>
        </w:tc>
      </w:tr>
    </w:tbl>
    <w:p>
      <w:pPr>
        <w:pStyle w:val="af4"/>
      </w:pPr>
      <w:r>
        <w:rPr>
          <w:rStyle w:val="VerbatimChar"/>
        </w:rPr>
        <w:t xml:space="preserve">src_addr</w:t>
      </w:r>
      <w:r>
        <w:t xml:space="preserve">・</w:t>
      </w:r>
      <w:r>
        <w:rPr>
          <w:rStyle w:val="VerbatimChar"/>
        </w:rPr>
        <w:t xml:space="preserve">dst_addr</w:t>
      </w:r>
      <w:r>
        <w:t xml:space="preserve"> </w:t>
      </w:r>
      <w:r>
        <w:rPr>
          <w:rFonts w:hint="eastAsia"/>
        </w:rPr>
        <w:t xml:space="preserve">には以下のいずれかを指定できます。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IPv4 アドレス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Style w:val="VerbatimChar"/>
        </w:rPr>
        <w:t xml:space="preserve">192.168.1.10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DNS </w:t>
      </w:r>
      <w:r>
        <w:rPr>
          <w:rFonts w:hint="eastAsia"/>
          <w:b/>
          <w:bCs/>
        </w:rPr>
        <w:t xml:space="preserve">で解決できるホスト名</w:t>
      </w:r>
      <w:r>
        <w:t xml:space="preserve"> </w:t>
      </w:r>
      <w:r>
        <w:rPr>
          <w:rFonts w:hint="eastAsia"/>
        </w:rPr>
        <w:t xml:space="preserve">(例:</w:t>
      </w:r>
      <w:r>
        <w:t xml:space="preserve"> </w:t>
      </w:r>
      <w:r>
        <w:rPr>
          <w:rStyle w:val="VerbatimChar"/>
        </w:rPr>
        <w:t xml:space="preserve">receiver.local</w:t>
      </w:r>
      <w:r>
        <w:t xml:space="preserve">)</w:t>
      </w:r>
    </w:p>
    <w:bookmarkEnd w:id="27"/>
    <w:bookmarkStart w:id="28" w:name="dns-解決のポリシー"/>
    <w:p>
      <w:pPr>
        <w:pStyle w:val="2"/>
      </w:pPr>
      <w:r>
        <w:t xml:space="preserve">DNS </w:t>
      </w:r>
      <w:r>
        <w:rPr>
          <w:rFonts w:hint="eastAsia"/>
        </w:rPr>
        <w:t xml:space="preserve">解決のポリシー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項目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仕様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解決タイミング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potrOpenService()</w:t>
            </w:r>
            <w:r>
              <w:t xml:space="preserve"> </w:t>
            </w:r>
            <w:r>
              <w:rPr>
                <w:rFonts w:hint="eastAsia"/>
              </w:rPr>
              <w:t xml:space="preserve">呼び出し時に</w:t>
            </w:r>
            <w:r>
              <w:t xml:space="preserve"> 1 </w:t>
            </w:r>
            <w:r>
              <w:rPr>
                <w:rFonts w:hint="eastAsia"/>
              </w:rPr>
              <w:t xml:space="preserve">回のみ解決する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再解決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プロセス生存中は再解決しない。DNS</w:t>
            </w:r>
            <w:r>
              <w:t xml:space="preserve"> </w:t>
            </w:r>
            <w:r>
              <w:rPr>
                <w:rFonts w:hint="eastAsia"/>
              </w:rPr>
              <w:t xml:space="preserve">更新後に接続できなくなった場合はプロセスを再起動する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複数アドレス返却時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仕様上未定義。実装上は先頭アドレスを採用する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IPv6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非対応</w:t>
            </w:r>
          </w:p>
        </w:tc>
      </w:tr>
    </w:tbl>
    <w:bookmarkEnd w:id="28"/>
    <w:bookmarkEnd w:id="29"/>
    <w:bookmarkStart w:id="41" w:name="通信種別ごとのソケット動作"/>
    <w:p>
      <w:pPr>
        <w:pStyle w:val="10"/>
      </w:pPr>
      <w:r>
        <w:rPr>
          <w:rFonts w:hint="eastAsia"/>
        </w:rPr>
        <w:t xml:space="preserve">通信種別ごとのソケット動作</w:t>
      </w:r>
    </w:p>
    <w:bookmarkStart w:id="34" w:name="unicast-11-通信"/>
    <w:p>
      <w:pPr>
        <w:pStyle w:val="2"/>
      </w:pPr>
      <w:r>
        <w:t xml:space="preserve">unicast (1:1 </w:t>
      </w:r>
      <w:r>
        <w:rPr>
          <w:rFonts w:hint="eastAsia"/>
        </w:rPr>
        <w:t xml:space="preserve">通信)</w:t>
      </w:r>
    </w:p>
    <w:p>
      <w:pPr>
        <w:pStyle w:val="Figure"/>
      </w:pPr>
      <w:r>
        <w:drawing>
          <wp:inline>
            <wp:extent cx="4429125" cy="3352800"/>
            <wp:effectExtent b="0" l="0" r="0" t="0"/>
            <wp:docPr descr="plantuml" title="" id="31" name="Picture"/>
            <a:graphic>
              <a:graphicData uri="http://schemas.openxmlformats.org/drawingml/2006/picture">
                <pic:pic>
                  <pic:nvPicPr>
                    <pic:cNvPr descr="puml_d9598a8a24b8803c37aa3708c1b96f7b29865dfb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9125" cy="33528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アドレス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dst_addr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ポート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src_port</w:t>
            </w:r>
            <w:r>
              <w:t xml:space="preserve"> </w:t>
            </w:r>
            <w:r>
              <w:t xml:space="preserve">(0 = OS </w:t>
            </w:r>
            <w:r>
              <w:rPr>
                <w:rFonts w:hint="eastAsia"/>
              </w:rPr>
              <w:t xml:space="preserve">自動)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dst_addr:dst_port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送信元フィルタ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</w:tr>
    </w:tbl>
    <w:p>
      <w:pPr>
        <w:pStyle w:val="af4"/>
      </w:pPr>
      <w:r>
        <w:rPr>
          <w:rFonts w:hint="eastAsia"/>
        </w:rPr>
        <w:t xml:space="preserve">受信者は</w:t>
      </w:r>
      <w:r>
        <w:t xml:space="preserve"> </w:t>
      </w:r>
      <w:r>
        <w:rPr>
          <w:rStyle w:val="VerbatimChar"/>
        </w:rPr>
        <w:t xml:space="preserve">dst_addr</w:t>
      </w:r>
      <w:r>
        <w:t xml:space="preserve"> </w:t>
      </w:r>
      <w:r>
        <w:t xml:space="preserve">でソケットを bind するため、</w:t>
      </w:r>
      <w:r>
        <w:rPr>
          <w:rStyle w:val="VerbatimChar"/>
        </w:rPr>
        <w:t xml:space="preserve">dst_addr</w:t>
      </w:r>
      <w:r>
        <w:t xml:space="preserve"> </w:t>
      </w:r>
      <w:r>
        <w:rPr>
          <w:rFonts w:hint="eastAsia"/>
        </w:rPr>
        <w:t xml:space="preserve">は当該ホストの</w:t>
      </w:r>
      <w:r>
        <w:t xml:space="preserve"> NIC </w:t>
      </w:r>
      <w:r>
        <w:rPr>
          <w:rFonts w:hint="eastAsia"/>
        </w:rPr>
        <w:t xml:space="preserve">に割り当てられているアドレスでなければなりません。</w:t>
      </w:r>
    </w:p>
    <w:bookmarkEnd w:id="34"/>
    <w:bookmarkStart w:id="39" w:name="multicast-1n-通信"/>
    <w:p>
      <w:pPr>
        <w:pStyle w:val="2"/>
      </w:pPr>
      <w:r>
        <w:t xml:space="preserve">multicast (1:N </w:t>
      </w:r>
      <w:r>
        <w:rPr>
          <w:rFonts w:hint="eastAsia"/>
        </w:rPr>
        <w:t xml:space="preserve">通信)</w:t>
      </w:r>
    </w:p>
    <w:p>
      <w:pPr>
        <w:pStyle w:val="Figure"/>
      </w:pPr>
      <w:r>
        <w:drawing>
          <wp:inline>
            <wp:extent cx="5114925" cy="4467225"/>
            <wp:effectExtent b="0" l="0" r="0" t="0"/>
            <wp:docPr descr="plantuml" title="" id="36" name="Picture"/>
            <a:graphic>
              <a:graphicData uri="http://schemas.openxmlformats.org/drawingml/2006/picture">
                <pic:pic>
                  <pic:nvPicPr>
                    <pic:cNvPr descr="puml_1c6c1b33a5a21531bc89ddc1c114b7fc31fdffd3.sv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4925" cy="44672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アドレス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INADDR_ANY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INADDR_ANY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ポート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src_port</w:t>
            </w:r>
            <w:r>
              <w:t xml:space="preserve"> </w:t>
            </w:r>
            <w:r>
              <w:t xml:space="preserve">(0 = OS </w:t>
            </w:r>
            <w:r>
              <w:rPr>
                <w:rFonts w:hint="eastAsia"/>
              </w:rPr>
              <w:t xml:space="preserve">自動)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マルチキャスト設定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IP_MULTICAST_IF = src_addr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グループ参加:</w:t>
            </w:r>
            <w:r>
              <w:t xml:space="preserve"> </w:t>
            </w:r>
            <w:r>
              <w:rPr>
                <w:rStyle w:val="VerbatimChar"/>
              </w:rPr>
              <w:t xml:space="preserve">src_addr</w:t>
            </w:r>
            <w:r>
              <w:t xml:space="preserve"> </w:t>
            </w:r>
            <w:r>
              <w:t xml:space="preserve">(NIC </w:t>
            </w:r>
            <w:r>
              <w:rPr>
                <w:rFonts w:hint="eastAsia"/>
              </w:rPr>
              <w:t xml:space="preserve">指定)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multicast_group:dst_port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送信元フィルタ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</w:tr>
    </w:tbl>
    <w:bookmarkEnd w:id="39"/>
    <w:bookmarkStart w:id="40" w:name="broadcast-1n-通信"/>
    <w:p>
      <w:pPr>
        <w:pStyle w:val="2"/>
      </w:pPr>
      <w:r>
        <w:t xml:space="preserve">broadcast (1:N </w:t>
      </w:r>
      <w:r>
        <w:rPr>
          <w:rFonts w:hint="eastAsia"/>
        </w:rPr>
        <w:t xml:space="preserve">通信)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送信者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受信者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アドレス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INADDR_ANY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bind ポート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src_port</w:t>
            </w:r>
            <w:r>
              <w:t xml:space="preserve"> </w:t>
            </w:r>
            <w:r>
              <w:t xml:space="preserve">(0 = OS </w:t>
            </w:r>
            <w:r>
              <w:rPr>
                <w:rFonts w:hint="eastAsia"/>
              </w:rPr>
              <w:t xml:space="preserve">自動)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dst_port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ソケットオプション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SO_BROADCAST</w:t>
            </w:r>
            <w:r>
              <w:t xml:space="preserve"> </w:t>
            </w:r>
            <w:r>
              <w:rPr>
                <w:rFonts w:hint="eastAsia"/>
              </w:rPr>
              <w:t xml:space="preserve">有効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SO_BROADCAST</w:t>
            </w:r>
            <w:r>
              <w:t xml:space="preserve"> </w:t>
            </w:r>
            <w:r>
              <w:rPr>
                <w:rFonts w:hint="eastAsia"/>
              </w:rPr>
              <w:t xml:space="preserve">有効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送信先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broadcast_addr:dst_port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送信元フィルタ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src_addr</w:t>
            </w:r>
          </w:p>
        </w:tc>
      </w:tr>
    </w:tbl>
    <w:bookmarkEnd w:id="40"/>
    <w:bookmarkEnd w:id="41"/>
    <w:bookmarkStart w:id="43" w:name="送信元フィルタリング"/>
    <w:p>
      <w:pPr>
        <w:pStyle w:val="10"/>
      </w:pPr>
      <w:r>
        <w:rPr>
          <w:rFonts w:hint="eastAsia"/>
        </w:rPr>
        <w:t xml:space="preserve">送信元フィルタリング</w:t>
      </w:r>
    </w:p>
    <w:p>
      <w:pPr>
        <w:pStyle w:val="FirstParagraph"/>
      </w:pPr>
      <w:r>
        <w:rPr>
          <w:rFonts w:hint="eastAsia"/>
        </w:rPr>
        <w:t xml:space="preserve">受信スレッドは受信パケットの送信元</w:t>
      </w:r>
      <w:r>
        <w:t xml:space="preserve"> IP アドレスを</w:t>
      </w:r>
      <w:r>
        <w:t xml:space="preserve"> </w:t>
      </w:r>
      <w:r>
        <w:rPr>
          <w:rStyle w:val="VerbatimChar"/>
        </w:rPr>
        <w:t xml:space="preserve">src_addr</w:t>
      </w:r>
      <w:r>
        <w:t xml:space="preserve"> </w:t>
      </w:r>
      <w:r>
        <w:rPr>
          <w:rFonts w:hint="eastAsia"/>
        </w:rPr>
        <w:t xml:space="preserve">と照合します。</w:t>
      </w:r>
      <w:r>
        <w:br/>
      </w:r>
      <w:r>
        <w:rPr>
          <w:rFonts w:hint="eastAsia"/>
        </w:rPr>
        <w:t xml:space="preserve">一致しないパケットはアプリケーション層で破棄します</w:t>
      </w:r>
      <w:r>
        <w:t xml:space="preserve"> (ソケットの bind </w:t>
      </w:r>
      <w:r>
        <w:rPr>
          <w:rFonts w:hint="eastAsia"/>
        </w:rPr>
        <w:t xml:space="preserve">アドレスは変更しません)</w:t>
      </w:r>
      <w:r>
        <w:t xml:space="preserve"> 。</w:t>
      </w:r>
    </w:p>
    <w:bookmarkStart w:id="42" w:name="通信の制約"/>
    <w:p>
      <w:pPr>
        <w:pStyle w:val="2"/>
      </w:pPr>
      <w:r>
        <w:t xml:space="preserve">1:1 </w:t>
      </w:r>
      <w:r>
        <w:rPr>
          <w:rFonts w:hint="eastAsia"/>
        </w:rPr>
        <w:t xml:space="preserve">通信の制約</w:t>
      </w:r>
    </w:p>
    <w:p>
      <w:pPr>
        <w:pStyle w:val="FirstParagraph"/>
      </w:pPr>
      <w:r>
        <w:t xml:space="preserve">1:1 </w:t>
      </w:r>
      <w:r>
        <w:rPr>
          <w:rFonts w:hint="eastAsia"/>
        </w:rPr>
        <w:t xml:space="preserve">通信サービスで</w:t>
      </w:r>
      <w:r>
        <w:t xml:space="preserve"> </w:t>
      </w:r>
      <w:r>
        <w:rPr>
          <w:rStyle w:val="VerbatimChar"/>
        </w:rPr>
        <w:t xml:space="preserve">potrSend()</w:t>
      </w:r>
      <w:r>
        <w:t xml:space="preserve"> </w:t>
      </w:r>
      <w:r>
        <w:rPr>
          <w:rFonts w:hint="eastAsia"/>
        </w:rPr>
        <w:t xml:space="preserve">を発行するプロセスは</w:t>
      </w:r>
      <w:r>
        <w:t xml:space="preserve"> 1 つでなければなりません。</w:t>
      </w:r>
      <w:r>
        <w:br/>
      </w:r>
      <w:r>
        <w:rPr>
          <w:rFonts w:hint="eastAsia"/>
        </w:rPr>
        <w:t xml:space="preserve">同一</w:t>
      </w:r>
      <w:r>
        <w:t xml:space="preserve"> IP </w:t>
      </w:r>
      <w:r>
        <w:rPr>
          <w:rFonts w:hint="eastAsia"/>
        </w:rPr>
        <w:t xml:space="preserve">アドレス上の複数プロセスが同じサービスの送信者となることは現行仕様では対象外です。</w:t>
      </w:r>
    </w:p>
    <w:bookmarkEnd w:id="42"/>
    <w:bookmarkEnd w:id="43"/>
    <w:bookmarkStart w:id="44" w:name="マルチパス設定"/>
    <w:p>
      <w:pPr>
        <w:pStyle w:val="10"/>
      </w:pPr>
      <w:r>
        <w:rPr>
          <w:rFonts w:hint="eastAsia"/>
        </w:rPr>
        <w:t xml:space="preserve">マルチパス設定</w:t>
      </w:r>
    </w:p>
    <w:p>
      <w:pPr>
        <w:pStyle w:val="FirstParagraph"/>
      </w:pPr>
      <w:r>
        <w:rPr>
          <w:rFonts w:hint="eastAsia"/>
        </w:rPr>
        <w:t xml:space="preserve">最大</w:t>
      </w:r>
      <w:r>
        <w:t xml:space="preserve"> 4 </w:t>
      </w:r>
      <w:r>
        <w:rPr>
          <w:rFonts w:hint="eastAsia"/>
        </w:rPr>
        <w:t xml:space="preserve">経路を並列に設定できます。</w:t>
      </w:r>
      <w:r>
        <w:br/>
      </w:r>
      <w:r>
        <w:rPr>
          <w:rFonts w:hint="eastAsia"/>
        </w:rPr>
        <w:t xml:space="preserve">各経路は独立した</w:t>
      </w:r>
      <w:r>
        <w:t xml:space="preserve"> UDP </w:t>
      </w:r>
      <w:r>
        <w:rPr>
          <w:rFonts w:hint="eastAsia"/>
        </w:rPr>
        <w:t xml:space="preserve">ソケットを持ちます。</w:t>
      </w:r>
    </w:p>
    <w:p>
      <w:pPr>
        <w:pStyle w:val="SourceCode"/>
      </w:pPr>
      <w:r>
        <w:rPr>
          <w:rStyle w:val="KeywordTok"/>
        </w:rPr>
        <w:t xml:space="preserve">[service.1001]</w:t>
      </w:r>
      <w:r>
        <w:br/>
      </w:r>
      <w:r>
        <w:rPr>
          <w:rStyle w:val="DataTypeTok"/>
        </w:rPr>
        <w:t xml:space="preserve">type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unicast</w:t>
      </w:r>
      <w:r>
        <w:br/>
      </w:r>
      <w:r>
        <w:br/>
      </w:r>
      <w:r>
        <w:rPr>
          <w:rStyle w:val="CommentTok"/>
        </w:rPr>
        <w:t xml:space="preserve">; 経路 0</w:t>
      </w:r>
      <w:r>
        <w:br/>
      </w:r>
      <w:r>
        <w:rPr>
          <w:rStyle w:val="DataTypeTok"/>
        </w:rPr>
        <w:t xml:space="preserve">src_addr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192.168.1.10</w:t>
      </w:r>
      <w:r>
        <w:br/>
      </w:r>
      <w:r>
        <w:rPr>
          <w:rStyle w:val="DataTypeTok"/>
        </w:rPr>
        <w:t xml:space="preserve">dst_port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5001</w:t>
      </w:r>
      <w:r>
        <w:br/>
      </w:r>
      <w:r>
        <w:br/>
      </w:r>
      <w:r>
        <w:rPr>
          <w:rStyle w:val="CommentTok"/>
        </w:rPr>
        <w:t xml:space="preserve">; 経路 1</w:t>
      </w:r>
      <w:r>
        <w:br/>
      </w:r>
      <w:r>
        <w:rPr>
          <w:rStyle w:val="DataTypeTok"/>
        </w:rPr>
        <w:t xml:space="preserve">src_addr.1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10.0.0.20</w:t>
      </w:r>
      <w:r>
        <w:br/>
      </w:r>
      <w:r>
        <w:rPr>
          <w:rStyle w:val="DataTypeTok"/>
        </w:rPr>
        <w:t xml:space="preserve">dst_addr.1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10.0.0.10</w:t>
      </w:r>
      <w:r>
        <w:br/>
      </w:r>
      <w:r>
        <w:br/>
      </w:r>
      <w:r>
        <w:rPr>
          <w:rStyle w:val="CommentTok"/>
        </w:rPr>
        <w:t xml:space="preserve">; 経路 2</w:t>
      </w:r>
      <w:r>
        <w:br/>
      </w:r>
      <w:r>
        <w:rPr>
          <w:rStyle w:val="DataTypeTok"/>
        </w:rPr>
        <w:t xml:space="preserve">src_addr.2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172.16.0.20</w:t>
      </w:r>
      <w:r>
        <w:br/>
      </w:r>
      <w:r>
        <w:rPr>
          <w:rStyle w:val="DataTypeTok"/>
        </w:rPr>
        <w:t xml:space="preserve">dst_addr.2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172.16.0.10</w:t>
      </w:r>
    </w:p>
    <w:p>
      <w:pPr>
        <w:pStyle w:val="FirstParagraph"/>
      </w:pPr>
      <w:r>
        <w:rPr>
          <w:rFonts w:hint="eastAsia"/>
        </w:rPr>
        <w:t xml:space="preserve">マルチパスを使用すると、DATA・PING・再送パケットがすべての経路へ同時送信されます。</w:t>
      </w:r>
    </w:p>
    <w:bookmarkEnd w:id="44"/>
    <w:bookmarkStart w:id="45" w:name="サンプル設定ファイル"/>
    <w:p>
      <w:pPr>
        <w:pStyle w:val="10"/>
      </w:pPr>
      <w:r>
        <w:rPr>
          <w:rFonts w:hint="eastAsia"/>
        </w:rPr>
        <w:t xml:space="preserve">サンプル設定ファイル</w:t>
      </w:r>
    </w:p>
    <w:p>
      <w:pPr>
        <w:pStyle w:val="SourceCode"/>
      </w:pPr>
      <w:r>
        <w:rPr>
          <w:rStyle w:val="KeywordTok"/>
        </w:rPr>
        <w:t xml:space="preserve">[global]</w:t>
      </w:r>
      <w:r>
        <w:br/>
      </w:r>
      <w:r>
        <w:rPr>
          <w:rStyle w:val="DataTypeTok"/>
        </w:rPr>
        <w:t xml:space="preserve">window_size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DataTypeTok"/>
        </w:rPr>
        <w:t xml:space="preserve">max_payload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1400</w:t>
      </w:r>
      <w:r>
        <w:br/>
      </w:r>
      <w:r>
        <w:rPr>
          <w:rStyle w:val="DataTypeTok"/>
        </w:rPr>
        <w:t xml:space="preserve">health_interval_ms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3000</w:t>
      </w:r>
      <w:r>
        <w:br/>
      </w:r>
      <w:r>
        <w:rPr>
          <w:rStyle w:val="DataTypeTok"/>
        </w:rPr>
        <w:t xml:space="preserve">health_timeout_ms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br/>
      </w:r>
      <w:r>
        <w:rPr>
          <w:rStyle w:val="CommentTok"/>
        </w:rPr>
        <w:t xml:space="preserve">; ---- ユニキャスト ----</w:t>
      </w:r>
      <w:r>
        <w:br/>
      </w:r>
      <w:r>
        <w:rPr>
          <w:rStyle w:val="KeywordTok"/>
        </w:rPr>
        <w:t xml:space="preserve">[service.1001]</w:t>
      </w:r>
      <w:r>
        <w:br/>
      </w:r>
      <w:r>
        <w:rPr>
          <w:rStyle w:val="DataTypeTok"/>
        </w:rPr>
        <w:t xml:space="preserve">type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unicast</w:t>
      </w:r>
      <w:r>
        <w:br/>
      </w:r>
      <w:r>
        <w:rPr>
          <w:rStyle w:val="DataTypeTok"/>
        </w:rPr>
        <w:t xml:space="preserve">src_addr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192.168.1.10</w:t>
      </w:r>
      <w:r>
        <w:br/>
      </w:r>
      <w:r>
        <w:rPr>
          <w:rStyle w:val="DataTypeTok"/>
        </w:rPr>
        <w:t xml:space="preserve">dst_port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5001</w:t>
      </w:r>
      <w:r>
        <w:br/>
      </w:r>
      <w:r>
        <w:br/>
      </w:r>
      <w:r>
        <w:rPr>
          <w:rStyle w:val="CommentTok"/>
        </w:rPr>
        <w:t xml:space="preserve">; ホスト名でも指定可能</w:t>
      </w:r>
      <w:r>
        <w:br/>
      </w:r>
      <w:r>
        <w:rPr>
          <w:rStyle w:val="KeywordTok"/>
        </w:rPr>
        <w:t xml:space="preserve">[service.1002]</w:t>
      </w:r>
      <w:r>
        <w:br/>
      </w:r>
      <w:r>
        <w:rPr>
          <w:rStyle w:val="DataTypeTok"/>
        </w:rPr>
        <w:t xml:space="preserve">type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unicast</w:t>
      </w:r>
      <w:r>
        <w:br/>
      </w:r>
      <w:r>
        <w:rPr>
          <w:rStyle w:val="DataTypeTok"/>
        </w:rPr>
        <w:t xml:space="preserve">src_addr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sender.local</w:t>
      </w:r>
      <w:r>
        <w:br/>
      </w:r>
      <w:r>
        <w:rPr>
          <w:rStyle w:val="DataTypeTok"/>
        </w:rPr>
        <w:t xml:space="preserve">dst_addr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receiver.local</w:t>
      </w:r>
      <w:r>
        <w:br/>
      </w:r>
      <w:r>
        <w:rPr>
          <w:rStyle w:val="DataTypeTok"/>
        </w:rPr>
        <w:t xml:space="preserve">dst_port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5002</w:t>
      </w:r>
      <w:r>
        <w:br/>
      </w:r>
      <w:r>
        <w:br/>
      </w:r>
      <w:r>
        <w:rPr>
          <w:rStyle w:val="CommentTok"/>
        </w:rPr>
        <w:t xml:space="preserve">; ---- マルチキャスト ----</w:t>
      </w:r>
      <w:r>
        <w:br/>
      </w:r>
      <w:r>
        <w:rPr>
          <w:rStyle w:val="KeywordTok"/>
        </w:rPr>
        <w:t xml:space="preserve">[service.2001]</w:t>
      </w:r>
      <w:r>
        <w:br/>
      </w:r>
      <w:r>
        <w:rPr>
          <w:rStyle w:val="DataTypeTok"/>
        </w:rPr>
        <w:t xml:space="preserve">type  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multicast</w:t>
      </w:r>
      <w:r>
        <w:br/>
      </w:r>
      <w:r>
        <w:rPr>
          <w:rStyle w:val="DataTypeTok"/>
        </w:rPr>
        <w:t xml:space="preserve">src_addr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dst_port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6001</w:t>
      </w:r>
      <w:r>
        <w:br/>
      </w:r>
      <w:r>
        <w:rPr>
          <w:rStyle w:val="DataTypeTok"/>
        </w:rPr>
        <w:t xml:space="preserve">multicast_group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224.0.0.1</w:t>
      </w:r>
      <w:r>
        <w:br/>
      </w:r>
      <w:r>
        <w:rPr>
          <w:rStyle w:val="DataTypeTok"/>
        </w:rPr>
        <w:t xml:space="preserve">ttl   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CommentTok"/>
        </w:rPr>
        <w:t xml:space="preserve">; ---- ブロードキャスト ----</w:t>
      </w:r>
      <w:r>
        <w:br/>
      </w:r>
      <w:r>
        <w:rPr>
          <w:rStyle w:val="KeywordTok"/>
        </w:rPr>
        <w:t xml:space="preserve">[service.3001]</w:t>
      </w:r>
      <w:r>
        <w:br/>
      </w:r>
      <w:r>
        <w:rPr>
          <w:rStyle w:val="DataTypeTok"/>
        </w:rPr>
        <w:t xml:space="preserve">type   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broadcast</w:t>
      </w:r>
      <w:r>
        <w:br/>
      </w:r>
      <w:r>
        <w:rPr>
          <w:rStyle w:val="DataTypeTok"/>
        </w:rPr>
        <w:t xml:space="preserve">src_addr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dst_port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7001</w:t>
      </w:r>
      <w:r>
        <w:br/>
      </w:r>
      <w:r>
        <w:rPr>
          <w:rStyle w:val="DataTypeTok"/>
        </w:rPr>
        <w:t xml:space="preserve">broadcast_addr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192.168.1.255</w:t>
      </w:r>
      <w:r>
        <w:br/>
      </w:r>
      <w:r>
        <w:br/>
      </w:r>
      <w:r>
        <w:rPr>
          <w:rStyle w:val="CommentTok"/>
        </w:rPr>
        <w:t xml:space="preserve">; ---- AES-256-GCM 暗号化 (encrypt_key に 64 文字の16進数文字列を指定) ----</w:t>
      </w:r>
      <w:r>
        <w:br/>
      </w:r>
      <w:r>
        <w:rPr>
          <w:rStyle w:val="KeywordTok"/>
        </w:rPr>
        <w:t xml:space="preserve">[service.1010]</w:t>
      </w:r>
      <w:r>
        <w:br/>
      </w:r>
      <w:r>
        <w:rPr>
          <w:rStyle w:val="DataTypeTok"/>
        </w:rPr>
        <w:t xml:space="preserve">type    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unicast</w:t>
      </w:r>
      <w:r>
        <w:br/>
      </w:r>
      <w:r>
        <w:rPr>
          <w:rStyle w:val="DataTypeTok"/>
        </w:rPr>
        <w:t xml:space="preserve">src_addr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192.168.1.20</w:t>
      </w:r>
      <w:r>
        <w:br/>
      </w:r>
      <w:r>
        <w:rPr>
          <w:rStyle w:val="DataTypeTok"/>
        </w:rPr>
        <w:t xml:space="preserve">dst_addr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192.168.1.10</w:t>
      </w:r>
      <w:r>
        <w:br/>
      </w:r>
      <w:r>
        <w:rPr>
          <w:rStyle w:val="DataTypeTok"/>
        </w:rPr>
        <w:t xml:space="preserve">dst_port   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5010</w:t>
      </w:r>
      <w:r>
        <w:br/>
      </w:r>
      <w:r>
        <w:rPr>
          <w:rStyle w:val="DataTypeTok"/>
        </w:rPr>
        <w:t xml:space="preserve">encrypt_key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0a1b2c3d4e5f6a7b8c9d0e1f2a3b4c5d6e7f0a1b2c3d4e5f6a7b8c9d0e1f2a3b</w:t>
      </w:r>
    </w:p>
    <w:bookmarkEnd w:id="45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33" Target="media/rId33.png" /><Relationship Type="http://schemas.openxmlformats.org/officeDocument/2006/relationships/image" Id="rId38" Target="media/rId38.png" /><Relationship Type="http://schemas.openxmlformats.org/officeDocument/2006/relationships/image" Id="rId35" Target="media/rId35.svg" /><Relationship Type="http://schemas.openxmlformats.org/officeDocument/2006/relationships/image" Id="rId30" Target="media/rId30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設定ファイル仕様</dc:title>
  <dc:creator/>
  <cp:keywords/>
  <dcterms:created xsi:type="dcterms:W3CDTF">2026-03-13T23:35:53Z</dcterms:created>
  <dcterms:modified xsi:type="dcterms:W3CDTF">2026-03-13T23:35:53Z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