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override-sample/libsrc/base/funcman/funcman_dispose.c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36c5748e400ce6e2a44da896ffbcdefd6054f6b"/>
    <w:p>
      <w:pPr>
        <w:pStyle w:val="2"/>
      </w:pPr>
      <w:r>
        <w:t xml:space="preserve">override-sample/libsrc/base/funcman/funcman_dispose.c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disp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ea39ef3e7b89d7eca25509f522f7355ffd75a8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514600"/>
            <wp:effectExtent b="0" l="0" r="0" t="0"/>
            <wp:docPr descr="funcman_dispose の呼び出し元" title="" id="30" name="Picture"/>
            <a:graphic>
              <a:graphicData uri="http://schemas.openxmlformats.org/drawingml/2006/picture">
                <pic:pic>
                  <pic:nvPicPr>
                    <pic:cNvPr descr="puml_cf06a4b2f779cf7032fd0bd4440376766fc12f9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override-sample/libsrc/base/funcman/funcman_dispose.c</dc:title>
  <dc:creator>doxygen and doxybook2</dc:creator>
  <cp:keywords/>
  <dcterms:created xsi:type="dcterms:W3CDTF">2026-03-05T03:46:49Z</dcterms:created>
  <dcterms:modified xsi:type="dcterms:W3CDTF">2026-03-05T03:46:49Z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ポインタ配列を解放します。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