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上限値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17" w:name="potr_max_addr_len"/>
    <w:p>
      <w:pPr>
        <w:pStyle w:val="2"/>
      </w:pPr>
      <w:r>
        <w:t xml:space="preserve">POTR_MAX_ADDR_LEN</w:t>
      </w:r>
    </w:p>
    <w:p>
      <w:pPr>
        <w:pStyle w:val="SourceCode"/>
      </w:pPr>
      <w:r>
        <w:rPr>
          <w:rStyle w:val="PreprocessorTok"/>
        </w:rPr>
        <w:t xml:space="preserve">#define POTR_MAX_ADDR_LEN </w:t>
      </w:r>
      <w:r>
        <w:rPr>
          <w:rStyle w:val="DecValTok"/>
        </w:rPr>
        <w:t xml:space="preserve">64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アドレス文字列の最大長</w:t>
      </w:r>
      <w:r>
        <w:t xml:space="preserve"> </w:t>
      </w:r>
      <w:r>
        <w:rPr>
          <w:rFonts w:hint="eastAsia"/>
        </w:rPr>
        <w:t xml:space="preserve">(バイト、終端</w:t>
      </w:r>
      <w:r>
        <w:t xml:space="preserve"> NUL </w:t>
      </w:r>
      <w:r>
        <w:rPr>
          <w:rFonts w:hint="eastAsia"/>
        </w:rPr>
        <w:t xml:space="preserve">を含む)。</w:t>
      </w:r>
    </w:p>
    <w:bookmarkEnd w:id="17"/>
    <w:bookmarkStart w:id="18" w:name="potr_max_payload"/>
    <w:p>
      <w:pPr>
        <w:pStyle w:val="2"/>
      </w:pPr>
      <w:r>
        <w:t xml:space="preserve">POTR_MAX_PAYLOAD</w:t>
      </w:r>
    </w:p>
    <w:p>
      <w:pPr>
        <w:pStyle w:val="SourceCode"/>
      </w:pPr>
      <w:r>
        <w:rPr>
          <w:rStyle w:val="PreprocessorTok"/>
        </w:rPr>
        <w:t xml:space="preserve">#define POTR_MAX_PAYLOAD </w:t>
      </w:r>
      <w:r>
        <w:rPr>
          <w:rStyle w:val="DecValTok"/>
        </w:rPr>
        <w:t xml:space="preserve">1400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ペイロードの最大長</w:t>
      </w:r>
      <w:r>
        <w:t xml:space="preserve"> (バイト)。</w:t>
      </w:r>
    </w:p>
    <w:bookmarkEnd w:id="18"/>
    <w:bookmarkStart w:id="19" w:name="potr_max_window_size"/>
    <w:p>
      <w:pPr>
        <w:pStyle w:val="2"/>
      </w:pPr>
      <w:r>
        <w:t xml:space="preserve">POTR_MAX_WINDOW_SIZE</w:t>
      </w:r>
    </w:p>
    <w:p>
      <w:pPr>
        <w:pStyle w:val="SourceCode"/>
      </w:pPr>
      <w:r>
        <w:rPr>
          <w:rStyle w:val="PreprocessorTok"/>
        </w:rPr>
        <w:t xml:space="preserve">#define POTR_MAX_WINDOW_SIZE </w:t>
      </w:r>
      <w:r>
        <w:rPr>
          <w:rStyle w:val="DecValTok"/>
        </w:rPr>
        <w:t xml:space="preserve">256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ウィンドウサイズの最大値</w:t>
      </w:r>
      <w:r>
        <w:t xml:space="preserve"> </w:t>
      </w:r>
      <w:r>
        <w:rPr>
          <w:rFonts w:hint="eastAsia"/>
        </w:rPr>
        <w:t xml:space="preserve">(パケット数)。</w:t>
      </w:r>
    </w:p>
    <w:bookmarkEnd w:id="19"/>
    <w:bookmarkStart w:id="20" w:name="potr_max_services"/>
    <w:p>
      <w:pPr>
        <w:pStyle w:val="2"/>
      </w:pPr>
      <w:r>
        <w:t xml:space="preserve">POTR_MAX_SERVICES</w:t>
      </w:r>
    </w:p>
    <w:p>
      <w:pPr>
        <w:pStyle w:val="SourceCode"/>
      </w:pPr>
      <w:r>
        <w:rPr>
          <w:rStyle w:val="PreprocessorTok"/>
        </w:rPr>
        <w:t xml:space="preserve">#define POTR_MAX_SERVICES </w:t>
      </w:r>
      <w:r>
        <w:rPr>
          <w:rStyle w:val="DecValTok"/>
        </w:rPr>
        <w:t xml:space="preserve">64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設定ファイルに定義できるサービスの最大数。</w:t>
      </w:r>
    </w:p>
    <w:bookmarkEnd w:id="20"/>
    <w:bookmarkStart w:id="21" w:name="potr_max_message_size"/>
    <w:p>
      <w:pPr>
        <w:pStyle w:val="2"/>
      </w:pPr>
      <w:r>
        <w:t xml:space="preserve">POTR_MAX_MESSAGE_SIZE</w:t>
      </w:r>
    </w:p>
    <w:p>
      <w:pPr>
        <w:pStyle w:val="SourceCode"/>
      </w:pPr>
      <w:r>
        <w:rPr>
          <w:rStyle w:val="PreprocessorTok"/>
        </w:rPr>
        <w:t xml:space="preserve">#define POTR_MAX_MESSAGE_SIZE </w:t>
      </w:r>
      <w:r>
        <w:rPr>
          <w:rStyle w:val="DecValTok"/>
        </w:rPr>
        <w:t xml:space="preserve">65535</w:t>
      </w:r>
      <w:r>
        <w:rPr>
          <w:rStyle w:val="BuiltInTok"/>
        </w:rPr>
        <w:t xml:space="preserve">U</w:t>
      </w:r>
    </w:p>
    <w:p>
      <w:pPr>
        <w:pStyle w:val="FirstParagraph"/>
      </w:pPr>
      <w:r>
        <w:t xml:space="preserve">1 </w:t>
      </w:r>
      <w:r>
        <w:rPr>
          <w:rFonts w:hint="eastAsia"/>
        </w:rPr>
        <w:t xml:space="preserve">回の</w:t>
      </w:r>
      <w:r>
        <w:t xml:space="preserve"> potrSend </w:t>
      </w:r>
      <w:r>
        <w:rPr>
          <w:rFonts w:hint="eastAsia"/>
        </w:rPr>
        <w:t xml:space="preserve">で送信できる最大メッセージ長</w:t>
      </w:r>
      <w:r>
        <w:t xml:space="preserve"> </w:t>
      </w:r>
      <w:r>
        <w:rPr>
          <w:rFonts w:hint="eastAsia"/>
        </w:rPr>
        <w:t xml:space="preserve">(バイト)。フラグメント化により</w:t>
      </w:r>
      <w:r>
        <w:t xml:space="preserve"> POTR_MAX_PAYLOAD </w:t>
      </w:r>
      <w:r>
        <w:rPr>
          <w:rFonts w:hint="eastAsia"/>
        </w:rPr>
        <w:t xml:space="preserve">を超えるメッセージも送受信できる。</w:t>
      </w:r>
    </w:p>
    <w:bookmarkEnd w:id="21"/>
    <w:bookmarkEnd w:id="2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上限値</dc:title>
  <dc:creator>doxygen and doxybook2</dc:creator>
  <cp:keywords/>
  <dcterms:created xsi:type="dcterms:W3CDTF">2026-03-05T03:53:06Z</dcterms:created>
  <dcterms:modified xsi:type="dcterms:W3CDTF">2026-03-05T03:53:06Z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