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CalcLib::CalcException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1" w:name="継承関係"/>
    <w:p>
      <w:pPr>
        <w:pStyle w:val="10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18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1"/>
    <w:bookmarkStart w:id="25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2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25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calcexception"/>
    <w:p>
      <w:pPr>
        <w:pStyle w:val="2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6"/>
    <w:bookmarkEnd w:id="27"/>
    <w:bookmarkStart w:id="29" w:name="calcexception-1"/>
    <w:p>
      <w:pPr>
        <w:pStyle w:val="2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8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28"/>
    <w:bookmarkEnd w:id="29"/>
    <w:bookmarkEnd w:id="30"/>
    <w:bookmarkStart w:id="32" w:name="プロパティ"/>
    <w:p>
      <w:pPr>
        <w:pStyle w:val="10"/>
      </w:pPr>
      <w:r>
        <w:t xml:space="preserve">プロパティ</w:t>
      </w:r>
    </w:p>
    <w:bookmarkStart w:id="31" w:name="errorcode"/>
    <w:p>
      <w:pPr>
        <w:pStyle w:val="2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CalcLib::CalcException</dc:title>
  <dc:creator>doxygen and doxybook2</dc:creator>
  <cp:keywords/>
  <dcterms:created xsi:type="dcterms:W3CDTF">2026-03-05T03:43:52Z</dcterms:created>
  <dcterms:modified xsi:type="dcterms:W3CDTF">2026-03-05T03:43:52Z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