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PotrServiceDef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03:43:15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PotrServiceDef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service_id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PotrType 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dst_port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src_port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ttl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_pad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POTR_MAX_ADDR_LEN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multicast_group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POTR_MAX_ADDR_LEN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broadcast_addr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サービス定義。</w:t>
      </w:r>
    </w:p>
    <w:p>
      <w:pPr>
        <w:pStyle w:val="af4"/>
      </w:pPr>
      <w:r>
        <w:rPr>
          <w:rFonts w:hint="eastAsia"/>
        </w:rPr>
        <w:t xml:space="preserve">設定ファイルの</w:t>
      </w:r>
      <w:r>
        <w:t xml:space="preserve"> [service.N] </w:t>
      </w:r>
      <w:r>
        <w:rPr>
          <w:rFonts w:hint="eastAsia"/>
        </w:rPr>
        <w:t xml:space="preserve">セクションから読み込まれるサービス設定です。</w:t>
      </w:r>
    </w:p>
    <w:p>
      <w:pPr>
        <w:pStyle w:val="af4"/>
      </w:pPr>
      <w:r>
        <w:rPr>
          <w:rFonts w:hint="eastAsia"/>
        </w:rPr>
        <w:t xml:space="preserve">通信種別によって有効なフィールドが異なります。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通信種別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サービスの識別子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有効なフィールド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POTR_TYPE_UNICAST</w:t>
            </w:r>
          </w:p>
        </w:tc>
        <w:tc>
          <w:tcPr/>
          <w:p>
            <w:pPr>
              <w:pStyle w:val="Compact"/>
            </w:pPr>
            <w:r>
              <w:t xml:space="preserve">dst_port</w:t>
            </w:r>
          </w:p>
        </w:tc>
        <w:tc>
          <w:tcPr/>
          <w:p>
            <w:pPr>
              <w:pStyle w:val="Compact"/>
            </w:pPr>
            <w:r>
              <w:t xml:space="preserve">dst_port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POTR_TYPE_MULTICAST</w:t>
            </w:r>
          </w:p>
        </w:tc>
        <w:tc>
          <w:tcPr/>
          <w:p>
            <w:pPr>
              <w:pStyle w:val="Compact"/>
            </w:pPr>
            <w:r>
              <w:t xml:space="preserve">src_port</w:t>
            </w:r>
          </w:p>
        </w:tc>
        <w:tc>
          <w:tcPr/>
          <w:p>
            <w:pPr>
              <w:pStyle w:val="Compact"/>
            </w:pPr>
            <w:r>
              <w:t xml:space="preserve">src_port, multicast_group, ttl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POTR_TYPE_BROADCAST</w:t>
            </w:r>
          </w:p>
        </w:tc>
        <w:tc>
          <w:tcPr/>
          <w:p>
            <w:pPr>
              <w:pStyle w:val="Compact"/>
            </w:pPr>
            <w:r>
              <w:t xml:space="preserve">src_port</w:t>
            </w:r>
          </w:p>
        </w:tc>
        <w:tc>
          <w:tcPr/>
          <w:p>
            <w:pPr>
              <w:pStyle w:val="Compact"/>
            </w:pPr>
            <w:r>
              <w:t xml:space="preserve">src_port, broadcast_addr</w:t>
            </w:r>
          </w:p>
        </w:tc>
      </w:tr>
    </w:tbl>
    <w:bookmarkStart w:id="25" w:name="属性"/>
    <w:p>
      <w:pPr>
        <w:pStyle w:val="10"/>
      </w:pPr>
      <w:r>
        <w:rPr>
          <w:rFonts w:hint="eastAsia"/>
        </w:rPr>
        <w:t xml:space="preserve">属性</w:t>
      </w:r>
    </w:p>
    <w:bookmarkStart w:id="17" w:name="service_id"/>
    <w:p>
      <w:pPr>
        <w:pStyle w:val="2"/>
      </w:pPr>
      <w:r>
        <w:t xml:space="preserve">service_id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service_id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サービス ID。</w:t>
      </w:r>
    </w:p>
    <w:bookmarkEnd w:id="17"/>
    <w:bookmarkStart w:id="18" w:name="type"/>
    <w:p>
      <w:pPr>
        <w:pStyle w:val="2"/>
      </w:pPr>
      <w:r>
        <w:t xml:space="preserve">type</w:t>
      </w:r>
    </w:p>
    <w:p>
      <w:pPr>
        <w:pStyle w:val="SourceCode"/>
      </w:pPr>
      <w:r>
        <w:rPr>
          <w:rStyle w:val="NormalTok"/>
        </w:rPr>
        <w:t xml:space="preserve">PotrType type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通信種別。</w:t>
      </w:r>
    </w:p>
    <w:bookmarkEnd w:id="18"/>
    <w:bookmarkStart w:id="19" w:name="dst_port"/>
    <w:p>
      <w:pPr>
        <w:pStyle w:val="2"/>
      </w:pPr>
      <w:r>
        <w:t xml:space="preserve">dst_port</w:t>
      </w:r>
    </w:p>
    <w:p>
      <w:pPr>
        <w:pStyle w:val="SourceCode"/>
      </w:pPr>
      <w:r>
        <w:rPr>
          <w:rStyle w:val="DataTypeTok"/>
        </w:rPr>
        <w:t xml:space="preserve">uint16_t</w:t>
      </w:r>
      <w:r>
        <w:rPr>
          <w:rStyle w:val="NormalTok"/>
        </w:rPr>
        <w:t xml:space="preserve"> dst_port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宛先ポート番号。サービスの識別子。(unicast</w:t>
      </w:r>
      <w:r>
        <w:t xml:space="preserve"> のみ)</w:t>
      </w:r>
    </w:p>
    <w:bookmarkEnd w:id="19"/>
    <w:bookmarkStart w:id="20" w:name="src_port"/>
    <w:p>
      <w:pPr>
        <w:pStyle w:val="2"/>
      </w:pPr>
      <w:r>
        <w:t xml:space="preserve">src_port</w:t>
      </w:r>
    </w:p>
    <w:p>
      <w:pPr>
        <w:pStyle w:val="SourceCode"/>
      </w:pPr>
      <w:r>
        <w:rPr>
          <w:rStyle w:val="DataTypeTok"/>
        </w:rPr>
        <w:t xml:space="preserve">uint16_t</w:t>
      </w:r>
      <w:r>
        <w:rPr>
          <w:rStyle w:val="NormalTok"/>
        </w:rPr>
        <w:t xml:space="preserve"> src_port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送信元ポート番号。サービスの識別子。受信側はこのポートで待機する。(multicast</w:t>
      </w:r>
      <w:r>
        <w:t xml:space="preserve"> / broadcast)</w:t>
      </w:r>
    </w:p>
    <w:bookmarkEnd w:id="20"/>
    <w:bookmarkStart w:id="21" w:name="ttl"/>
    <w:p>
      <w:pPr>
        <w:pStyle w:val="2"/>
      </w:pPr>
      <w:r>
        <w:t xml:space="preserve">ttl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NormalTok"/>
        </w:rPr>
        <w:t xml:space="preserve"> ttl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マルチキャスト TTL。(multicast のみ)</w:t>
      </w:r>
    </w:p>
    <w:bookmarkEnd w:id="21"/>
    <w:bookmarkStart w:id="22" w:name="pad"/>
    <w:p>
      <w:pPr>
        <w:pStyle w:val="2"/>
      </w:pPr>
      <w:r>
        <w:t xml:space="preserve">_pad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_pad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パディング。</w:t>
      </w:r>
    </w:p>
    <w:bookmarkEnd w:id="22"/>
    <w:bookmarkStart w:id="23" w:name="multicast_group"/>
    <w:p>
      <w:pPr>
        <w:pStyle w:val="2"/>
      </w:pPr>
      <w:r>
        <w:t xml:space="preserve">multicast_group</w:t>
      </w:r>
    </w:p>
    <w:p>
      <w:pPr>
        <w:pStyle w:val="SourceCode"/>
      </w:pPr>
      <w:r>
        <w:rPr>
          <w:rStyle w:val="DataTypeTok"/>
        </w:rPr>
        <w:t xml:space="preserve">char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POTR_MAX_ADDR_LEN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multicast_group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マルチキャストグループアドレス。(multicast のみ)</w:t>
      </w:r>
    </w:p>
    <w:bookmarkEnd w:id="23"/>
    <w:bookmarkStart w:id="24" w:name="broadcast_addr"/>
    <w:p>
      <w:pPr>
        <w:pStyle w:val="2"/>
      </w:pPr>
      <w:r>
        <w:t xml:space="preserve">broadcast_addr</w:t>
      </w:r>
    </w:p>
    <w:p>
      <w:pPr>
        <w:pStyle w:val="SourceCode"/>
      </w:pPr>
      <w:r>
        <w:rPr>
          <w:rStyle w:val="DataTypeTok"/>
        </w:rPr>
        <w:t xml:space="preserve">char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POTR_MAX_ADDR_LEN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broadcast_addr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ブロードキャスト宛先アドレス。(broadcast</w:t>
      </w:r>
      <w:r>
        <w:t xml:space="preserve"> のみ)</w:t>
      </w:r>
    </w:p>
    <w:bookmarkEnd w:id="24"/>
    <w:bookmarkEnd w:id="25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PotrServiceDef</dc:title>
  <dc:creator>doxygen and doxybook2</dc:creator>
  <cp:keywords/>
  <dcterms:created xsi:type="dcterms:W3CDTF">2026-03-05T03:48:50Z</dcterms:created>
  <dcterms:modified xsi:type="dcterms:W3CDTF">2026-03-05T03:48:50Z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03:43:15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サービス定義。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