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0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override-sample/libsrc/base/funcman/funcman_get_func.c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de247252c1c16c43a172c03f2acc96a716caa1"/>
    <w:p>
      <w:pPr>
        <w:pStyle w:val="2"/>
      </w:pPr>
      <w:r>
        <w:t xml:space="preserve">override-sample/libsrc/base/funcman/funcman_get_func.c</w:t>
      </w:r>
    </w:p>
    <w:p>
      <w:pPr>
        <w:pStyle w:val="FirstParagraph"/>
      </w:pP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af4"/>
      </w:pPr>
      <w:r>
        <w:t xml:space="preserve">funcman_get_func はスレッドセーフです。 </w:t>
      </w:r>
      <w:r>
        <w:rPr>
          <w:rFonts w:hint="eastAsia"/>
        </w:rPr>
        <w:t xml:space="preserve">内部で</w:t>
      </w:r>
      <w:r>
        <w:t xml:space="preserve"> mutex (Linux) または SRW ロック (Windows) </w:t>
      </w:r>
      <w:r>
        <w:rPr>
          <w:rFonts w:hint="eastAsia"/>
        </w:rPr>
        <w:t xml:space="preserve">を使用して排他制御します。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028950" cy="2343150"/>
            <wp:effectExtent b="0" l="0" r="0" t="0"/>
            <wp:docPr descr="funcman_get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52e1eeb2d481c0b830ae992a2d28c664a59a4e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funcman_get_func.c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_funcman_get_func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 [in,out]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105275" cy="3790950"/>
            <wp:effectExtent b="0" l="0" r="0" t="0"/>
            <wp:docPr descr="_funcman_get_func の呼び出し元" title="" id="31" name="Picture"/>
            <a:graphic>
              <a:graphicData uri="http://schemas.openxmlformats.org/drawingml/2006/picture">
                <pic:pic>
                  <pic:nvPicPr>
                    <pic:cNvPr descr="puml_2183736c2ce6be0677aabe2e9029ecb41f210a17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_funcman_get_func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0" Target="media/rId30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override-sample/libsrc/base/funcman/funcman_get_func.c</dc:title>
  <dc:creator>doxygen and doxybook2</dc:creator>
  <cp:keywords/>
  <dcterms:created xsi:type="dcterms:W3CDTF">2026-03-05T03:46:43Z</dcterms:created>
  <dcterms:modified xsi:type="dcterms:W3CDTF">2026-03-05T03:46:43Z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拡張可能な関数の動的ロードを行い、関数アドレスを返却します。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