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PotrGlobalConfig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[global] </w:t>
      </w:r>
      <w:r>
        <w:rPr>
          <w:rFonts w:hint="eastAsia"/>
        </w:rPr>
        <w:t xml:space="preserve">セクションから読み込まれる共通プロトコル設定です。</w:t>
      </w:r>
    </w:p>
    <w:bookmarkStart w:id="22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retransmit_timeout_ms"/>
    <w:p>
      <w:pPr>
        <w:pStyle w:val="2"/>
      </w:pPr>
      <w:r>
        <w:t xml:space="preserve">retransmit_timeout_ms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再送タイムアウト</w:t>
      </w:r>
      <w:r>
        <w:t xml:space="preserve"> </w:t>
      </w:r>
      <w:r>
        <w:rPr>
          <w:rFonts w:hint="eastAsia"/>
        </w:rPr>
        <w:t xml:space="preserve">(ミリ秒)。</w:t>
      </w:r>
    </w:p>
    <w:bookmarkEnd w:id="17"/>
    <w:bookmarkStart w:id="18" w:name="window_size"/>
    <w:p>
      <w:pPr>
        <w:pStyle w:val="2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スライディングウィンドウサイズ </w:t>
      </w:r>
      <w:r>
        <w:rPr>
          <w:rFonts w:hint="eastAsia"/>
        </w:rPr>
        <w:t xml:space="preserve">(パケット数)。</w:t>
      </w:r>
    </w:p>
    <w:bookmarkEnd w:id="18"/>
    <w:bookmarkStart w:id="19" w:name="max_payload"/>
    <w:p>
      <w:pPr>
        <w:pStyle w:val="2"/>
      </w:pPr>
      <w:r>
        <w:t xml:space="preserve">max_payload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最大ペイロード長</w:t>
      </w:r>
      <w:r>
        <w:t xml:space="preserve"> (バイト)。</w:t>
      </w:r>
    </w:p>
    <w:bookmarkEnd w:id="19"/>
    <w:bookmarkStart w:id="20" w:name="retransmit_count"/>
    <w:p>
      <w:pPr>
        <w:pStyle w:val="2"/>
      </w:pPr>
      <w:r>
        <w:t xml:space="preserve">retransmit_count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最大再送回数。</w:t>
      </w:r>
    </w:p>
    <w:bookmarkEnd w:id="20"/>
    <w:bookmarkStart w:id="21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PotrGlobalConfig</dc:title>
  <dc:creator>doxygen and doxybook2</dc:creator>
  <cp:keywords/>
  <dcterms:created xsi:type="dcterms:W3CDTF">2026-03-05T03:48:43Z</dcterms:created>
  <dcterms:modified xsi:type="dcterms:W3CDTF">2026-03-05T03:48:43Z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グローバル設定。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