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retransmit.c"/>
    <w:p>
      <w:pPr>
        <w:pStyle w:val="2"/>
      </w:pPr>
      <w:r>
        <w:t xml:space="preserve">porter/libsrc/porter/protocol/retransmit.c</w:t>
      </w:r>
    </w:p>
    <w:p>
      <w:pPr>
        <w:pStyle w:val="FirstParagraph"/>
      </w:pPr>
      <w:r>
        <w:rPr>
          <w:rFonts w:hint="eastAsia"/>
        </w:rPr>
        <w:t xml:space="preserve">再送制御モジュール。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2343150"/>
            <wp:effectExtent b="0" l="0" r="0" t="0"/>
            <wp:docPr descr="retransm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9990fceaa66260726883b42d9d0a2b41f27e7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transmit_init の呼び出し元" title="" id="30" name="Picture"/>
            <a:graphic>
              <a:graphicData uri="http://schemas.openxmlformats.org/drawingml/2006/picture">
                <pic:pic>
                  <pic:nvPicPr>
                    <pic:cNvPr descr="puml_4dc077fce1f09c513037ff8ac0baa3b0ea413ede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porter/libsrc/porter/protocol/retransmit.c</dc:title>
  <dc:creator>doxygen and doxybook2</dc:creator>
  <cp:keywords/>
  <dcterms:created xsi:type="dcterms:W3CDTF">2026-03-05T03:52:04Z</dcterms:created>
  <dcterms:modified xsi:type="dcterms:W3CDTF">2026-03-05T03:52:04Z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