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h"/>
    <w:p>
      <w:pPr>
        <w:pStyle w:val="2"/>
      </w:pPr>
      <w:r>
        <w:t xml:space="preserve">porter/libsrc/porter/protocol/seqnum.h</w:t>
      </w:r>
    </w:p>
    <w:p>
      <w:pPr>
        <w:pStyle w:val="FirstParagraph"/>
      </w:pPr>
      <w:r>
        <w:rPr>
          <w:rFonts w:hint="eastAsia"/>
        </w:rPr>
        <w:t xml:space="preserve">通番管理モジュールの内部ヘッダー。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seqnum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446dcb255177c007470852fa34e5301bf7c7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porter/libsrc/porter/protocol/seqnum.h</dc:title>
  <dc:creator>doxygen and doxybook2</dc:creator>
  <cp:keywords/>
  <dcterms:created xsi:type="dcterms:W3CDTF">2026-03-05T03:52:49Z</dcterms:created>
  <dcterms:modified xsi:type="dcterms:W3CDTF">2026-03-05T03:52:49Z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