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パイプラインに関する関連知見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  <w:rFonts w:hint="eastAsia"/>
          </w:rPr>
          <w:t xml:space="preserve">Markdownで書いた社内ドキュメント、どう共有してる？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AWSで構築するセキュアな自動公開パイプライン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zenn.dev/nttdata_tech/articles/1c945dd56b374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zenn.dev/nttdata_tech/articles/1c945dd56b374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パイプラインに関する関連知見</dc:title>
  <dc:creator>Tetsuo Honda</dc:creator>
  <cp:keywords/>
  <dcterms:created xsi:type="dcterms:W3CDTF">2026-02-22T02:42:11Z</dcterms:created>
  <dcterms:modified xsi:type="dcterms:W3CDTF">2026-02-22T02:42:11Z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