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23.png" ContentType="image/png"/>
  <Override PartName="/word/media/rId36.png" ContentType="image/png"/>
  <Override PartName="/word/media/rId41.png" ContentType="image/png"/>
  <Override PartName="/word/media/rId46.png" ContentType="image/png"/>
  <Override PartName="/word/media/rId43.svg" ContentType="image/svg+xml"/>
  <Override PartName="/word/media/rId20.svg" ContentType="image/svg+xml"/>
  <Override PartName="/word/media/rId33.svg" ContentType="image/svg+xml"/>
  <Override PartName="/word/media/rId38.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override-sample/libsrc/base/func.c</w:t>
      </w:r>
    </w:p>
    <w:p>
      <w:pPr>
        <w:pStyle w:val="Author"/>
      </w:pPr>
      <w:r>
        <w:t xml:space="preserve">doxygen and doxybook2</w:t>
      </w:r>
    </w:p>
    <w:p>
      <w:pPr>
        <w:pStyle w:val="afb"/>
      </w:pPr>
      <w:r>
        <w:t xml:space="preserve">Sun, 22 Feb 2026 02:34:14 +0000</w:t>
      </w:r>
    </w:p>
    <w:sdt>
      <w:sdtPr>
        <w:docPartObj>
          <w:docPartGallery w:val="Table of Contents"/>
          <w:docPartUnique/>
        </w:docPartObj>
      </w:sdtPr>
      <w:sdtContent>
        <w:p>
          <w:pPr>
            <w:pStyle w:val="af0"/>
          </w:pPr>
          <w:r>
            <w:rPr>
              <w:rFonts w:hint="eastAsia"/>
            </w:rPr>
            <w:t xml:space="preserve">目次</w:t>
          </w:r>
        </w:p>
        <w:p>
          <w:r>
            <w:fldChar w:fldCharType="begin" w:dirty="true"/>
            <w:instrText xml:space="preserve">TOC \o "1-3" \h \z \u</w:instrText>
            <w:fldChar w:fldCharType="separate"/>
            <w:fldChar w:fldCharType="end"/>
          </w:r>
        </w:p>
      </w:sdtContent>
    </w:sdt>
    <w:bookmarkStart w:id="28" w:name="ファイル"/>
    <w:p>
      <w:pPr>
        <w:pStyle w:val="10"/>
      </w:pPr>
      <w:r>
        <w:t xml:space="preserve">ファイル</w:t>
      </w:r>
    </w:p>
    <w:bookmarkStart w:id="27" w:name="override-samplelibsrcbasefunc.c"/>
    <w:p>
      <w:pPr>
        <w:pStyle w:val="2"/>
      </w:pPr>
      <w:r>
        <w:t xml:space="preserve">override-sample/libsrc/base/func.c</w:t>
      </w:r>
    </w:p>
    <w:p>
      <w:pPr>
        <w:pStyle w:val="FirstParagraph"/>
      </w:pPr>
      <w:r>
        <w:t xml:space="preserve">func </w:t>
      </w:r>
      <w:r>
        <w:rPr>
          <w:rFonts w:hint="eastAsia"/>
        </w:rPr>
        <w:t xml:space="preserve">関数の実装ファイル。</w:t>
      </w:r>
    </w:p>
    <w:bookmarkStart w:id="17" w:name="author"/>
    <w:p>
      <w:pPr>
        <w:pStyle w:val="3"/>
      </w:pPr>
      <w:r>
        <w:t xml:space="preserve">Author</w:t>
      </w:r>
    </w:p>
    <w:p>
      <w:pPr>
        <w:pStyle w:val="FirstParagraph"/>
      </w:pPr>
      <w:r>
        <w:t xml:space="preserve">c-modenization-kit sample team</w:t>
      </w:r>
    </w:p>
    <w:bookmarkEnd w:id="17"/>
    <w:bookmarkStart w:id="18" w:name="version"/>
    <w:p>
      <w:pPr>
        <w:pStyle w:val="3"/>
      </w:pPr>
      <w:r>
        <w:t xml:space="preserve">Version</w:t>
      </w:r>
    </w:p>
    <w:p>
      <w:pPr>
        <w:pStyle w:val="FirstParagraph"/>
      </w:pPr>
      <w:r>
        <w:t xml:space="preserve">1.0.0</w:t>
      </w:r>
    </w:p>
    <w:bookmarkEnd w:id="18"/>
    <w:bookmarkStart w:id="19" w:name="date"/>
    <w:p>
      <w:pPr>
        <w:pStyle w:val="3"/>
      </w:pPr>
      <w:r>
        <w:t xml:space="preserve">Date</w:t>
      </w:r>
    </w:p>
    <w:p>
      <w:pPr>
        <w:pStyle w:val="FirstParagraph"/>
      </w:pPr>
      <w:r>
        <w:t xml:space="preserve">2026/02/21</w:t>
      </w:r>
    </w:p>
    <w:bookmarkEnd w:id="19"/>
    <w:bookmarkStart w:id="24" w:name="func.c-のインクルード依存"/>
    <w:p>
      <w:pPr>
        <w:pStyle w:val="3"/>
      </w:pPr>
      <w:r>
        <w:t xml:space="preserve">func.c </w:t>
      </w:r>
      <w:r>
        <w:rPr>
          <w:rFonts w:hint="eastAsia"/>
        </w:rPr>
        <w:t xml:space="preserve">のインクルード依存</w:t>
      </w:r>
    </w:p>
    <w:p>
      <w:pPr>
        <w:pStyle w:val="CaptionedFigure"/>
      </w:pPr>
      <w:r>
        <w:drawing>
          <wp:inline>
            <wp:extent cx="3495675" cy="2343150"/>
            <wp:effectExtent b="0" l="0" r="0" t="0"/>
            <wp:docPr descr="func.c のインクルード依存" title="" id="21" name="Picture"/>
            <a:graphic>
              <a:graphicData uri="http://schemas.openxmlformats.org/drawingml/2006/picture">
                <pic:pic>
                  <pic:nvPicPr>
                    <pic:cNvPr descr="puml_332679c1efcfb4a92364804ea00fbc875c66242c.svg" id="22" name="Picture"/>
                    <pic:cNvPicPr>
                      <a:picLocks noChangeArrowheads="1" noChangeAspect="1"/>
                    </pic:cNvPicPr>
                  </pic:nvPicPr>
                  <pic:blipFill>
                    <a:blip r:embed="rId23">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bwMode="auto">
                    <a:xfrm>
                      <a:off x="0" y="0"/>
                      <a:ext cx="3495675" cy="2343150"/>
                    </a:xfrm>
                    <a:prstGeom prst="rect">
                      <a:avLst/>
                    </a:prstGeom>
                    <a:noFill/>
                    <a:ln w="9525">
                      <a:noFill/>
                      <a:headEnd/>
                      <a:tailEnd/>
                    </a:ln>
                  </pic:spPr>
                </pic:pic>
              </a:graphicData>
            </a:graphic>
          </wp:inline>
        </w:drawing>
      </w:r>
    </w:p>
    <w:p>
      <w:pPr>
        <w:pStyle w:val="ImageCaption"/>
      </w:pPr>
      <w:r>
        <w:t xml:space="preserve">func.c </w:t>
      </w:r>
      <w:r>
        <w:rPr>
          <w:rFonts w:hint="eastAsia"/>
        </w:rPr>
        <w:t xml:space="preserve">のインクルード依存</w:t>
      </w:r>
    </w:p>
    <w:bookmarkEnd w:id="24"/>
    <w:bookmarkStart w:id="25" w:name="details"/>
    <w:p>
      <w:pPr>
        <w:pStyle w:val="3"/>
      </w:pPr>
      <w:r>
        <w:t xml:space="preserve">Details</w:t>
      </w:r>
    </w:p>
    <w:p>
      <w:pPr>
        <w:pStyle w:val="FirstParagraph"/>
      </w:pPr>
      <w:r>
        <w:t xml:space="preserve">useOverride </w:t>
      </w:r>
      <w:r>
        <w:rPr>
          <w:rFonts w:hint="eastAsia"/>
        </w:rPr>
        <w:t xml:space="preserve">フラグに従い自身で処理するか外部ライブラリに委譲する関数を提供します。</w:t>
      </w:r>
    </w:p>
    <w:bookmarkEnd w:id="25"/>
    <w:bookmarkStart w:id="26" w:name="copyright"/>
    <w:p>
      <w:pPr>
        <w:pStyle w:val="3"/>
      </w:pPr>
      <w:r>
        <w:t xml:space="preserve">Copyright</w:t>
      </w:r>
    </w:p>
    <w:p>
      <w:pPr>
        <w:pStyle w:val="FirstParagraph"/>
      </w:pPr>
      <w:r>
        <w:t xml:space="preserve">Copyright (C) CompanyName, Ltd. 2026. All rights reserved.</w:t>
      </w:r>
    </w:p>
    <w:bookmarkEnd w:id="26"/>
    <w:bookmarkEnd w:id="27"/>
    <w:bookmarkEnd w:id="28"/>
    <w:bookmarkStart w:id="49" w:name="関数"/>
    <w:p>
      <w:pPr>
        <w:pStyle w:val="10"/>
      </w:pPr>
      <w:r>
        <w:rPr>
          <w:rFonts w:hint="eastAsia"/>
        </w:rPr>
        <w:t xml:space="preserve">関数</w:t>
      </w:r>
    </w:p>
    <w:bookmarkStart w:id="48" w:name="func"/>
    <w:p>
      <w:pPr>
        <w:pStyle w:val="2"/>
      </w:pPr>
      <w:r>
        <w:t xml:space="preserve">func</w:t>
      </w:r>
    </w:p>
    <w:p>
      <w:pPr>
        <w:pStyle w:val="SourceCode"/>
      </w:pPr>
      <w:r>
        <w:rPr>
          <w:rStyle w:val="DataTypeTok"/>
        </w:rPr>
        <w:t xml:space="preserve">int</w:t>
      </w:r>
      <w:r>
        <w:rPr>
          <w:rStyle w:val="NormalTok"/>
        </w:rPr>
        <w:t xml:space="preserve"> WINAPI func </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int</w:t>
      </w:r>
      <w:r>
        <w:rPr>
          <w:rStyle w:val="NormalTok"/>
        </w:rPr>
        <w:t xml:space="preserve"> useOverride</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int</w:t>
      </w:r>
      <w:r>
        <w:rPr>
          <w:rStyle w:val="NormalTok"/>
        </w:rPr>
        <w:t xml:space="preserve"> a</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int</w:t>
      </w:r>
      <w:r>
        <w:rPr>
          <w:rStyle w:val="NormalTok"/>
        </w:rPr>
        <w:t xml:space="preserve"> b</w:t>
      </w:r>
      <w:r>
        <w:rPr>
          <w:rStyle w:val="OperatorTok"/>
        </w:rPr>
        <w:t xml:space="preserve">,</w:t>
      </w:r>
      <w:r>
        <w:br/>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 result</w:t>
      </w:r>
      <w:r>
        <w:br/>
      </w:r>
      <w:r>
        <w:rPr>
          <w:rStyle w:val="OperatorTok"/>
        </w:rPr>
        <w:t xml:space="preserve">)</w:t>
      </w:r>
    </w:p>
    <w:p>
      <w:pPr>
        <w:pStyle w:val="FirstParagraph"/>
      </w:pPr>
      <w:r>
        <w:t xml:space="preserve">useOverride </w:t>
      </w:r>
      <w:r>
        <w:rPr>
          <w:rFonts w:hint="eastAsia"/>
        </w:rPr>
        <w:t xml:space="preserve">フラグに従い計算処理を行います。</w:t>
      </w:r>
    </w:p>
    <w:bookmarkStart w:id="29" w:name="parameters"/>
    <w:p>
      <w:pPr>
        <w:pStyle w:val="3"/>
      </w:pPr>
      <w:r>
        <w:t xml:space="preserve">Parameters</w:t>
      </w:r>
    </w:p>
    <w:p>
      <w:pPr>
        <w:pStyle w:val="Compact"/>
        <w:numPr>
          <w:ilvl w:val="0"/>
          <w:numId w:val="1001"/>
        </w:numPr>
      </w:pPr>
      <w:r>
        <w:t xml:space="preserve">[in] useOverride 0 </w:t>
      </w:r>
      <w:r>
        <w:rPr>
          <w:rFonts w:hint="eastAsia"/>
        </w:rPr>
        <w:t xml:space="preserve">の場合は自身で処理、1</w:t>
      </w:r>
      <w:r>
        <w:t xml:space="preserve"> </w:t>
      </w:r>
      <w:r>
        <w:rPr>
          <w:rFonts w:hint="eastAsia"/>
        </w:rPr>
        <w:t xml:space="preserve">の場合は</w:t>
      </w:r>
      <w:r>
        <w:t xml:space="preserve"> liboverride </w:t>
      </w:r>
      <w:r>
        <w:rPr>
          <w:rFonts w:hint="eastAsia"/>
        </w:rPr>
        <w:t xml:space="preserve">に委譲。</w:t>
      </w:r>
    </w:p>
    <w:p>
      <w:pPr>
        <w:pStyle w:val="Compact"/>
        <w:numPr>
          <w:ilvl w:val="0"/>
          <w:numId w:val="1001"/>
        </w:numPr>
      </w:pPr>
      <w:r>
        <w:t xml:space="preserve">[in] a </w:t>
      </w:r>
      <w:r>
        <w:rPr>
          <w:rFonts w:hint="eastAsia"/>
        </w:rPr>
        <w:t xml:space="preserve">第一オペランド。</w:t>
      </w:r>
    </w:p>
    <w:p>
      <w:pPr>
        <w:pStyle w:val="Compact"/>
        <w:numPr>
          <w:ilvl w:val="0"/>
          <w:numId w:val="1001"/>
        </w:numPr>
      </w:pPr>
      <w:r>
        <w:t xml:space="preserve">[in] b </w:t>
      </w:r>
      <w:r>
        <w:rPr>
          <w:rFonts w:hint="eastAsia"/>
        </w:rPr>
        <w:t xml:space="preserve">第二オペランド。</w:t>
      </w:r>
    </w:p>
    <w:p>
      <w:pPr>
        <w:pStyle w:val="Compact"/>
        <w:numPr>
          <w:ilvl w:val="0"/>
          <w:numId w:val="1001"/>
        </w:numPr>
      </w:pPr>
      <w:r>
        <w:t xml:space="preserve">[out] result </w:t>
      </w:r>
      <w:r>
        <w:rPr>
          <w:rFonts w:hint="eastAsia"/>
        </w:rPr>
        <w:t xml:space="preserve">計算結果を格納するポインタ。</w:t>
      </w:r>
    </w:p>
    <w:bookmarkEnd w:id="29"/>
    <w:bookmarkStart w:id="30" w:name="return"/>
    <w:p>
      <w:pPr>
        <w:pStyle w:val="3"/>
      </w:pPr>
      <w:r>
        <w:t xml:space="preserve">Return</w:t>
      </w:r>
    </w:p>
    <w:p>
      <w:pPr>
        <w:pStyle w:val="FirstParagraph"/>
      </w:pPr>
      <w:r>
        <w:rPr>
          <w:rFonts w:hint="eastAsia"/>
        </w:rPr>
        <w:t xml:space="preserve">成功時は</w:t>
      </w:r>
      <w:r>
        <w:t xml:space="preserve"> </w:t>
      </w:r>
      <w:r>
        <w:rPr>
          <w:rFonts w:hint="eastAsia"/>
        </w:rPr>
        <w:t xml:space="preserve">0、失敗時は</w:t>
      </w:r>
      <w:r>
        <w:t xml:space="preserve"> -1 </w:t>
      </w:r>
      <w:r>
        <w:rPr>
          <w:rFonts w:hint="eastAsia"/>
        </w:rPr>
        <w:t xml:space="preserve">を返します。</w:t>
      </w:r>
    </w:p>
    <w:bookmarkEnd w:id="30"/>
    <w:bookmarkStart w:id="31" w:name="warning"/>
    <w:p>
      <w:pPr>
        <w:pStyle w:val="3"/>
      </w:pPr>
      <w:r>
        <w:t xml:space="preserve">Warning</w:t>
      </w:r>
    </w:p>
    <w:p>
      <w:pPr>
        <w:pStyle w:val="FirstParagraph"/>
      </w:pPr>
      <w:r>
        <w:t xml:space="preserve">result が NULL </w:t>
      </w:r>
      <w:r>
        <w:rPr>
          <w:rFonts w:hint="eastAsia"/>
        </w:rPr>
        <w:t xml:space="preserve">の場合は</w:t>
      </w:r>
      <w:r>
        <w:t xml:space="preserve"> -1 </w:t>
      </w:r>
      <w:r>
        <w:rPr>
          <w:rFonts w:hint="eastAsia"/>
        </w:rPr>
        <w:t xml:space="preserve">を返します。</w:t>
      </w:r>
    </w:p>
    <w:bookmarkEnd w:id="31"/>
    <w:bookmarkStart w:id="32" w:name="使用例"/>
    <w:p>
      <w:pPr>
        <w:pStyle w:val="3"/>
      </w:pPr>
      <w:r>
        <w:rPr>
          <w:rFonts w:hint="eastAsia"/>
        </w:rPr>
        <w:t xml:space="preserve">使用例</w:t>
      </w:r>
    </w:p>
    <w:p>
      <w:pPr>
        <w:pStyle w:val="SourceCode"/>
      </w:pPr>
      <w:r>
        <w:rPr>
          <w:rStyle w:val="DataTypeTok"/>
        </w:rPr>
        <w:t xml:space="preserve">int</w:t>
      </w:r>
      <w:r>
        <w:rPr>
          <w:rStyle w:val="NormalTok"/>
        </w:rPr>
        <w:t xml:space="preserve"> result</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func</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&amp;</w:t>
      </w:r>
      <w:r>
        <w:rPr>
          <w:rStyle w:val="NormalTok"/>
        </w:rPr>
        <w:t xml:space="preserve">result</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console_output</w:t>
      </w:r>
      <w:r>
        <w:rPr>
          <w:rStyle w:val="OperatorTok"/>
        </w:rPr>
        <w:t xml:space="preserve">(</w:t>
      </w:r>
      <w:r>
        <w:rPr>
          <w:rStyle w:val="StringTok"/>
        </w:rPr>
        <w:t xml:space="preserve">"result: </w:t>
      </w:r>
      <w:r>
        <w:rPr>
          <w:rStyle w:val="SpecialCharTok"/>
        </w:rPr>
        <w:t xml:space="preserve">%d\n</w:t>
      </w:r>
      <w:r>
        <w:rPr>
          <w:rStyle w:val="StringTok"/>
        </w:rPr>
        <w:t xml:space="preserve">"</w:t>
      </w:r>
      <w:r>
        <w:rPr>
          <w:rStyle w:val="OperatorTok"/>
        </w:rPr>
        <w:t xml:space="preserve">,</w:t>
      </w:r>
      <w:r>
        <w:rPr>
          <w:rStyle w:val="NormalTok"/>
        </w:rPr>
        <w:t xml:space="preserve"> result</w:t>
      </w:r>
      <w:r>
        <w:rPr>
          <w:rStyle w:val="OperatorTok"/>
        </w:rPr>
        <w:t xml:space="preserve">);</w:t>
      </w:r>
      <w:r>
        <w:rPr>
          <w:rStyle w:val="NormalTok"/>
        </w:rPr>
        <w:t xml:space="preserve">  </w:t>
      </w:r>
      <w:r>
        <w:rPr>
          <w:rStyle w:val="CommentTok"/>
        </w:rPr>
        <w:t xml:space="preserve">// 出力: result: 3</w:t>
      </w:r>
      <w:r>
        <w:br/>
      </w:r>
      <w:r>
        <w:rPr>
          <w:rStyle w:val="OperatorTok"/>
        </w:rPr>
        <w:t xml:space="preserve">}</w:t>
      </w:r>
    </w:p>
    <w:bookmarkEnd w:id="32"/>
    <w:bookmarkStart w:id="37" w:name="func-のコールグラフ"/>
    <w:p>
      <w:pPr>
        <w:pStyle w:val="3"/>
      </w:pPr>
      <w:r>
        <w:t xml:space="preserve">func のコールグラフ</w:t>
      </w:r>
    </w:p>
    <w:p>
      <w:pPr>
        <w:pStyle w:val="CaptionedFigure"/>
      </w:pPr>
      <w:r>
        <w:drawing>
          <wp:inline>
            <wp:extent cx="5753100" cy="1409700"/>
            <wp:effectExtent b="0" l="0" r="0" t="0"/>
            <wp:docPr descr="func のコールグラフ" title="" id="34" name="Picture"/>
            <a:graphic>
              <a:graphicData uri="http://schemas.openxmlformats.org/drawingml/2006/picture">
                <pic:pic>
                  <pic:nvPicPr>
                    <pic:cNvPr descr="puml_d6878ee214fc4554a801717d07e35de85310c4ff.svg" id="35" name="Picture"/>
                    <pic:cNvPicPr>
                      <a:picLocks noChangeArrowheads="1" noChangeAspect="1"/>
                    </pic:cNvPicPr>
                  </pic:nvPicPr>
                  <pic:blipFill>
                    <a:blip r:embed="rId36">
                      <a:extLst>
                        <a:ext uri="{28A0092B-C50C-407E-A947-70E740481C1C}">
                          <a14:useLocalDpi xmlns:a14="http://schemas.microsoft.com/office/drawing/2010/main" val="0"/>
                        </a:ext>
                        <a:ext uri="{96DAC541-7B7A-43D3-8B79-37D633B846F1}">
                          <asvg:svgBlip xmlns:asvg="http://schemas.microsoft.com/office/drawing/2016/SVG/main" r:embed="rId33"/>
                        </a:ext>
                      </a:extLst>
                    </a:blip>
                    <a:stretch>
                      <a:fillRect/>
                    </a:stretch>
                  </pic:blipFill>
                  <pic:spPr bwMode="auto">
                    <a:xfrm>
                      <a:off x="0" y="0"/>
                      <a:ext cx="5753100" cy="1409700"/>
                    </a:xfrm>
                    <a:prstGeom prst="rect">
                      <a:avLst/>
                    </a:prstGeom>
                    <a:noFill/>
                    <a:ln w="9525">
                      <a:noFill/>
                      <a:headEnd/>
                      <a:tailEnd/>
                    </a:ln>
                  </pic:spPr>
                </pic:pic>
              </a:graphicData>
            </a:graphic>
          </wp:inline>
        </w:drawing>
      </w:r>
    </w:p>
    <w:p>
      <w:pPr>
        <w:pStyle w:val="ImageCaption"/>
      </w:pPr>
      <w:r>
        <w:t xml:space="preserve">func のコールグラフ</w:t>
      </w:r>
    </w:p>
    <w:bookmarkEnd w:id="37"/>
    <w:bookmarkStart w:id="42" w:name="func-の呼び出し元"/>
    <w:p>
      <w:pPr>
        <w:pStyle w:val="3"/>
      </w:pPr>
      <w:r>
        <w:t xml:space="preserve">func </w:t>
      </w:r>
      <w:r>
        <w:rPr>
          <w:rFonts w:hint="eastAsia"/>
        </w:rPr>
        <w:t xml:space="preserve">の呼び出し元</w:t>
      </w:r>
    </w:p>
    <w:p>
      <w:pPr>
        <w:pStyle w:val="CaptionedFigure"/>
      </w:pPr>
      <w:r>
        <w:drawing>
          <wp:inline>
            <wp:extent cx="590550" cy="1409700"/>
            <wp:effectExtent b="0" l="0" r="0" t="0"/>
            <wp:docPr descr="func の呼び出し元" title="" id="39" name="Picture"/>
            <a:graphic>
              <a:graphicData uri="http://schemas.openxmlformats.org/drawingml/2006/picture">
                <pic:pic>
                  <pic:nvPicPr>
                    <pic:cNvPr descr="puml_dd36f92e084fb601dddc8fd98086a23be7ff65f0.svg" id="40" name="Picture"/>
                    <pic:cNvPicPr>
                      <a:picLocks noChangeArrowheads="1" noChangeAspect="1"/>
                    </pic:cNvPicPr>
                  </pic:nvPicPr>
                  <pic:blipFill>
                    <a:blip r:embed="rId41">
                      <a:extLst>
                        <a:ext uri="{28A0092B-C50C-407E-A947-70E740481C1C}">
                          <a14:useLocalDpi xmlns:a14="http://schemas.microsoft.com/office/drawing/2010/main" val="0"/>
                        </a:ext>
                        <a:ext uri="{96DAC541-7B7A-43D3-8B79-37D633B846F1}">
                          <asvg:svgBlip xmlns:asvg="http://schemas.microsoft.com/office/drawing/2016/SVG/main" r:embed="rId38"/>
                        </a:ext>
                      </a:extLst>
                    </a:blip>
                    <a:stretch>
                      <a:fillRect/>
                    </a:stretch>
                  </pic:blipFill>
                  <pic:spPr bwMode="auto">
                    <a:xfrm>
                      <a:off x="0" y="0"/>
                      <a:ext cx="590550" cy="1409700"/>
                    </a:xfrm>
                    <a:prstGeom prst="rect">
                      <a:avLst/>
                    </a:prstGeom>
                    <a:noFill/>
                    <a:ln w="9525">
                      <a:noFill/>
                      <a:headEnd/>
                      <a:tailEnd/>
                    </a:ln>
                  </pic:spPr>
                </pic:pic>
              </a:graphicData>
            </a:graphic>
          </wp:inline>
        </w:drawing>
      </w:r>
    </w:p>
    <w:p>
      <w:pPr>
        <w:pStyle w:val="ImageCaption"/>
      </w:pPr>
      <w:r>
        <w:t xml:space="preserve">func </w:t>
      </w:r>
      <w:r>
        <w:rPr>
          <w:rFonts w:hint="eastAsia"/>
        </w:rPr>
        <w:t xml:space="preserve">の呼び出し元</w:t>
      </w:r>
    </w:p>
    <w:bookmarkEnd w:id="42"/>
    <w:bookmarkStart w:id="47" w:name="details-1"/>
    <w:p>
      <w:pPr>
        <w:pStyle w:val="3"/>
      </w:pPr>
      <w:r>
        <w:t xml:space="preserve">Details</w:t>
      </w:r>
    </w:p>
    <w:p>
      <w:pPr>
        <w:pStyle w:val="FirstParagraph"/>
      </w:pPr>
      <w:r>
        <w:t xml:space="preserve">useOverride が 0 </w:t>
      </w:r>
      <w:r>
        <w:rPr>
          <w:rFonts w:hint="eastAsia"/>
        </w:rPr>
        <w:t xml:space="preserve">の場合、この関数自身が</w:t>
      </w:r>
      <w:r>
        <w:t xml:space="preserve"> a + b </w:t>
      </w:r>
      <w:r>
        <w:rPr>
          <w:rFonts w:hint="eastAsia"/>
        </w:rPr>
        <w:t xml:space="preserve">を計算して</w:t>
      </w:r>
      <w:r>
        <w:t xml:space="preserve"> result </w:t>
      </w:r>
      <w:r>
        <w:rPr>
          <w:rFonts w:hint="eastAsia"/>
        </w:rPr>
        <w:t xml:space="preserve">に格納します。</w:t>
      </w:r>
      <w:r>
        <w:br/>
      </w:r>
      <w:r>
        <w:t xml:space="preserve">useOverride が 1 </w:t>
      </w:r>
      <w:r>
        <w:rPr>
          <w:rFonts w:hint="eastAsia"/>
        </w:rPr>
        <w:t xml:space="preserve">の場合、liboverride.so</w:t>
      </w:r>
      <w:r>
        <w:t xml:space="preserve"> (Linux) または liboverride.dll (Windows) </w:t>
      </w:r>
      <w:r>
        <w:rPr>
          <w:rFonts w:hint="eastAsia"/>
        </w:rPr>
        <w:t xml:space="preserve">を動的にロードし、func_override</w:t>
      </w:r>
      <w:r>
        <w:t xml:space="preserve"> </w:t>
      </w:r>
      <w:r>
        <w:rPr>
          <w:rFonts w:hint="eastAsia"/>
        </w:rPr>
        <w:t xml:space="preserve">関数に処理を委譲します。</w:t>
      </w:r>
    </w:p>
    <w:p>
      <w:pPr>
        <w:pStyle w:val="af4"/>
      </w:pPr>
      <w:r>
        <w:rPr>
          <w:rFonts w:hint="eastAsia"/>
        </w:rPr>
        <w:t xml:space="preserve">本実装は</w:t>
      </w:r>
      <w:r>
        <w:t xml:space="preserve"> useOverride </w:t>
      </w:r>
      <w:r>
        <w:rPr>
          <w:rFonts w:hint="eastAsia"/>
        </w:rPr>
        <w:t xml:space="preserve">フラグによって拡張呼び出しを制御していますが、</w:t>
      </w:r>
      <w:r>
        <w:t xml:space="preserve"> </w:t>
      </w:r>
      <w:r>
        <w:rPr>
          <w:rFonts w:hint="eastAsia"/>
        </w:rPr>
        <w:t xml:space="preserve">これはサンプルとして分かりやすく切り替えを示すための手法です。</w:t>
      </w:r>
    </w:p>
    <w:p>
      <w:pPr>
        <w:pStyle w:val="af4"/>
      </w:pPr>
      <w:r>
        <w:rPr>
          <w:rFonts w:hint="eastAsia"/>
        </w:rPr>
        <w:t xml:space="preserve">実際にこの機構を実装する際は、ロードするライブラリ名・シンボル名を</w:t>
      </w:r>
      <w:r>
        <w:t xml:space="preserve"> </w:t>
      </w:r>
      <w:r>
        <w:rPr>
          <w:rFonts w:hint="eastAsia"/>
        </w:rPr>
        <w:t xml:space="preserve">ハードコードする必要はありません。</w:t>
      </w:r>
      <w:r>
        <w:br/>
      </w:r>
      <w:r>
        <w:rPr>
          <w:rFonts w:hint="eastAsia"/>
        </w:rPr>
        <w:t xml:space="preserve">設定ファイルや定義ファイルからライブラリ名と関数名を読み取れば、</w:t>
      </w:r>
      <w:r>
        <w:t xml:space="preserve"> </w:t>
      </w:r>
      <w:r>
        <w:rPr>
          <w:rFonts w:hint="eastAsia"/>
        </w:rPr>
        <w:t xml:space="preserve">シグネチャが一致する限り任意の</w:t>
      </w:r>
      <w:r>
        <w:t xml:space="preserve"> so / dll </w:t>
      </w:r>
      <w:r>
        <w:rPr>
          <w:rFonts w:hint="eastAsia"/>
        </w:rPr>
        <w:t xml:space="preserve">の任意の関数を</w:t>
      </w:r>
      <w:r>
        <w:t xml:space="preserve"> </w:t>
      </w:r>
      <w:r>
        <w:rPr>
          <w:rFonts w:hint="eastAsia"/>
        </w:rPr>
        <w:t xml:space="preserve">実行時に差し替えることができます。</w:t>
      </w:r>
      <w:r>
        <w:br/>
      </w:r>
      <w:r>
        <w:rPr>
          <w:rFonts w:hint="eastAsia"/>
        </w:rPr>
        <w:t xml:space="preserve">例えば以下のように応用できます。</w:t>
      </w:r>
    </w:p>
    <w:p>
      <w:pPr>
        <w:pStyle w:val="Compact"/>
        <w:numPr>
          <w:ilvl w:val="0"/>
          <w:numId w:val="1002"/>
        </w:numPr>
      </w:pPr>
      <w:r>
        <w:rPr>
          <w:rFonts w:hint="eastAsia"/>
        </w:rPr>
        <w:t xml:space="preserve">設定ファイルに</w:t>
      </w:r>
      <w:r>
        <w:t xml:space="preserve"> </w:t>
      </w:r>
      <w:r>
        <w:rPr>
          <w:rStyle w:val="VerbatimChar"/>
        </w:rPr>
        <w:t xml:space="preserve">lib=libmyplugin.so, func=my_func</w:t>
      </w:r>
      <w:r>
        <w:t xml:space="preserve"> </w:t>
      </w:r>
      <w:r>
        <w:rPr>
          <w:rFonts w:hint="eastAsia"/>
        </w:rPr>
        <w:t xml:space="preserve">と記述しておき、</w:t>
      </w:r>
      <w:r>
        <w:t xml:space="preserve"> </w:t>
      </w:r>
      <w:r>
        <w:rPr>
          <w:rFonts w:hint="eastAsia"/>
        </w:rPr>
        <w:t xml:space="preserve">起動時に読み込んで</w:t>
      </w:r>
      <w:r>
        <w:t xml:space="preserve"> dlopen / dlsym </w:t>
      </w:r>
      <w:r>
        <w:rPr>
          <w:rFonts w:hint="eastAsia"/>
        </w:rPr>
        <w:t xml:space="preserve">で動的にバインドする</w:t>
      </w:r>
    </w:p>
    <w:p>
      <w:pPr>
        <w:pStyle w:val="Compact"/>
        <w:numPr>
          <w:ilvl w:val="0"/>
          <w:numId w:val="1002"/>
        </w:numPr>
      </w:pPr>
      <w:r>
        <w:rPr>
          <w:rFonts w:hint="eastAsia"/>
        </w:rPr>
        <w:t xml:space="preserve">環境変数でオーバーライドライブラリを指定し、テスト環境と本番環境で</w:t>
      </w:r>
      <w:r>
        <w:t xml:space="preserve"> </w:t>
      </w:r>
      <w:r>
        <w:rPr>
          <w:rFonts w:hint="eastAsia"/>
        </w:rPr>
        <w:t xml:space="preserve">実装を切り替える</w:t>
      </w:r>
    </w:p>
    <w:p>
      <w:pPr>
        <w:pStyle w:val="CaptionedFigure"/>
      </w:pPr>
      <w:r>
        <w:drawing>
          <wp:inline>
            <wp:extent cx="3314700" cy="12734925"/>
            <wp:effectExtent b="0" l="0" r="0" t="0"/>
            <wp:docPr descr="func 処理アクティビティ" title="" id="44" name="Picture"/>
            <a:graphic>
              <a:graphicData uri="http://schemas.openxmlformats.org/drawingml/2006/picture">
                <pic:pic>
                  <pic:nvPicPr>
                    <pic:cNvPr descr="puml_11e6cda396a217c7d8993f45e91e2312d16c08e5.svg" id="45" name="Picture"/>
                    <pic:cNvPicPr>
                      <a:picLocks noChangeArrowheads="1" noChangeAspect="1"/>
                    </pic:cNvPicPr>
                  </pic:nvPicPr>
                  <pic:blipFill>
                    <a:blip r:embed="rId46">
                      <a:extLst>
                        <a:ext uri="{28A0092B-C50C-407E-A947-70E740481C1C}">
                          <a14:useLocalDpi xmlns:a14="http://schemas.microsoft.com/office/drawing/2010/main" val="0"/>
                        </a:ext>
                        <a:ext uri="{96DAC541-7B7A-43D3-8B79-37D633B846F1}">
                          <asvg:svgBlip xmlns:asvg="http://schemas.microsoft.com/office/drawing/2016/SVG/main" r:embed="rId43"/>
                        </a:ext>
                      </a:extLst>
                    </a:blip>
                    <a:stretch>
                      <a:fillRect/>
                    </a:stretch>
                  </pic:blipFill>
                  <pic:spPr bwMode="auto">
                    <a:xfrm>
                      <a:off x="0" y="0"/>
                      <a:ext cx="3314700" cy="12734925"/>
                    </a:xfrm>
                    <a:prstGeom prst="rect">
                      <a:avLst/>
                    </a:prstGeom>
                    <a:noFill/>
                    <a:ln w="9525">
                      <a:noFill/>
                      <a:headEnd/>
                      <a:tailEnd/>
                    </a:ln>
                  </pic:spPr>
                </pic:pic>
              </a:graphicData>
            </a:graphic>
          </wp:inline>
        </w:drawing>
      </w:r>
    </w:p>
    <w:p>
      <w:pPr>
        <w:pStyle w:val="ImageCaption"/>
      </w:pPr>
      <w:r>
        <w:t xml:space="preserve">func </w:t>
      </w:r>
      <w:r>
        <w:rPr>
          <w:rFonts w:hint="eastAsia"/>
        </w:rPr>
        <w:t xml:space="preserve">処理アクティビティ</w:t>
      </w:r>
    </w:p>
    <w:bookmarkEnd w:id="47"/>
    <w:bookmarkEnd w:id="48"/>
    <w:bookmarkEnd w:id="49"/>
    <w:bookmarkStart w:id="51" w:name="変数"/>
    <w:p>
      <w:pPr>
        <w:pStyle w:val="10"/>
      </w:pPr>
      <w:r>
        <w:rPr>
          <w:rFonts w:hint="eastAsia"/>
        </w:rPr>
        <w:t xml:space="preserve">変数</w:t>
      </w:r>
    </w:p>
    <w:bookmarkStart w:id="50" w:name="s_cache_func_override"/>
    <w:p>
      <w:pPr>
        <w:pStyle w:val="2"/>
      </w:pPr>
      <w:r>
        <w:t xml:space="preserve">s_cache_func_override</w:t>
      </w:r>
    </w:p>
    <w:p>
      <w:pPr>
        <w:pStyle w:val="SourceCode"/>
      </w:pPr>
      <w:r>
        <w:rPr>
          <w:rStyle w:val="NormalTok"/>
        </w:rPr>
        <w:t xml:space="preserve">LibFuncCache </w:t>
      </w:r>
      <w:r>
        <w:rPr>
          <w:rStyle w:val="VariableTok"/>
        </w:rPr>
        <w:t xml:space="preserve">s_cache_func_override</w:t>
      </w:r>
      <w:r>
        <w:rPr>
          <w:rStyle w:val="OperatorTok"/>
        </w:rPr>
        <w:t xml:space="preserve">;</w:t>
      </w:r>
    </w:p>
    <w:bookmarkEnd w:id="50"/>
    <w:bookmarkEnd w:id="51"/>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 Type="http://schemas.openxmlformats.org/officeDocument/2006/relationships/image" Id="rId23" Target="media/rId23.png" /><Relationship Type="http://schemas.openxmlformats.org/officeDocument/2006/relationships/image" Id="rId36" Target="media/rId36.png" /><Relationship Type="http://schemas.openxmlformats.org/officeDocument/2006/relationships/image" Id="rId41" Target="media/rId41.png" /><Relationship Type="http://schemas.openxmlformats.org/officeDocument/2006/relationships/image" Id="rId46" Target="media/rId46.png" /><Relationship Type="http://schemas.openxmlformats.org/officeDocument/2006/relationships/image" Id="rId43" Target="media/rId43.svg" /><Relationship Type="http://schemas.openxmlformats.org/officeDocument/2006/relationships/image" Id="rId20" Target="media/rId20.svg" /><Relationship Type="http://schemas.openxmlformats.org/officeDocument/2006/relationships/image" Id="rId33" Target="media/rId33.svg" /><Relationship Type="http://schemas.openxmlformats.org/officeDocument/2006/relationships/image" Id="rId38" Target="media/rId38.sv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override-sample/libsrc/base/func.c</dc:title>
  <dc:creator>doxygen and doxybook2</dc:creator>
  <cp:keywords/>
  <dcterms:created xsi:type="dcterms:W3CDTF">2026-02-22T02:38:02Z</dcterms:created>
  <dcterms:modified xsi:type="dcterms:W3CDTF">2026-02-22T02:38:02Z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Sun, 22 Feb 2026 02:34:14 +0000</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summary">
    <vt:lpwstr>func 関数の実装ファイル。</vt:lpwstr>
  </property>
  <property fmtid="{D5CDD505-2E9C-101B-9397-08002B2CF9AE}" pid="66" name="tableEqns">
    <vt:lpwstr>False</vt:lpwstr>
  </property>
  <property fmtid="{D5CDD505-2E9C-101B-9397-08002B2CF9AE}" pid="67" name="tableTemplate">
    <vt:lpwstr>tableTitle ititleDelim t</vt:lpwstr>
  </property>
  <property fmtid="{D5CDD505-2E9C-101B-9397-08002B2CF9AE}" pid="68" name="tableTitle">
    <vt:lpwstr>Table</vt:lpwstr>
  </property>
  <property fmtid="{D5CDD505-2E9C-101B-9397-08002B2CF9AE}" pid="69" name="tblLabels">
    <vt:lpwstr>arabic</vt:lpwstr>
  </property>
  <property fmtid="{D5CDD505-2E9C-101B-9397-08002B2CF9AE}" pid="70" name="tblPrefix">
    <vt:lpwstr/>
  </property>
  <property fmtid="{D5CDD505-2E9C-101B-9397-08002B2CF9AE}" pid="71" name="tblPrefixTemplate">
    <vt:lpwstr>p i</vt:lpwstr>
  </property>
  <property fmtid="{D5CDD505-2E9C-101B-9397-08002B2CF9AE}" pid="72" name="titleDelim">
    <vt:lpwstr>:</vt:lpwstr>
  </property>
  <property fmtid="{D5CDD505-2E9C-101B-9397-08002B2CF9AE}" pid="73" name="toc">
    <vt:lpwstr>True</vt:lpwstr>
  </property>
  <property fmtid="{D5CDD505-2E9C-101B-9397-08002B2CF9AE}" pid="74" name="toc-title">
    <vt:lpwstr>目次</vt:lpwstr>
  </property>
</Properties>
</file>