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override-sample/libsrc/override/func_override.c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13a482500a3e55ff4072245773ce959d32c002a"/>
    <w:p>
      <w:pPr>
        <w:pStyle w:val="2"/>
      </w:pPr>
      <w:r>
        <w:t xml:space="preserve">override-sample/libsrc/override/func_override.c</w:t>
      </w:r>
    </w:p>
    <w:p>
      <w:pPr>
        <w:pStyle w:val="FirstParagraph"/>
      </w:pPr>
      <w:r>
        <w:t xml:space="preserve">func_override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func_override.c-のインクルード依存"/>
    <w:p>
      <w:pPr>
        <w:pStyle w:val="3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1409700"/>
            <wp:effectExtent b="0" l="0" r="0" t="0"/>
            <wp:docPr descr="func_overrid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d7767772afe33c0a6ed11aa8eac185c56cabbf7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override-sample/libsrc/override/func_override.c</dc:title>
  <dc:creator>doxygen and doxybook2</dc:creator>
  <cp:keywords/>
  <dcterms:created xsi:type="dcterms:W3CDTF">2026-02-22T02:37:56Z</dcterms:created>
  <dcterms:modified xsi:type="dcterms:W3CDTF">2026-02-22T02:37:56Z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func_override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