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CalcApp::ModuleInitializer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モジュール初期化クラス。アセンブリ解決ハンドラを最初に登録します。</w:t>
      </w:r>
    </w:p>
    <w:bookmarkStart w:id="18" w:name="public-functions-documentation"/>
    <w:p>
      <w:pPr>
        <w:pStyle w:val="10"/>
      </w:pPr>
      <w:r>
        <w:t xml:space="preserve">Public Functions Documentation</w:t>
      </w:r>
    </w:p>
    <w:bookmarkStart w:id="17" w:name="function-initialize"/>
    <w:p>
      <w:pPr>
        <w:pStyle w:val="2"/>
      </w:pPr>
      <w:r>
        <w:t xml:space="preserve">function Initialize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Initialize </w:t>
      </w:r>
      <w:r>
        <w:rPr>
          <w:rStyle w:val="OperatorTok"/>
        </w:rPr>
        <w:t xml:space="preserve">()</w:t>
      </w:r>
    </w:p>
    <w:p>
      <w:pPr>
        <w:pStyle w:val="FirstParagraph"/>
      </w:pPr>
      <w:r>
        <w:rPr>
          <w:rFonts w:hint="eastAsia"/>
        </w:rPr>
        <w:t xml:space="preserve">モジュール初期化メソッド。型の読み込み前に実行されます。</w:t>
      </w:r>
    </w:p>
    <w:bookmarkEnd w:id="17"/>
    <w:bookmarkEnd w:id="1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CalcApp::ModuleInitializer</dc:title>
  <dc:creator>doxygen and doxybook2</dc:creator>
  <cp:keywords/>
  <dcterms:created xsi:type="dcterms:W3CDTF">2026-01-01T06:38:23Z</dcterms:created>
  <dcterms:modified xsi:type="dcterms:W3CDTF">2026-01-01T06:38:23Z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モジュール初期化クラス。アセンブリ解決ハンドラを最初に登録します。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