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calc/src/calc/calc.c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calccalc.c"/>
    <w:p>
      <w:pPr>
        <w:pStyle w:val="2"/>
      </w:pPr>
      <w:r>
        <w:t xml:space="preserve">calc/src/calc/calc.c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つの整数と演算子を受け取り、calcHandler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calc/src/calc/calc.c</dc:title>
  <dc:creator>doxygen and doxybook2</dc:creator>
  <cp:keywords/>
  <dcterms:created xsi:type="dcterms:W3CDTF">2026-01-01T06:39:01Z</dcterms:created>
  <dcterms:modified xsi:type="dcterms:W3CDTF">2026-01-01T06:39:01Z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