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calc.net/src/CalcApp/ModuleInitializer.cs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srccalcappmoduleinitializer.cs"/>
    <w:p>
      <w:pPr>
        <w:pStyle w:val="2"/>
      </w:pPr>
      <w:r>
        <w:t xml:space="preserve">calc.net/src/CalcApp/ModuleInitializer.cs</w:t>
      </w:r>
    </w:p>
    <w:p>
      <w:pPr>
        <w:pStyle w:val="FirstParagraph"/>
      </w:pPr>
      <w:r>
        <w:rPr>
          <w:rFonts w:hint="eastAsia"/>
        </w:rPr>
        <w:t xml:space="preserve">モジュール初期化処理。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2025/12/23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アセンブリ解決のカスタムハンドラを登録し、LD_LIBRARY_PATH</w:t>
      </w:r>
      <w:r>
        <w:t xml:space="preserve"> (Linux) または PATH (Windows) </w:t>
      </w:r>
      <w:r>
        <w:rPr>
          <w:rFonts w:hint="eastAsia"/>
        </w:rPr>
        <w:t xml:space="preserve">からアセンブリを動的に読み込みます。</w:t>
      </w:r>
      <w:r>
        <w:t xml:space="preserve"> これにより、C </w:t>
      </w:r>
      <w:r>
        <w:rPr>
          <w:rFonts w:hint="eastAsia"/>
        </w:rPr>
        <w:t xml:space="preserve">のネイティブライブラリと同じ挙動でアセンブリを解決できます。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calc.net/src/CalcApp/ModuleInitializer.cs</dc:title>
  <dc:creator>doxygen and doxybook2</dc:creator>
  <cp:keywords/>
  <dcterms:created xsi:type="dcterms:W3CDTF">2026-01-01T06:38:35Z</dcterms:created>
  <dcterms:modified xsi:type="dcterms:W3CDTF">2026-01-01T06:38:35Z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