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calc/libsrc/calc/calcHandler.c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30 Nov 2025 23:20:00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calchandler.c"/>
    <w:p>
      <w:pPr>
        <w:pStyle w:val="2"/>
      </w:pPr>
      <w:r>
        <w:t xml:space="preserve">calc/libsrc/calc/calcHandler.c</w:t>
      </w:r>
    </w:p>
    <w:p>
      <w:pPr>
        <w:pStyle w:val="FirstParagraph"/>
      </w:pPr>
      <w:r>
        <w:t xml:space="preserve">calcHandler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演算種別に基づいて適切な計算関数を呼び出すハンドラーを提供します。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calc/libsrc/calc/calcHandler.c</dc:title>
  <dc:creator>doxygen and doxybook2</dc:creator>
  <cp:keywords/>
  <dcterms:created xsi:type="dcterms:W3CDTF">2025-11-30T23:21:16Z</dcterms:created>
  <dcterms:modified xsi:type="dcterms:W3CDTF">2025-11-30T23:21:16Z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30 Nov 2025 23:20:00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calcHandler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