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bookmarkStart w:colFirst="0" w:colLast="0" w:name="_k4m0k2ukepu4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Request for Proposal</w:t>
      </w:r>
    </w:p>
    <w:p w:rsidR="00000000" w:rsidDel="00000000" w:rsidP="00000000" w:rsidRDefault="00000000" w:rsidRPr="00000000" w14:paraId="00000002">
      <w:pPr>
        <w:pStyle w:val="Heading1"/>
        <w:spacing w:after="100" w:before="200" w:lineRule="auto"/>
        <w:rPr/>
      </w:pPr>
      <w:bookmarkStart w:colFirst="0" w:colLast="0" w:name="_oyu841d984d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Soteria PasswordsNG is a new software development company looking to create a new kind of password manager. This new product must meet the highest security standards. We require a third-party assessment of our new password manager product.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assessment should determine whether the product meets Sarbanes Oxley (SOX) and other cybersecurity compliance levels. That said, we are requesting proposals from able cybersecurity firms to conduct this assessment.</w:t>
      </w:r>
    </w:p>
    <w:p w:rsidR="00000000" w:rsidDel="00000000" w:rsidP="00000000" w:rsidRDefault="00000000" w:rsidRPr="00000000" w14:paraId="00000005">
      <w:pPr>
        <w:pStyle w:val="Heading1"/>
        <w:spacing w:after="100" w:before="200" w:lineRule="auto"/>
        <w:rPr/>
      </w:pPr>
      <w:bookmarkStart w:colFirst="0" w:colLast="0" w:name="_ft4rdykos70q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Soteria PasswordsNG is looking to create a re envision the password manager. The resulting product will be a flash drive that stores encrypted passwords. This device can be used with any compatible device. Once connected, a single Master Password will be used to decrypt and access the passwords.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200" w:lineRule="auto"/>
        <w:rPr/>
      </w:pPr>
      <w:bookmarkStart w:colFirst="0" w:colLast="0" w:name="_vchpm6a8sh91" w:id="3"/>
      <w:bookmarkEnd w:id="3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Soteria PasswordsNG is looking for a well established cybersecurity compliance contracting firm to conduct an assessment of our new password manager product. The contracting firm must be well respected in auditing cybersecurity compliance of various kinds. 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The assessment window will be a month. The proposer should include an expected price in the proposal. This proposer should be ready to negotiate this price.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The assessment of this product should include and address the following: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0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Information assurance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quality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Infrastructure performance and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00"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SOX compliance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NIST Cybersecurity Framework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100"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Methods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security analysis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Penetration testing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 interviews and analysis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100" w:before="100" w:lineRule="auto"/>
        <w:rPr/>
      </w:pPr>
      <w:bookmarkStart w:colFirst="0" w:colLast="0" w:name="_ltjmq3p1gtc1" w:id="4"/>
      <w:bookmarkEnd w:id="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Soteria PasswordsNG is accepting proposal submissions. The best proposal will be chosen after consideration. Additional communication may be required before a selection is made. Submit proposals to </w:t>
      </w:r>
      <w:hyperlink r:id="rId6">
        <w:r w:rsidDel="00000000" w:rsidR="00000000" w:rsidRPr="00000000">
          <w:rPr>
            <w:color w:val="990000"/>
            <w:u w:val="single"/>
            <w:rtl w:val="0"/>
          </w:rPr>
          <w:t xml:space="preserve">Proposals@Soteria.com</w:t>
        </w:r>
      </w:hyperlink>
      <w:r w:rsidDel="00000000" w:rsidR="00000000" w:rsidRPr="00000000">
        <w:rPr>
          <w:rtl w:val="0"/>
        </w:rPr>
        <w:t xml:space="preserve">. If there are any questions, contact our support center at </w:t>
      </w:r>
      <w:hyperlink r:id="rId7">
        <w:r w:rsidDel="00000000" w:rsidR="00000000" w:rsidRPr="00000000">
          <w:rPr>
            <w:color w:val="990000"/>
            <w:u w:val="single"/>
            <w:rtl w:val="0"/>
          </w:rPr>
          <w:t xml:space="preserve">Helpdesk@Soteria.com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5943600" cy="139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39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drawing>
        <wp:inline distB="114300" distT="114300" distL="114300" distR="114300">
          <wp:extent cx="5943600" cy="139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39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Proposals@Soteria.com" TargetMode="External"/><Relationship Id="rId7" Type="http://schemas.openxmlformats.org/officeDocument/2006/relationships/hyperlink" Target="mailto:Helpdesk@Soteria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