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E77" w:rsidRPr="00B36E77" w:rsidRDefault="00B36E77" w:rsidP="00B36E77">
      <w:pPr>
        <w:shd w:val="clear" w:color="auto" w:fill="F7F7F7"/>
        <w:spacing w:after="0" w:line="240" w:lineRule="auto"/>
        <w:outlineLvl w:val="0"/>
        <w:rPr>
          <w:rFonts w:ascii="inherit" w:eastAsia="Times New Roman" w:hAnsi="inherit" w:cs="Times New Roman"/>
          <w:b/>
          <w:bCs/>
          <w:color w:val="0070C0"/>
          <w:kern w:val="36"/>
          <w:sz w:val="18"/>
          <w:szCs w:val="18"/>
          <w:lang w:val="en"/>
        </w:rPr>
      </w:pPr>
      <w:r w:rsidRPr="00B36E77">
        <w:rPr>
          <w:rFonts w:ascii="inherit" w:eastAsia="Times New Roman" w:hAnsi="inherit" w:cs="Times New Roman"/>
          <w:b/>
          <w:bCs/>
          <w:color w:val="0070C0"/>
          <w:kern w:val="36"/>
          <w:sz w:val="18"/>
          <w:szCs w:val="18"/>
          <w:lang w:val="en"/>
        </w:rPr>
        <w:t xml:space="preserve">Off-duty interventions </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Policy statement and principles</w:t>
      </w:r>
    </w:p>
    <w:p w:rsidR="00B36E77" w:rsidRPr="00B36E77" w:rsidRDefault="00B36E77" w:rsidP="00B36E77">
      <w:pPr>
        <w:spacing w:after="0" w:line="240" w:lineRule="auto"/>
        <w:outlineLvl w:val="2"/>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What</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Off-duty constables frequently come across offending and situations where it may be necessary to intervene.</w:t>
      </w:r>
    </w:p>
    <w:p w:rsidR="00B36E77" w:rsidRPr="00B36E77" w:rsidRDefault="00B36E77" w:rsidP="00B36E77">
      <w:pPr>
        <w:spacing w:after="0" w:line="240" w:lineRule="auto"/>
        <w:outlineLvl w:val="2"/>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Why</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The powers and responsibilities of constables apply 24 hours a day and nothing prevents an off-duty constable from taking lawful, appropriate and justified action in situations where they believe intervention or assistance is necessary in the circumstances.</w:t>
      </w:r>
    </w:p>
    <w:p w:rsidR="00B36E77" w:rsidRPr="00B36E77" w:rsidRDefault="00B36E77" w:rsidP="00B36E77">
      <w:pPr>
        <w:spacing w:after="0" w:line="240" w:lineRule="auto"/>
        <w:outlineLvl w:val="2"/>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How</w:t>
      </w:r>
    </w:p>
    <w:p w:rsidR="00B36E77" w:rsidRPr="00B36E77" w:rsidRDefault="00B36E77" w:rsidP="00B36E77">
      <w:pPr>
        <w:numPr>
          <w:ilvl w:val="0"/>
          <w:numId w:val="1"/>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Where practicable it is preferable to observe and call in on-duty staff to deal with the incident.</w:t>
      </w:r>
    </w:p>
    <w:p w:rsidR="00B36E77" w:rsidRPr="00B36E77" w:rsidRDefault="00B36E77" w:rsidP="00B36E77">
      <w:pPr>
        <w:numPr>
          <w:ilvl w:val="0"/>
          <w:numId w:val="1"/>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Before you decide to intervene ensure that you consider the TENR principles (Threat, Exposure, Necessity, and Response).</w:t>
      </w:r>
    </w:p>
    <w:p w:rsidR="00B36E77" w:rsidRPr="00B36E77" w:rsidRDefault="00B36E77" w:rsidP="00B36E77">
      <w:pPr>
        <w:numPr>
          <w:ilvl w:val="0"/>
          <w:numId w:val="1"/>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Try to be adequately equipped or consider whether you put your own safety and the safety of others at risk.</w:t>
      </w:r>
    </w:p>
    <w:p w:rsidR="00B36E77" w:rsidRPr="00B36E77" w:rsidRDefault="00B36E77" w:rsidP="00B36E77">
      <w:pPr>
        <w:numPr>
          <w:ilvl w:val="0"/>
          <w:numId w:val="1"/>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Follow normal Police procedures (as far as they can be in the circumstances) until the time that you can hand the suspect over to on-duty officers, particularly if you make an arrest</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Use sound judgement</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 xml:space="preserve">Before you decide to intervene you need to consider the </w:t>
      </w:r>
      <w:hyperlink r:id="rId5" w:tooltip="TENR-Operational threat assessment" w:history="1">
        <w:r w:rsidRPr="00B36E77">
          <w:rPr>
            <w:rFonts w:ascii="fira-sans" w:hAnsi="fira-sans" w:cs="Times New Roman"/>
            <w:color w:val="0070C0"/>
            <w:sz w:val="18"/>
            <w:szCs w:val="18"/>
            <w:u w:val="single"/>
            <w:lang w:val="en"/>
          </w:rPr>
          <w:t>TENR</w:t>
        </w:r>
      </w:hyperlink>
      <w:r w:rsidRPr="00B36E77">
        <w:rPr>
          <w:rFonts w:ascii="fira-sans" w:hAnsi="fira-sans" w:cs="Times New Roman"/>
          <w:color w:val="0070C0"/>
          <w:sz w:val="18"/>
          <w:szCs w:val="18"/>
          <w:lang w:val="en"/>
        </w:rPr>
        <w:t xml:space="preserve"> principles (Threat, Exposure, Necessity, </w:t>
      </w:r>
      <w:proofErr w:type="gramStart"/>
      <w:r w:rsidRPr="00B36E77">
        <w:rPr>
          <w:rFonts w:ascii="fira-sans" w:hAnsi="fira-sans" w:cs="Times New Roman"/>
          <w:color w:val="0070C0"/>
          <w:sz w:val="18"/>
          <w:szCs w:val="18"/>
          <w:lang w:val="en"/>
        </w:rPr>
        <w:t>Response</w:t>
      </w:r>
      <w:proofErr w:type="gramEnd"/>
      <w:r w:rsidRPr="00B36E77">
        <w:rPr>
          <w:rFonts w:ascii="fira-sans" w:hAnsi="fira-sans" w:cs="Times New Roman"/>
          <w:color w:val="0070C0"/>
          <w:sz w:val="18"/>
          <w:szCs w:val="18"/>
          <w:lang w:val="en"/>
        </w:rPr>
        <w:t>).</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Sound judgement and discretion must be applied to determine whether it is appropriate to intervene or provide assistance in the particular circumstances. Where practicable call for assistance by reporting the incident to a Communications Centre and identify yourself as a constable to the call taker.</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Consider these factors</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Consider these factors before you act:</w:t>
      </w:r>
    </w:p>
    <w:p w:rsidR="00B36E77" w:rsidRPr="00B36E77" w:rsidRDefault="00B36E77" w:rsidP="00B36E77">
      <w:pPr>
        <w:numPr>
          <w:ilvl w:val="0"/>
          <w:numId w:val="2"/>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How serious is the offending. Is there a real danger of injury to any person or serious damage to property?</w:t>
      </w:r>
    </w:p>
    <w:p w:rsidR="00B36E77" w:rsidRPr="00B36E77" w:rsidRDefault="00B36E77" w:rsidP="00B36E77">
      <w:pPr>
        <w:numPr>
          <w:ilvl w:val="0"/>
          <w:numId w:val="2"/>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Are you adequately equipped or will you put your own safety or the safety of others at risk if you intervene?</w:t>
      </w:r>
    </w:p>
    <w:p w:rsidR="00B36E77" w:rsidRPr="00B36E77" w:rsidRDefault="00B36E77" w:rsidP="00B36E77">
      <w:pPr>
        <w:numPr>
          <w:ilvl w:val="0"/>
          <w:numId w:val="2"/>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Does action need to be taken immediately to resolve the situation or can it wait for on-duty constables to arrive?</w:t>
      </w:r>
    </w:p>
    <w:p w:rsidR="00B36E77" w:rsidRPr="00B36E77" w:rsidRDefault="00B36E77" w:rsidP="00B36E77">
      <w:pPr>
        <w:numPr>
          <w:ilvl w:val="0"/>
          <w:numId w:val="2"/>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Will your actions breach the law in any way?</w:t>
      </w:r>
    </w:p>
    <w:p w:rsidR="00B36E77" w:rsidRPr="00B36E77" w:rsidRDefault="00B36E77" w:rsidP="00B36E77">
      <w:pPr>
        <w:numPr>
          <w:ilvl w:val="0"/>
          <w:numId w:val="2"/>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 xml:space="preserve">Have you consumed alcohol, used medication or is there anything else that could hinder you from safely and effectively intervening or assisting? Constables should </w:t>
      </w:r>
      <w:proofErr w:type="spellStart"/>
      <w:r w:rsidRPr="00B36E77">
        <w:rPr>
          <w:rFonts w:ascii="fira-sans" w:eastAsia="Times New Roman" w:hAnsi="fira-sans" w:cs="Times New Roman"/>
          <w:color w:val="0070C0"/>
          <w:sz w:val="18"/>
          <w:szCs w:val="18"/>
          <w:lang w:val="en"/>
        </w:rPr>
        <w:t>recognise</w:t>
      </w:r>
      <w:proofErr w:type="spellEnd"/>
      <w:r w:rsidRPr="00B36E77">
        <w:rPr>
          <w:rFonts w:ascii="fira-sans" w:eastAsia="Times New Roman" w:hAnsi="fira-sans" w:cs="Times New Roman"/>
          <w:color w:val="0070C0"/>
          <w:sz w:val="18"/>
          <w:szCs w:val="18"/>
          <w:lang w:val="en"/>
        </w:rPr>
        <w:t xml:space="preserve"> the impact this may have on their decision making.</w:t>
      </w:r>
    </w:p>
    <w:p w:rsidR="00B36E77" w:rsidRPr="00B36E77" w:rsidRDefault="00B36E77" w:rsidP="00B36E77">
      <w:pPr>
        <w:numPr>
          <w:ilvl w:val="0"/>
          <w:numId w:val="2"/>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Consider calling the Communications Centre to request on-duty assistance or to seek a supervisor's advice before intervening.</w:t>
      </w:r>
    </w:p>
    <w:p w:rsidR="00B36E77" w:rsidRPr="00B36E77" w:rsidRDefault="00B36E77" w:rsidP="00B36E77">
      <w:pPr>
        <w:numPr>
          <w:ilvl w:val="0"/>
          <w:numId w:val="2"/>
        </w:numPr>
        <w:spacing w:before="100" w:beforeAutospacing="1" w:after="0" w:afterAutospacing="1"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Are there any members of the public who can assist you until on-duty constables arrive?</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b/>
          <w:bCs/>
          <w:color w:val="0070C0"/>
          <w:sz w:val="18"/>
          <w:szCs w:val="18"/>
          <w:lang w:val="en"/>
        </w:rPr>
        <w:t>Note:</w:t>
      </w:r>
      <w:r w:rsidRPr="00B36E77">
        <w:rPr>
          <w:rFonts w:ascii="fira-sans" w:hAnsi="fira-sans" w:cs="Times New Roman"/>
          <w:color w:val="0070C0"/>
          <w:sz w:val="18"/>
          <w:szCs w:val="18"/>
          <w:lang w:val="en"/>
        </w:rPr>
        <w:t xml:space="preserve"> The key question is whether you can safely and effectively intervene or assist.</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If you decide to intervene</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Once you've decided to intervene or provide assistance, it is recommended you:</w:t>
      </w:r>
    </w:p>
    <w:p w:rsidR="00B36E77" w:rsidRPr="00B36E77" w:rsidRDefault="00B36E77" w:rsidP="00B36E77">
      <w:pPr>
        <w:numPr>
          <w:ilvl w:val="0"/>
          <w:numId w:val="3"/>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seek on-duty constables and/or other emergency assistance as soon as is practical, or ask a member of the public to do so</w:t>
      </w:r>
    </w:p>
    <w:p w:rsidR="00B36E77" w:rsidRPr="00B36E77" w:rsidRDefault="00B36E77" w:rsidP="00B36E77">
      <w:pPr>
        <w:numPr>
          <w:ilvl w:val="0"/>
          <w:numId w:val="3"/>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follow normal Police procedures (as far as they can be followed in the circumstances) until the time the suspect is handed over to on-duty constables, particularly if you make an arrest</w:t>
      </w:r>
    </w:p>
    <w:p w:rsidR="00B36E77" w:rsidRPr="00B36E77" w:rsidRDefault="00B36E77" w:rsidP="00B36E77">
      <w:pPr>
        <w:numPr>
          <w:ilvl w:val="0"/>
          <w:numId w:val="3"/>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if practical, present your Police identification, or clearly identify yourself to the offender and any bystanders as an off-duty constable as soon as possible</w:t>
      </w:r>
    </w:p>
    <w:p w:rsidR="00B36E77" w:rsidRPr="00B36E77" w:rsidRDefault="00B36E77" w:rsidP="00B36E77">
      <w:pPr>
        <w:numPr>
          <w:ilvl w:val="0"/>
          <w:numId w:val="3"/>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continually re-assess the situation and withdraw if it becomes difficult to safely and effectively resolve the situation</w:t>
      </w:r>
    </w:p>
    <w:p w:rsidR="00B36E77" w:rsidRPr="00B36E77" w:rsidRDefault="00B36E77" w:rsidP="00B36E77">
      <w:pPr>
        <w:numPr>
          <w:ilvl w:val="0"/>
          <w:numId w:val="3"/>
        </w:numPr>
        <w:spacing w:before="100" w:beforeAutospacing="1" w:after="0" w:afterAutospacing="1" w:line="240" w:lineRule="auto"/>
        <w:rPr>
          <w:rFonts w:ascii="fira-sans" w:eastAsia="Times New Roman" w:hAnsi="fira-sans" w:cs="Times New Roman"/>
          <w:color w:val="0070C0"/>
          <w:sz w:val="18"/>
          <w:szCs w:val="18"/>
          <w:lang w:val="en"/>
        </w:rPr>
      </w:pPr>
      <w:proofErr w:type="gramStart"/>
      <w:r w:rsidRPr="00B36E77">
        <w:rPr>
          <w:rFonts w:ascii="fira-sans" w:eastAsia="Times New Roman" w:hAnsi="fira-sans" w:cs="Times New Roman"/>
          <w:color w:val="0070C0"/>
          <w:sz w:val="18"/>
          <w:szCs w:val="18"/>
          <w:lang w:val="en"/>
        </w:rPr>
        <w:t>on</w:t>
      </w:r>
      <w:proofErr w:type="gramEnd"/>
      <w:r w:rsidRPr="00B36E77">
        <w:rPr>
          <w:rFonts w:ascii="fira-sans" w:eastAsia="Times New Roman" w:hAnsi="fira-sans" w:cs="Times New Roman"/>
          <w:color w:val="0070C0"/>
          <w:sz w:val="18"/>
          <w:szCs w:val="18"/>
          <w:lang w:val="en"/>
        </w:rPr>
        <w:t xml:space="preserve"> arrival of on-duty constables, identify yourself and comply with any directions they give you.</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b/>
          <w:bCs/>
          <w:color w:val="0070C0"/>
          <w:sz w:val="18"/>
          <w:szCs w:val="18"/>
          <w:lang w:val="en"/>
        </w:rPr>
        <w:t>Warning:</w:t>
      </w:r>
      <w:r w:rsidRPr="00B36E77">
        <w:rPr>
          <w:rFonts w:ascii="fira-sans" w:hAnsi="fira-sans" w:cs="Times New Roman"/>
          <w:color w:val="0070C0"/>
          <w:sz w:val="18"/>
          <w:szCs w:val="18"/>
          <w:lang w:val="en"/>
        </w:rPr>
        <w:t xml:space="preserve"> If you have to use reasonable force, be aware of the increased risk of </w:t>
      </w:r>
      <w:hyperlink r:id="rId6" w:tooltip="Positional asphyxia" w:history="1">
        <w:r w:rsidRPr="00B36E77">
          <w:rPr>
            <w:rFonts w:ascii="fira-sans" w:hAnsi="fira-sans" w:cs="Times New Roman"/>
            <w:color w:val="0070C0"/>
            <w:sz w:val="18"/>
            <w:szCs w:val="18"/>
            <w:u w:val="single"/>
            <w:lang w:val="en"/>
          </w:rPr>
          <w:t>positional asphyxia</w:t>
        </w:r>
      </w:hyperlink>
      <w:r w:rsidRPr="00B36E77">
        <w:rPr>
          <w:rFonts w:ascii="fira-sans" w:hAnsi="fira-sans" w:cs="Times New Roman"/>
          <w:color w:val="0070C0"/>
          <w:sz w:val="18"/>
          <w:szCs w:val="18"/>
          <w:lang w:val="en"/>
        </w:rPr>
        <w:t xml:space="preserve"> when restraining a suspect without handcuffs while you are waiting for on-duty Police to arrive.</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On-duty constables assume responsibility</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On-duty constables must:</w:t>
      </w:r>
    </w:p>
    <w:p w:rsidR="00B36E77" w:rsidRPr="00B36E77" w:rsidRDefault="00B36E77" w:rsidP="00B36E77">
      <w:pPr>
        <w:numPr>
          <w:ilvl w:val="0"/>
          <w:numId w:val="4"/>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take over responsibility of the incident as soon as they arrive</w:t>
      </w:r>
    </w:p>
    <w:p w:rsidR="00B36E77" w:rsidRPr="00B36E77" w:rsidRDefault="00B36E77" w:rsidP="00B36E77">
      <w:pPr>
        <w:numPr>
          <w:ilvl w:val="0"/>
          <w:numId w:val="4"/>
        </w:numPr>
        <w:spacing w:before="100" w:beforeAutospacing="1" w:after="0" w:afterAutospacing="1" w:line="240" w:lineRule="auto"/>
        <w:rPr>
          <w:rFonts w:ascii="fira-sans" w:eastAsia="Times New Roman" w:hAnsi="fira-sans" w:cs="Times New Roman"/>
          <w:color w:val="0070C0"/>
          <w:sz w:val="18"/>
          <w:szCs w:val="18"/>
          <w:lang w:val="en"/>
        </w:rPr>
      </w:pPr>
      <w:r w:rsidRPr="00B36E77">
        <w:rPr>
          <w:rFonts w:ascii="fira-sans" w:eastAsia="Times New Roman" w:hAnsi="fira-sans" w:cs="Times New Roman"/>
          <w:color w:val="0070C0"/>
          <w:sz w:val="18"/>
          <w:szCs w:val="18"/>
          <w:lang w:val="en"/>
        </w:rPr>
        <w:t>take notebook entries of every incident they attend when an off-duty officer is involved, even if no arrest is made</w:t>
      </w:r>
    </w:p>
    <w:p w:rsidR="00B36E77" w:rsidRPr="00B36E77" w:rsidRDefault="00B36E77" w:rsidP="00B36E77">
      <w:pPr>
        <w:numPr>
          <w:ilvl w:val="0"/>
          <w:numId w:val="4"/>
        </w:numPr>
        <w:spacing w:before="100" w:beforeAutospacing="1" w:after="0" w:afterAutospacing="1" w:line="240" w:lineRule="auto"/>
        <w:rPr>
          <w:rFonts w:ascii="fira-sans" w:eastAsia="Times New Roman" w:hAnsi="fira-sans" w:cs="Times New Roman"/>
          <w:color w:val="0070C0"/>
          <w:sz w:val="18"/>
          <w:szCs w:val="18"/>
          <w:lang w:val="en"/>
        </w:rPr>
      </w:pPr>
      <w:proofErr w:type="gramStart"/>
      <w:r w:rsidRPr="00B36E77">
        <w:rPr>
          <w:rFonts w:ascii="fira-sans" w:eastAsia="Times New Roman" w:hAnsi="fira-sans" w:cs="Times New Roman"/>
          <w:color w:val="0070C0"/>
          <w:sz w:val="18"/>
          <w:szCs w:val="18"/>
          <w:lang w:val="en"/>
        </w:rPr>
        <w:t>treat</w:t>
      </w:r>
      <w:proofErr w:type="gramEnd"/>
      <w:r w:rsidRPr="00B36E77">
        <w:rPr>
          <w:rFonts w:ascii="fira-sans" w:eastAsia="Times New Roman" w:hAnsi="fira-sans" w:cs="Times New Roman"/>
          <w:color w:val="0070C0"/>
          <w:sz w:val="18"/>
          <w:szCs w:val="18"/>
          <w:lang w:val="en"/>
        </w:rPr>
        <w:t xml:space="preserve"> the off-duty constable as a witness and take a formal statement - not a </w:t>
      </w:r>
      <w:proofErr w:type="spellStart"/>
      <w:r w:rsidRPr="00B36E77">
        <w:rPr>
          <w:rFonts w:ascii="fira-sans" w:eastAsia="Times New Roman" w:hAnsi="fira-sans" w:cs="Times New Roman"/>
          <w:color w:val="0070C0"/>
          <w:sz w:val="18"/>
          <w:szCs w:val="18"/>
          <w:lang w:val="en"/>
        </w:rPr>
        <w:t>self prepared</w:t>
      </w:r>
      <w:proofErr w:type="spellEnd"/>
      <w:r w:rsidRPr="00B36E77">
        <w:rPr>
          <w:rFonts w:ascii="fira-sans" w:eastAsia="Times New Roman" w:hAnsi="fira-sans" w:cs="Times New Roman"/>
          <w:color w:val="0070C0"/>
          <w:sz w:val="18"/>
          <w:szCs w:val="18"/>
          <w:lang w:val="en"/>
        </w:rPr>
        <w:t xml:space="preserve"> statement.</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Supervisor responsibility</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lastRenderedPageBreak/>
        <w:t>If an off-duty constable has used force in an incident, the duty supervisor must attend the incident to assess the intervention of the off-duty constable and whether there are any risks or issues requiring attention</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Arrest</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If an arrest has been made, the off-duty constable must hand over custody to the on-duty constables who will take ownership of the arrest and subsequent prosecution/warning.</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Unless impractical, the off-duty constable should not travel in the same vehicle as the suspect. When the off-duty constable returns to the station; they must have no contact whatsoever with the offender whilst in custody.</w:t>
      </w:r>
    </w:p>
    <w:p w:rsidR="00B36E77" w:rsidRPr="00B36E77" w:rsidRDefault="00B36E77" w:rsidP="00B36E77">
      <w:pPr>
        <w:spacing w:after="0" w:line="240" w:lineRule="auto"/>
        <w:outlineLvl w:val="1"/>
        <w:rPr>
          <w:rFonts w:ascii="inherit" w:eastAsia="Times New Roman" w:hAnsi="inherit" w:cs="Times New Roman"/>
          <w:b/>
          <w:bCs/>
          <w:color w:val="0070C0"/>
          <w:sz w:val="18"/>
          <w:szCs w:val="18"/>
          <w:lang w:val="en"/>
        </w:rPr>
      </w:pPr>
      <w:r w:rsidRPr="00B36E77">
        <w:rPr>
          <w:rFonts w:ascii="inherit" w:eastAsia="Times New Roman" w:hAnsi="inherit" w:cs="Times New Roman"/>
          <w:b/>
          <w:bCs/>
          <w:color w:val="0070C0"/>
          <w:sz w:val="18"/>
          <w:szCs w:val="18"/>
          <w:lang w:val="en"/>
        </w:rPr>
        <w:t>Reporting use of force/tactical options use</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Off-duty constables identifying themselves as Police constables, and intervening or assisting in any incident, must report the use of force in the same way that they would as if on-duty.</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The '</w:t>
      </w:r>
      <w:hyperlink r:id="rId7" w:tooltip="Use of Force Overview" w:history="1">
        <w:r w:rsidRPr="00B36E77">
          <w:rPr>
            <w:rFonts w:ascii="fira-sans" w:hAnsi="fira-sans" w:cs="Times New Roman"/>
            <w:color w:val="0070C0"/>
            <w:sz w:val="18"/>
            <w:szCs w:val="18"/>
            <w:u w:val="single"/>
            <w:lang w:val="en"/>
          </w:rPr>
          <w:t>Use of Force</w:t>
        </w:r>
      </w:hyperlink>
      <w:r w:rsidRPr="00B36E77">
        <w:rPr>
          <w:rFonts w:ascii="fira-sans" w:hAnsi="fira-sans" w:cs="Times New Roman"/>
          <w:color w:val="0070C0"/>
          <w:sz w:val="18"/>
          <w:szCs w:val="18"/>
          <w:lang w:val="en"/>
        </w:rPr>
        <w:t>' chapter of the Police Manual outlines what use of force/tactical options use must be reported in a Tactical Options Reporting (TOR) form (i.e. reportable force).</w:t>
      </w:r>
    </w:p>
    <w:p w:rsidR="00B36E77" w:rsidRPr="00B36E77" w:rsidRDefault="00B36E77" w:rsidP="00B36E77">
      <w:pPr>
        <w:spacing w:after="0" w:line="240" w:lineRule="auto"/>
        <w:rPr>
          <w:rFonts w:ascii="fira-sans" w:hAnsi="fira-sans" w:cs="Times New Roman" w:hint="eastAsia"/>
          <w:color w:val="0070C0"/>
          <w:sz w:val="18"/>
          <w:szCs w:val="18"/>
          <w:lang w:val="en"/>
        </w:rPr>
      </w:pPr>
      <w:r w:rsidRPr="00B36E77">
        <w:rPr>
          <w:rFonts w:ascii="fira-sans" w:hAnsi="fira-sans" w:cs="Times New Roman"/>
          <w:color w:val="0070C0"/>
          <w:sz w:val="18"/>
          <w:szCs w:val="18"/>
          <w:lang w:val="en"/>
        </w:rPr>
        <w:t>Constables who use reportable force off-duty must submit a TOR form to their supervisor before the end of the day in which they used force, or with the incident supervisor's approval, within 3 days/72 hours of the incident.</w:t>
      </w:r>
    </w:p>
    <w:p w:rsidR="00EC78BC" w:rsidRPr="00B36E77" w:rsidRDefault="00EC78BC" w:rsidP="00B36E77">
      <w:pPr>
        <w:rPr>
          <w:lang w:val="en"/>
        </w:rPr>
      </w:pPr>
      <w:bookmarkStart w:id="0" w:name="_GoBack"/>
      <w:bookmarkEnd w:id="0"/>
    </w:p>
    <w:sectPr w:rsidR="00EC78BC" w:rsidRPr="00B3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Times New Roman"/>
    <w:charset w:val="00"/>
    <w:family w:val="auto"/>
    <w:pitch w:val="default"/>
  </w:font>
  <w:font w:name="fira-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807DC"/>
    <w:multiLevelType w:val="multilevel"/>
    <w:tmpl w:val="4AE4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F0FE4"/>
    <w:multiLevelType w:val="multilevel"/>
    <w:tmpl w:val="85822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A43B9"/>
    <w:multiLevelType w:val="multilevel"/>
    <w:tmpl w:val="9658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C7D11"/>
    <w:multiLevelType w:val="multilevel"/>
    <w:tmpl w:val="943E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77"/>
    <w:rsid w:val="00B36E77"/>
    <w:rsid w:val="00EC78BC"/>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F8AC7-7548-4706-9F87-50994943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tenone.police.govt.nz/pi/use-force-overview"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none.police.govt.nz/pi/positional-asphyxia" TargetMode="External"/><Relationship Id="rId11" Type="http://schemas.openxmlformats.org/officeDocument/2006/relationships/customXml" Target="../customXml/item2.xml"/><Relationship Id="rId5" Type="http://schemas.openxmlformats.org/officeDocument/2006/relationships/hyperlink" Target="http://tenone.police.govt.nz/pi/tenr-operational-threat-assessment"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54373AD3AA8247A5B5BF023952FC4F" ma:contentTypeVersion="4" ma:contentTypeDescription="Create a new document." ma:contentTypeScope="" ma:versionID="12081c2332b08f656d3edfed44cf571b">
  <xsd:schema xmlns:xsd="http://www.w3.org/2001/XMLSchema" xmlns:xs="http://www.w3.org/2001/XMLSchema" xmlns:p="http://schemas.microsoft.com/office/2006/metadata/properties" xmlns:ns2="bff241c7-c71f-4bb9-99a4-3a08b16f7343" targetNamespace="http://schemas.microsoft.com/office/2006/metadata/properties" ma:root="true" ma:fieldsID="33baf85cc5a1a1fbd8a4f1f37d0f44fc" ns2:_="">
    <xsd:import namespace="bff241c7-c71f-4bb9-99a4-3a08b16f7343"/>
    <xsd:element name="properties">
      <xsd:complexType>
        <xsd:sequence>
          <xsd:element name="documentManagement">
            <xsd:complexType>
              <xsd:all>
                <xsd:element ref="ns2:_dlc_DocId" minOccurs="0"/>
                <xsd:element ref="ns2:_dlc_DocIdUrl" minOccurs="0"/>
                <xsd:element ref="ns2:_dlc_DocIdPersistId" minOccurs="0"/>
                <xsd:element ref="ns2:UploadedBy"/>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241c7-c71f-4bb9-99a4-3a08b16f734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UploadedBy" ma:index="11" ma:displayName="UploadedBy" ma:internalName="UploadedBy">
      <xsd:simpleType>
        <xsd:restriction base="dms:Text">
          <xsd:maxLength value="255"/>
        </xsd:restriction>
      </xsd:simpleType>
    </xsd:element>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ploadedBy xmlns="bff241c7-c71f-4bb9-99a4-3a08b16f7343">pdqy59</UploadedBy>
    <_dlc_DocId xmlns="bff241c7-c71f-4bb9-99a4-3a08b16f7343">W5NZNSUPPU6Z-1797567310-400007</_dlc_DocId>
    <_dlc_DocIdUrl xmlns="bff241c7-c71f-4bb9-99a4-3a08b16f7343">
      <Url>https://oiadoclib.sp.police.govt.nz/_layouts/15/DocIdRedir.aspx?ID=W5NZNSUPPU6Z-1797567310-400007</Url>
      <Description>W5NZNSUPPU6Z-1797567310-400007</Description>
    </_dlc_DocIdUrl>
  </documentManagement>
</p:properties>
</file>

<file path=customXml/itemProps1.xml><?xml version="1.0" encoding="utf-8"?>
<ds:datastoreItem xmlns:ds="http://schemas.openxmlformats.org/officeDocument/2006/customXml" ds:itemID="{BBC79D0F-6A89-418B-BA44-378647FEA58E}"/>
</file>

<file path=customXml/itemProps2.xml><?xml version="1.0" encoding="utf-8"?>
<ds:datastoreItem xmlns:ds="http://schemas.openxmlformats.org/officeDocument/2006/customXml" ds:itemID="{A0DE9FF0-CB53-4D9A-846E-AD847317AE37}"/>
</file>

<file path=customXml/itemProps3.xml><?xml version="1.0" encoding="utf-8"?>
<ds:datastoreItem xmlns:ds="http://schemas.openxmlformats.org/officeDocument/2006/customXml" ds:itemID="{06DAB7F6-6F2A-4F21-B09A-4387076F03FA}"/>
</file>

<file path=customXml/itemProps4.xml><?xml version="1.0" encoding="utf-8"?>
<ds:datastoreItem xmlns:ds="http://schemas.openxmlformats.org/officeDocument/2006/customXml" ds:itemID="{74009AC6-453B-4B92-BFFD-5C527CD89FB4}"/>
</file>

<file path=docProps/app.xml><?xml version="1.0" encoding="utf-8"?>
<Properties xmlns="http://schemas.openxmlformats.org/officeDocument/2006/extended-properties" xmlns:vt="http://schemas.openxmlformats.org/officeDocument/2006/docPropsVTypes">
  <Template>Normal</Template>
  <TotalTime>3</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New Zealand Police</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BRADSHAW, Ian</dc:creator>
  <cp:keywords/>
  <dc:description/>
  <cp:lastModifiedBy>BRADSHAW, Ian</cp:lastModifiedBy>
  <cp:revision>1</cp:revision>
  <dcterms:created xsi:type="dcterms:W3CDTF">2020-07-13T21:27:00Z</dcterms:created>
  <dcterms:modified xsi:type="dcterms:W3CDTF">2020-07-13T21:31:00Z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0x010100C954373AD3AA8247A5B5BF023952FC4F</vt:lpwstr>
  </property>
  <property fmtid="{D5CDD505-2E9C-101B-9397-08002B2CF9AE}" pid="3" name="_dlc_DocIdItemGuid">
    <vt:lpwstr>9e22bd8b-5a6e-4340-8488-dafe46f30a1e</vt:lpwstr>
  </property>
</Properties>
</file>