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№1.1</w:t>
      </w:r>
    </w:p>
    <w:p w:rsidR="00000000" w:rsidDel="00000000" w:rsidP="00000000" w:rsidRDefault="00000000" w:rsidRPr="00000000" w14:paraId="00000002">
      <w:pPr>
        <w:rPr/>
      </w:pPr>
      <w:r w:rsidDel="00000000" w:rsidR="00000000" w:rsidRPr="00000000">
        <w:rPr>
          <w:rtl w:val="0"/>
        </w:rPr>
        <w:t xml:space="preserve">Системи тест-менеджменту мають на меті централізувати всі дані тестування, полегшуючи доступ до них та запобігаючи їх втратам. Також ці системи спрямовані на спрощення командної роботи та співпраці між учасниками проєкту, що підвищує ефективність комунікації. Крім того, вони автоматизують виконання рутинних завдань, що дозволяє зменшити витрати часу на тестування та оптимізувати процеси. Це сприяє ефективному та своєчасному виявленню проблем, а також підвищує загальну якість продукту.</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3.2</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198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Система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Основні функції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Приблизна вартість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особа/місяць</w:t>
            </w:r>
          </w:p>
        </w:tc>
      </w:tr>
      <w:tr>
        <w:trPr>
          <w:cantSplit w:val="0"/>
          <w:trHeight w:val="198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Списки,інтеграції з стороніми інструментами, списки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Куций набір інструментів для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$5.00/місяць або $10.00/місяць</w:t>
            </w:r>
          </w:p>
        </w:tc>
      </w:tr>
      <w:tr>
        <w:trPr>
          <w:cantSplit w:val="0"/>
          <w:trHeight w:val="198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Планувач задач, координація команди, можливість інтиграцій сторонніх інструментів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Куций набір інструментів для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$10.99/місяць</w:t>
            </w:r>
          </w:p>
        </w:tc>
      </w:tr>
      <w:tr>
        <w:trPr>
          <w:cantSplit w:val="0"/>
          <w:trHeight w:val="198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Планування задач, баг-трекінг, інструменти для розробників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Досить складна система, достатньо велика ціна на інтеграцію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$8.60/місяць</w:t>
            </w:r>
          </w:p>
        </w:tc>
      </w:tr>
      <w:tr>
        <w:trPr>
          <w:cantSplit w:val="0"/>
          <w:trHeight w:val="198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Планування задач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trike w:val="1"/>
              </w:rPr>
            </w:pPr>
            <w:r w:rsidDel="00000000" w:rsidR="00000000" w:rsidRPr="00000000">
              <w:rPr>
                <w:rtl w:val="0"/>
              </w:rPr>
              <w:t xml:space="preserve">Хостинг та інтеграція</w:t>
            </w:r>
            <w:r w:rsidDel="00000000" w:rsidR="00000000" w:rsidRPr="00000000">
              <w:rPr>
                <w:strike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$6.00/місяць</w:t>
            </w:r>
          </w:p>
        </w:tc>
      </w:tr>
    </w:tbl>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