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№2.2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Severity - Critical / Priority - Low: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Втрата даних при високому навантаженні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Перебої у відправленні повідомлень при високій навантаженості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Severity - Minor / Priority - Highest: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Некоректне відображення іконок на головні сторінці  сайту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корекні посилання на сайти партнерів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№3.2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New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Опис:Баг щойно знайдено і його ще не переглянули.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Чому?:Бо це початковий статус для кожного багу.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InProgress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Опис:Баг взято в обробку тестувальником або розробником.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Чому?:Щоб побачити що баг побачили(хіхі).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Fixed або ready for testing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Опис:Розробник пофіксив баг і чекає на тестування.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Чому?:Щоб тестувальник працював.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Closed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Опис:Баг був успішно пофікшений.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Чому?:Щоб була красива документація.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Reopened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Опис:Пофікшенный баг знову з'явився.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Чому?:Щоб документація була не красива.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Legacy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Опис:Баг функціоналу якого більше немає або частково не існуючий.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Чому?:Щоб нові працівники щось робили.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