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PROJECT NAME</w:t>
      </w:r>
    </w:p>
    <w:p w:rsidR="00000000" w:rsidDel="00000000" w:rsidP="00000000" w:rsidRDefault="00000000" w:rsidRPr="00000000" w14:paraId="0000000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Identify SNPs in a certain region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Frequencies of SNPs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Pairs of sgRNAs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File options (patient data and requirements)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Query options and validation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Visualization (SNPs, exons, and guide pairs [arcs])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Sorting, filtering, and set selection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Microservices for AlelleAnalyzer and other scripts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Logging and monitoring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Spark or MapReduce, Airflow, and Kubernetes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Can be run locally, on a network, or in the cloud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GitHub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Flask</w:t>
      </w:r>
    </w:p>
    <w:p w:rsidR="00000000" w:rsidDel="00000000" w:rsidP="00000000" w:rsidRDefault="00000000" w:rsidRPr="00000000" w14:paraId="0000001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React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Allele Analyzer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Finish Website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Microsoft Azure (terminated on and renewed after December 31st)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UCSF Wynton HPC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color w:val="ff0000"/>
          <w:sz w:val="44"/>
          <w:szCs w:val="44"/>
          <w:u w:val="single"/>
          <w:rtl w:val="0"/>
        </w:rPr>
        <w:t xml:space="preserve">MUST BE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Reference’s genomic sequence given 17:45894554-46028334 (genomic coordinates)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MAPT to</w:t>
      </w:r>
      <w:r w:rsidDel="00000000" w:rsidR="00000000" w:rsidRPr="00000000">
        <w:rPr>
          <w:b w:val="1"/>
          <w:rtl w:val="0"/>
        </w:rPr>
        <w:t xml:space="preserve"> 17:45894554-46028334 (genomic coordinates given a gene symbol)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Exons given 17:45894554-46028334 (exons given genomic coordinates)</w:t>
      </w:r>
    </w:p>
    <w:p w:rsidR="00000000" w:rsidDel="00000000" w:rsidP="00000000" w:rsidRDefault="00000000" w:rsidRPr="00000000" w14:paraId="0000002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https://www.ncbi.nlm.nih.gov/projects/genome/guide/human/index.shtml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Write a Python script using a library and (probably) this data (GRCh38).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https://github.com/Honeycomb/sgrna_tool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cbi.nlm.nih.gov/projects/genome/guide/human/index.shtml" TargetMode="External"/><Relationship Id="rId7" Type="http://schemas.openxmlformats.org/officeDocument/2006/relationships/hyperlink" Target="https://github.com/Honeycomb/sgrna_too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