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2"/>
        </w:numPr>
        <w:spacing w:before="240" w:after="0"/>
        <w:rPr/>
      </w:pPr>
      <w:r>
        <w:rPr/>
        <w:t>Závěr</w:t>
      </w:r>
    </w:p>
    <w:p>
      <w:pPr>
        <w:pStyle w:val="Tlotextu"/>
        <w:rPr/>
      </w:pPr>
      <w:r>
        <w:rPr/>
        <w:t xml:space="preserve">Nyní jste již prošli celou učebnici a měli byste Micro:bit </w:t>
      </w:r>
      <w:r>
        <w:rPr/>
        <w:t>a</w:t>
      </w:r>
      <w:r>
        <w:rPr/>
        <w:t xml:space="preserve"> MicroPython ovládat. Učebnice i</w:t>
      </w:r>
      <w:r>
        <w:rPr/>
        <w:t> </w:t>
      </w:r>
      <w:r>
        <w:rPr/>
        <w:t>kvůli některým úmyslným zjednodušením nemůže nahradit manuál, a proto pokud vám něco chybělo anebo se chcete dozvědět více navštivte stránky MicroPythonu pro Micro:bit.</w:t>
      </w:r>
    </w:p>
    <w:p>
      <w:pPr>
        <w:pStyle w:val="Tlotextu"/>
        <w:rPr/>
      </w:pPr>
      <w:r>
        <w:rPr/>
        <w:t>Na úplný závěr si nyní můžete ještě vyzkoušet závěrečný příklad. Pro jeho zvládnutí potřebujete nejméně dva Micro:bity a doporučena je práce v nejméně dvoučlenné skupině. Zadání příkladu naleznete v Průvodci hodinou anebo v Pracovním listě.</w:t>
      </w:r>
    </w:p>
    <w:p>
      <w:pPr>
        <w:pStyle w:val="Nadpis2"/>
        <w:numPr>
          <w:ilvl w:val="1"/>
          <w:numId w:val="2"/>
        </w:numPr>
        <w:rPr/>
      </w:pPr>
      <w:r>
        <w:rPr/>
        <w:t>Co dál</w:t>
      </w:r>
    </w:p>
    <w:p>
      <w:pPr>
        <w:pStyle w:val="Tlotextu"/>
        <w:rPr/>
      </w:pPr>
      <w:r>
        <w:rPr/>
        <w:t>Možná vás nyní napadne, co s Micro:bitem dále. Zde bychom poradili zkusit žákům obstarat nějaký „microbití“ hardware. Dají se sehnat například vozítka připravená pro Micr:bit nebo simulace herní konzole. Viz fotografie. Můžete si třeba také zkusit ovládat pomocí Micro:bitu například stále více populárního Otto bota. Nebudeme zde uvádět odkazy na konkrétní e-shop, věříme, že si svůj kus hardware spolu se studenty sami vyberete.</w:t>
      </w:r>
    </w:p>
    <w:p>
      <w:pPr>
        <w:pStyle w:val="Nadpis2"/>
        <w:numPr>
          <w:ilvl w:val="1"/>
          <w:numId w:val="2"/>
        </w:numPr>
        <w:rPr/>
      </w:pPr>
      <w:r>
        <w:rPr/>
        <w:t>Odkazy pro další studium</w:t>
      </w:r>
    </w:p>
    <w:p>
      <w:pPr>
        <w:pStyle w:val="Info"/>
        <w:rPr/>
      </w:pPr>
      <w:hyperlink r:id="rId2">
        <w:r>
          <w:rPr>
            <w:rStyle w:val="Internetovodkaz"/>
            <w:b w:val="false"/>
            <w:bCs w:val="false"/>
          </w:rPr>
          <w:t>https://microbit.org/</w:t>
        </w:r>
      </w:hyperlink>
    </w:p>
    <w:p>
      <w:pPr>
        <w:pStyle w:val="Info"/>
        <w:rPr/>
      </w:pPr>
      <w:hyperlink r:id="rId3">
        <w:r>
          <w:rPr>
            <w:rStyle w:val="Internetovodkaz"/>
            <w:b w:val="false"/>
            <w:bCs w:val="false"/>
          </w:rPr>
          <w:t>https://www.microbiti.cz/</w:t>
        </w:r>
      </w:hyperlink>
    </w:p>
    <w:p>
      <w:pPr>
        <w:pStyle w:val="Info"/>
        <w:rPr/>
      </w:pPr>
      <w:hyperlink r:id="rId4">
        <w:r>
          <w:rPr>
            <w:rStyle w:val="ListLabel20"/>
            <w:b w:val="false"/>
            <w:bCs w:val="false"/>
            <w:color w:val="0000FF"/>
            <w:u w:val="single"/>
          </w:rPr>
          <w:t>http://robotika.sandofky.cz/otto-bot/</w:t>
        </w:r>
      </w:hyperlink>
    </w:p>
    <w:p>
      <w:pPr>
        <w:pStyle w:val="Nadpis2"/>
        <w:numPr>
          <w:ilvl w:val="1"/>
          <w:numId w:val="2"/>
        </w:numPr>
        <w:rPr/>
      </w:pPr>
      <w:r>
        <w:rPr/>
      </w:r>
      <w:bookmarkStart w:id="0" w:name="_GoBack"/>
      <w:bookmarkStart w:id="1" w:name="_GoBack"/>
      <w:bookmarkEnd w:id="1"/>
      <w:r>
        <w:br w:type="page"/>
      </w:r>
    </w:p>
    <w:p>
      <w:pPr>
        <w:pStyle w:val="Nadpis2"/>
        <w:numPr>
          <w:ilvl w:val="0"/>
          <w:numId w:val="0"/>
        </w:numPr>
        <w:rPr/>
      </w:pPr>
      <w:r>
        <w:rPr/>
        <w:t>Průvodce hodinou</w:t>
      </w:r>
    </w:p>
    <w:p>
      <w:pPr>
        <w:pStyle w:val="Tlotextu"/>
        <w:rPr/>
      </w:pPr>
      <w:r>
        <w:rPr/>
        <w:t>Toto je závěrečná hodina této učebnice. V ní není probírána žádná nová látka, ale studenti si vyzkouší znalosti získané v rámci této učebnice na příkladu řešeném v kolektivu. Pro tento příklad doporučujeme dvouhodinovku anebo dvě vyučovací hodiny.</w:t>
      </w:r>
    </w:p>
    <w:p>
      <w:pPr>
        <w:pStyle w:val="Nadpis3"/>
        <w:numPr>
          <w:ilvl w:val="2"/>
          <w:numId w:val="3"/>
        </w:numPr>
        <w:rPr/>
      </w:pPr>
      <w:r>
        <w:rPr/>
        <w:t>Co bude v této hodině potřeba:</w:t>
      </w:r>
    </w:p>
    <w:p>
      <w:pPr>
        <w:pStyle w:val="Tlotextu"/>
        <w:numPr>
          <w:ilvl w:val="0"/>
          <w:numId w:val="4"/>
        </w:numPr>
        <w:ind w:left="714" w:hanging="357"/>
        <w:rPr/>
      </w:pPr>
      <w:r>
        <w:rPr/>
        <w:t xml:space="preserve">PC s editorem mu. </w:t>
      </w:r>
    </w:p>
    <w:p>
      <w:pPr>
        <w:pStyle w:val="Tlotextu"/>
        <w:numPr>
          <w:ilvl w:val="0"/>
          <w:numId w:val="4"/>
        </w:numPr>
        <w:ind w:left="714" w:hanging="357"/>
        <w:rPr/>
      </w:pPr>
      <w:r>
        <w:rPr/>
        <w:t>Micro:bit s USB kabelem  (budete pracovat ve dvojici)</w:t>
      </w:r>
    </w:p>
    <w:p>
      <w:pPr>
        <w:pStyle w:val="Tlotextu"/>
        <w:numPr>
          <w:ilvl w:val="0"/>
          <w:numId w:val="4"/>
        </w:numPr>
        <w:ind w:left="714" w:hanging="357"/>
        <w:rPr/>
      </w:pPr>
      <w:r>
        <w:rPr/>
        <w:t>Tři až čtyři vodiče nejlépe s krokodýlky na obou koncích (volitelně)</w:t>
      </w:r>
    </w:p>
    <w:p>
      <w:pPr>
        <w:pStyle w:val="Tlotextu"/>
        <w:numPr>
          <w:ilvl w:val="0"/>
          <w:numId w:val="4"/>
        </w:numPr>
        <w:ind w:left="714" w:hanging="357"/>
        <w:rPr/>
      </w:pPr>
      <w:r>
        <w:rPr/>
        <w:t>Levné teplotní čidlo pracující s napětím 3 V (např. TMP36). K němu potřebujete schéma zapojení (datasheet) (volitelně)</w:t>
      </w:r>
    </w:p>
    <w:p>
      <w:pPr>
        <w:pStyle w:val="Tlotextu"/>
        <w:numPr>
          <w:ilvl w:val="0"/>
          <w:numId w:val="4"/>
        </w:numPr>
        <w:ind w:left="714" w:hanging="357"/>
        <w:rPr/>
      </w:pPr>
      <w:r>
        <w:rPr/>
        <w:t>Tříbarevnou diodu se společnou katodou (volitelně)</w:t>
      </w:r>
    </w:p>
    <w:p>
      <w:pPr>
        <w:pStyle w:val="Tlotextu"/>
        <w:numPr>
          <w:ilvl w:val="0"/>
          <w:numId w:val="4"/>
        </w:numPr>
        <w:ind w:left="714" w:hanging="357"/>
        <w:rPr/>
      </w:pPr>
      <w:r>
        <w:rPr/>
        <w:t>Reproduktor s jackem nebo sluchátka (volitelně)</w:t>
      </w:r>
    </w:p>
    <w:p>
      <w:pPr>
        <w:pStyle w:val="Tlotextu"/>
        <w:numPr>
          <w:ilvl w:val="0"/>
          <w:numId w:val="4"/>
        </w:numPr>
        <w:ind w:left="714" w:hanging="357"/>
        <w:rPr/>
      </w:pPr>
      <w:r>
        <w:rPr/>
        <w:t>Pokud je k dispozici, tak dataprojektor – v této hodině jsou doporučeny dva dataprojektory, je třeba promítat dva různé programy současně (anebo se raději spokojte pouze s pracovními listy) (volitelně)</w:t>
      </w:r>
    </w:p>
    <w:p>
      <w:pPr>
        <w:pStyle w:val="Tlotextu"/>
        <w:numPr>
          <w:ilvl w:val="0"/>
          <w:numId w:val="4"/>
        </w:numPr>
        <w:ind w:left="714" w:hanging="357"/>
        <w:rPr/>
      </w:pPr>
      <w:r>
        <w:rPr/>
        <w:t>Prezentaci k této lekci (volitelně)</w:t>
      </w:r>
    </w:p>
    <w:p>
      <w:pPr>
        <w:pStyle w:val="Tlotextu"/>
        <w:numPr>
          <w:ilvl w:val="0"/>
          <w:numId w:val="4"/>
        </w:numPr>
        <w:ind w:left="714" w:hanging="357"/>
        <w:rPr/>
      </w:pPr>
      <w:r>
        <w:rPr/>
        <w:t xml:space="preserve">Pracovní listy pro studenty </w:t>
      </w:r>
    </w:p>
    <w:p>
      <w:pPr>
        <w:pStyle w:val="Nadpis3"/>
        <w:numPr>
          <w:ilvl w:val="2"/>
          <w:numId w:val="3"/>
        </w:numPr>
        <w:rPr/>
      </w:pPr>
      <w:r>
        <w:rPr/>
        <w:t>1. krok 10 minut</w:t>
      </w:r>
    </w:p>
    <w:p>
      <w:pPr>
        <w:pStyle w:val="Tlotextu"/>
        <w:rPr/>
      </w:pPr>
      <w:r>
        <w:rPr/>
        <w:t>Rozdejte studentům požadovaný materiál a seznamte je se zadáním příkladu. Je možné studenty seznámit se zadáním týden dopředu, aby se připravili.</w:t>
      </w:r>
    </w:p>
    <w:p>
      <w:pPr>
        <w:pStyle w:val="Tlotextu"/>
        <w:rPr/>
      </w:pPr>
      <w:r>
        <w:rPr/>
        <w:t>Studenti si vyberou libovolné z následujících zadání.</w:t>
      </w:r>
    </w:p>
    <w:p>
      <w:pPr>
        <w:pStyle w:val="Tlotextu"/>
        <w:numPr>
          <w:ilvl w:val="0"/>
          <w:numId w:val="5"/>
        </w:numPr>
        <w:rPr/>
      </w:pPr>
      <w:r>
        <w:rPr/>
        <w:t>Pomocí dvou micro:bitů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r>
        <w:rPr/>
        <w:t xml:space="preserve"> Vysvětlete, že podobně lze nastavit řízení teploty - má se spustit chlazení nebo topení.</w:t>
      </w:r>
    </w:p>
    <w:p>
      <w:pPr>
        <w:pStyle w:val="Tlotextu"/>
        <w:numPr>
          <w:ilvl w:val="0"/>
          <w:numId w:val="5"/>
        </w:numPr>
        <w:rPr/>
      </w:pPr>
      <w:r>
        <w:rPr/>
        <w:t>Pomocí dvou micro:bitů sestavte vhodné zabezpečovací zařízení, kde jeden micro:bit bude fungovat jako čidlo a druhý jako základová stanice. Návrhy na čidlo:</w:t>
      </w:r>
    </w:p>
    <w:p>
      <w:pPr>
        <w:pStyle w:val="Tlotextu"/>
        <w:numPr>
          <w:ilvl w:val="1"/>
          <w:numId w:val="5"/>
        </w:numPr>
        <w:rPr/>
      </w:pPr>
      <w:r>
        <w:rPr/>
        <w:t xml:space="preserve">Reaguje na významnou změnu intenzity světla (rozsvíceno, zhasnuto) pomocí funkce </w:t>
      </w:r>
      <w:r>
        <w:rPr>
          <w:rFonts w:cs="Courier New" w:ascii="Courier New" w:hAnsi="Courier New"/>
        </w:rPr>
        <w:t>read_light_level().</w:t>
      </w:r>
    </w:p>
    <w:p>
      <w:pPr>
        <w:pStyle w:val="Tlotextu"/>
        <w:numPr>
          <w:ilvl w:val="1"/>
          <w:numId w:val="5"/>
        </w:numPr>
        <w:rPr/>
      </w:pPr>
      <w:r>
        <w:rPr/>
        <w:t>Reaguje na významnou změnu magnetického pole. Např. je umístěn na dveřích, které se vzdálí od kovového rámu. Nebo se od něj vzdálí magnet umístěný v hlídaném předmětu.</w:t>
      </w:r>
    </w:p>
    <w:p>
      <w:pPr>
        <w:pStyle w:val="Tlotextu"/>
        <w:numPr>
          <w:ilvl w:val="1"/>
          <w:numId w:val="5"/>
        </w:numPr>
        <w:rPr/>
      </w:pPr>
      <w:r>
        <w:rPr/>
        <w:t>Reaguje na změnu polohy. Např. je umístěn na dveřích, které se otevřou nebo v hlídaném předmětu, který je zvednut (otočen).</w:t>
      </w:r>
    </w:p>
    <w:p>
      <w:pPr>
        <w:pStyle w:val="Tlotextu"/>
        <w:numPr>
          <w:ilvl w:val="1"/>
          <w:numId w:val="5"/>
        </w:numPr>
        <w:rPr/>
      </w:pPr>
      <w:r>
        <w:rPr/>
        <w:t>Je stisknuto tlačítko – nouzový signál.</w:t>
      </w:r>
    </w:p>
    <w:p>
      <w:pPr>
        <w:pStyle w:val="Tlotextu"/>
        <w:numPr>
          <w:ilvl w:val="1"/>
          <w:numId w:val="5"/>
        </w:numPr>
        <w:rPr/>
      </w:pPr>
      <w:r>
        <w:rPr/>
        <w:t>Teplota se zvedla (klesla) pod určitou mez.</w:t>
      </w:r>
    </w:p>
    <w:p>
      <w:pPr>
        <w:pStyle w:val="Tlotextu"/>
        <w:ind w:left="708" w:hanging="0"/>
        <w:rPr/>
      </w:pPr>
      <w:r>
        <w:rP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p>
      <w:pPr>
        <w:pStyle w:val="Nadpis3"/>
        <w:numPr>
          <w:ilvl w:val="2"/>
          <w:numId w:val="2"/>
        </w:numPr>
        <w:rPr/>
      </w:pPr>
      <w:r>
        <w:rPr/>
        <w:t>2. krok – dle možností, doporučeno min. 60 min</w:t>
      </w:r>
    </w:p>
    <w:p>
      <w:pPr>
        <w:pStyle w:val="Tlotextu"/>
        <w:rPr/>
      </w:pPr>
      <w:r>
        <w:rPr/>
        <w:t>Studenti sami řeší zvolenou úlohu.</w:t>
      </w:r>
    </w:p>
    <w:p>
      <w:pPr>
        <w:pStyle w:val="Nadpis3"/>
        <w:numPr>
          <w:ilvl w:val="2"/>
          <w:numId w:val="2"/>
        </w:numPr>
        <w:rPr/>
      </w:pPr>
      <w:r>
        <w:rPr/>
        <w:t>3. Krok – dle možností, doporučeno min. 20 minut</w:t>
      </w:r>
    </w:p>
    <w:p>
      <w:pPr>
        <w:pStyle w:val="Tlotextu"/>
        <w:rPr/>
      </w:pPr>
      <w:r>
        <w:rPr/>
        <w:t>Studenti předvedou své řešení. Je-li to možné věnujte tomu zvláštní hodinu a nechte studenty prezentovat výsledky u tabule.</w:t>
      </w:r>
    </w:p>
    <w:p>
      <w:pPr>
        <w:pStyle w:val="Normal"/>
        <w:rPr/>
      </w:pPr>
      <w:r>
        <w:rPr/>
      </w:r>
      <w:r>
        <w:br w:type="page"/>
      </w:r>
    </w:p>
    <w:p>
      <w:pPr>
        <w:pStyle w:val="Nadpis2"/>
        <w:numPr>
          <w:ilvl w:val="1"/>
          <w:numId w:val="2"/>
        </w:numPr>
        <w:rPr/>
      </w:pPr>
      <w:r>
        <w:rPr/>
        <w:t>Pracovní list – závěrečná práce</w:t>
      </w:r>
    </w:p>
    <w:p>
      <w:pPr>
        <w:pStyle w:val="Nadpis3"/>
        <w:numPr>
          <w:ilvl w:val="0"/>
          <w:numId w:val="0"/>
        </w:numPr>
        <w:rPr/>
      </w:pPr>
      <w:r>
        <w:rPr/>
        <w:t>Co budete potřebovat</w:t>
      </w:r>
    </w:p>
    <w:p>
      <w:pPr>
        <w:pStyle w:val="Tlotextu"/>
        <w:numPr>
          <w:ilvl w:val="0"/>
          <w:numId w:val="6"/>
        </w:numPr>
        <w:rPr/>
      </w:pPr>
      <w:r>
        <w:rPr/>
        <w:t>PC s nainstalovaným editorem mu</w:t>
      </w:r>
    </w:p>
    <w:p>
      <w:pPr>
        <w:pStyle w:val="Tlotextu"/>
        <w:numPr>
          <w:ilvl w:val="0"/>
          <w:numId w:val="6"/>
        </w:numPr>
        <w:rPr/>
      </w:pPr>
      <w:r>
        <w:rPr/>
        <w:t>Propojovací USB kabel s micro USB koncovkou</w:t>
      </w:r>
    </w:p>
    <w:p>
      <w:pPr>
        <w:pStyle w:val="Tlotextu"/>
        <w:numPr>
          <w:ilvl w:val="0"/>
          <w:numId w:val="6"/>
        </w:numPr>
        <w:rPr/>
      </w:pPr>
      <w:r>
        <w:rPr/>
        <w:t>Micro:bit</w:t>
      </w:r>
    </w:p>
    <w:p>
      <w:pPr>
        <w:pStyle w:val="Tlotextu"/>
        <w:numPr>
          <w:ilvl w:val="0"/>
          <w:numId w:val="6"/>
        </w:numPr>
        <w:rPr/>
      </w:pPr>
      <w:r>
        <w:rPr/>
        <w:t>Tři nebo čtyři vodiče nejlépe s krokodýlky na obou koncích (volitelně)</w:t>
      </w:r>
    </w:p>
    <w:p>
      <w:pPr>
        <w:pStyle w:val="Tlotextu"/>
        <w:numPr>
          <w:ilvl w:val="0"/>
          <w:numId w:val="6"/>
        </w:numPr>
        <w:rPr/>
      </w:pPr>
      <w:r>
        <w:rPr/>
        <w:t>Trojbarevnou diodu se společnou katodou nebo teplotní čidlo nebo reproduktor či sluchátka (volitelně)</w:t>
      </w:r>
    </w:p>
    <w:p>
      <w:pPr>
        <w:pStyle w:val="Nadpis3"/>
        <w:numPr>
          <w:ilvl w:val="2"/>
          <w:numId w:val="2"/>
        </w:numPr>
        <w:rPr/>
      </w:pPr>
      <w:r>
        <w:rPr/>
        <w:t>Zadání</w:t>
      </w:r>
    </w:p>
    <w:p>
      <w:pPr>
        <w:pStyle w:val="Tlotextu"/>
        <w:rPr/>
      </w:pPr>
      <w:r>
        <w:rPr/>
        <w:t>Vyberte si libovolné z následujících zadání.</w:t>
      </w:r>
    </w:p>
    <w:p>
      <w:pPr>
        <w:pStyle w:val="Tlotextu"/>
        <w:numPr>
          <w:ilvl w:val="0"/>
          <w:numId w:val="7"/>
        </w:numPr>
        <w:rPr/>
      </w:pPr>
      <w:r>
        <w:rPr/>
        <w:t>Pomocí dvou micro:bitů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p>
    <w:p>
      <w:pPr>
        <w:pStyle w:val="Tlotextu"/>
        <w:numPr>
          <w:ilvl w:val="0"/>
          <w:numId w:val="7"/>
        </w:numPr>
        <w:rPr/>
      </w:pPr>
      <w:r>
        <w:rPr/>
        <w:t>Pomocí dvou micro:bitů sestavte vhodné zabezpečovací zařízení, kde jeden micro:bit bude fungovat jako čidlo a druhý jako základová stanice. Návrhy na čidlo (volte jednu z těchto možností, ale můžete je i kombinovat):</w:t>
      </w:r>
    </w:p>
    <w:p>
      <w:pPr>
        <w:pStyle w:val="Tlotextu"/>
        <w:numPr>
          <w:ilvl w:val="1"/>
          <w:numId w:val="7"/>
        </w:numPr>
        <w:rPr/>
      </w:pPr>
      <w:r>
        <w:rPr/>
        <w:t xml:space="preserve">Reaguje na významnou změnu intenzity světla (rozsvíceno, zhasnuto) pomocí funkce </w:t>
      </w:r>
      <w:r>
        <w:rPr>
          <w:rFonts w:cs="Courier New" w:ascii="Courier New" w:hAnsi="Courier New"/>
        </w:rPr>
        <w:t>read_light_level().</w:t>
      </w:r>
    </w:p>
    <w:p>
      <w:pPr>
        <w:pStyle w:val="Tlotextu"/>
        <w:numPr>
          <w:ilvl w:val="1"/>
          <w:numId w:val="7"/>
        </w:numPr>
        <w:rPr/>
      </w:pPr>
      <w:r>
        <w:rPr/>
        <w:t>Reaguje na významnou změnu magnetického pole. Např. je umístěn na dveřích, které se vzdálí od kovového rámu. Nebo se od něj vzdálí magnet umístěný v hlídaném předmětu.</w:t>
      </w:r>
    </w:p>
    <w:p>
      <w:pPr>
        <w:pStyle w:val="Tlotextu"/>
        <w:numPr>
          <w:ilvl w:val="1"/>
          <w:numId w:val="7"/>
        </w:numPr>
        <w:rPr/>
      </w:pPr>
      <w:r>
        <w:rPr/>
        <w:t>Reaguje na změnu polohy. Např. je umístěn na dveřích, které se otevřou nebo v hlídaném předmětu, který je zvednut (otočen).</w:t>
      </w:r>
    </w:p>
    <w:p>
      <w:pPr>
        <w:pStyle w:val="Tlotextu"/>
        <w:numPr>
          <w:ilvl w:val="1"/>
          <w:numId w:val="7"/>
        </w:numPr>
        <w:rPr/>
      </w:pPr>
      <w:r>
        <w:rPr/>
        <w:t>Je stisknuto tlačítko – nouzový signál.</w:t>
      </w:r>
    </w:p>
    <w:p>
      <w:pPr>
        <w:pStyle w:val="Tlotextu"/>
        <w:numPr>
          <w:ilvl w:val="1"/>
          <w:numId w:val="7"/>
        </w:numPr>
        <w:rPr/>
      </w:pPr>
      <w:r>
        <w:rPr/>
        <w:t>Teplota se zvedla (klesla) pod určitou mez.</w:t>
      </w:r>
    </w:p>
    <w:p>
      <w:pPr>
        <w:pStyle w:val="Tlotextu"/>
        <w:ind w:left="708" w:hanging="0"/>
        <w:rPr/>
      </w:pPr>
      <w:r>
        <w:rP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lvl>
    <w:lvl w:ilvl="1">
      <w:start w:val="1"/>
      <w:pStyle w:val="Nadpis2"/>
      <w:numFmt w:val="none"/>
      <w:suff w:val="nothing"/>
      <w:lvlText w:val=""/>
      <w:lvlJc w:val="left"/>
      <w:pPr>
        <w:ind w:left="0" w:hanging="0"/>
      </w:pPr>
    </w:lvl>
    <w:lvl w:ilvl="2">
      <w:start w:val="1"/>
      <w:pStyle w:val="Nadpis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cs-CZ"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cs-CZ" w:eastAsia="en-US" w:bidi="ar-SA"/>
    </w:rPr>
  </w:style>
  <w:style w:type="paragraph" w:styleId="Nadpis1">
    <w:name w:val="Heading 1"/>
    <w:basedOn w:val="Normal"/>
    <w:link w:val="Nadpis1Char"/>
    <w:uiPriority w:val="9"/>
    <w:qFormat/>
    <w:rsid w:val="006759cb"/>
    <w:pPr>
      <w:keepNext w:val="true"/>
      <w:numPr>
        <w:ilvl w:val="0"/>
        <w:numId w:val="1"/>
      </w:numPr>
      <w:spacing w:before="240" w:after="0"/>
      <w:jc w:val="both"/>
      <w:outlineLvl w:val="0"/>
    </w:pPr>
    <w:rPr>
      <w:rFonts w:ascii="Times New Roman" w:hAnsi="Times New Roman" w:eastAsia="Liberation Sans" w:cs="Times New Roman"/>
      <w:bCs/>
      <w:smallCaps/>
      <w:color w:val="72BF44"/>
      <w:sz w:val="50"/>
      <w:szCs w:val="36"/>
      <w:lang w:eastAsia="cs-CZ"/>
    </w:rPr>
  </w:style>
  <w:style w:type="paragraph" w:styleId="Nadpis2">
    <w:name w:val="Heading 2"/>
    <w:basedOn w:val="Normal"/>
    <w:link w:val="Nadpis2Char"/>
    <w:uiPriority w:val="9"/>
    <w:unhideWhenUsed/>
    <w:qFormat/>
    <w:rsid w:val="00ac27c2"/>
    <w:pPr>
      <w:keepNext w:val="true"/>
      <w:numPr>
        <w:ilvl w:val="1"/>
        <w:numId w:val="1"/>
      </w:numPr>
      <w:spacing w:before="200" w:after="0"/>
      <w:jc w:val="both"/>
      <w:outlineLvl w:val="1"/>
    </w:pPr>
    <w:rPr>
      <w:rFonts w:ascii="Times New Roman" w:hAnsi="Times New Roman" w:eastAsia="Liberation Sans" w:cs="Times New Roman"/>
      <w:bCs/>
      <w:smallCaps/>
      <w:color w:val="72BF44"/>
      <w:sz w:val="40"/>
      <w:szCs w:val="32"/>
      <w:lang w:eastAsia="cs-CZ"/>
    </w:rPr>
  </w:style>
  <w:style w:type="paragraph" w:styleId="Nadpis3">
    <w:name w:val="Heading 3"/>
    <w:basedOn w:val="Normal"/>
    <w:link w:val="Nadpis3Char"/>
    <w:uiPriority w:val="9"/>
    <w:unhideWhenUsed/>
    <w:qFormat/>
    <w:rsid w:val="006759cb"/>
    <w:pPr>
      <w:keepNext w:val="true"/>
      <w:numPr>
        <w:ilvl w:val="2"/>
        <w:numId w:val="1"/>
      </w:numPr>
      <w:spacing w:before="240" w:after="120"/>
      <w:jc w:val="both"/>
      <w:outlineLvl w:val="2"/>
    </w:pPr>
    <w:rPr>
      <w:rFonts w:ascii="Times New Roman" w:hAnsi="Times New Roman" w:eastAsia="Liberation Sans" w:cs="Times New Roman"/>
      <w:b/>
      <w:bCs/>
      <w:sz w:val="34"/>
      <w:szCs w:val="28"/>
      <w:lang w:eastAsia="cs-CZ"/>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6759cb"/>
    <w:rPr>
      <w:rFonts w:ascii="Times New Roman" w:hAnsi="Times New Roman" w:eastAsia="Liberation Sans" w:cs="Times New Roman"/>
      <w:bCs/>
      <w:smallCaps/>
      <w:color w:val="72BF44"/>
      <w:sz w:val="50"/>
      <w:szCs w:val="36"/>
      <w:lang w:eastAsia="cs-CZ"/>
    </w:rPr>
  </w:style>
  <w:style w:type="character" w:styleId="Nadpis2Char" w:customStyle="1">
    <w:name w:val="Nadpis 2 Char"/>
    <w:basedOn w:val="DefaultParagraphFont"/>
    <w:link w:val="Nadpis2"/>
    <w:uiPriority w:val="9"/>
    <w:qFormat/>
    <w:rsid w:val="00ac27c2"/>
    <w:rPr>
      <w:rFonts w:ascii="Times New Roman" w:hAnsi="Times New Roman" w:eastAsia="Liberation Sans" w:cs="Times New Roman"/>
      <w:bCs/>
      <w:smallCaps/>
      <w:color w:val="72BF44"/>
      <w:sz w:val="40"/>
      <w:szCs w:val="32"/>
      <w:lang w:eastAsia="cs-CZ"/>
    </w:rPr>
  </w:style>
  <w:style w:type="character" w:styleId="Nadpis3Char" w:customStyle="1">
    <w:name w:val="Nadpis 3 Char"/>
    <w:basedOn w:val="DefaultParagraphFont"/>
    <w:link w:val="Nadpis3"/>
    <w:uiPriority w:val="9"/>
    <w:qFormat/>
    <w:rsid w:val="006759cb"/>
    <w:rPr>
      <w:rFonts w:ascii="Times New Roman" w:hAnsi="Times New Roman" w:eastAsia="Liberation Sans" w:cs="Times New Roman"/>
      <w:b/>
      <w:bCs/>
      <w:sz w:val="34"/>
      <w:szCs w:val="28"/>
      <w:lang w:eastAsia="cs-CZ"/>
    </w:rPr>
  </w:style>
  <w:style w:type="character" w:styleId="ZkladntextChar" w:customStyle="1">
    <w:name w:val="Základní text Char"/>
    <w:basedOn w:val="DefaultParagraphFont"/>
    <w:link w:val="Zkladntext"/>
    <w:qFormat/>
    <w:rsid w:val="006759cb"/>
    <w:rPr>
      <w:rFonts w:ascii="Times New Roman" w:hAnsi="Times New Roman" w:eastAsia="Times New Roman" w:cs="Times New Roman"/>
      <w:lang w:eastAsia="cs-CZ"/>
    </w:rPr>
  </w:style>
  <w:style w:type="character" w:styleId="Internetovodkaz">
    <w:name w:val="Internetový odkaz"/>
    <w:basedOn w:val="DefaultParagraphFont"/>
    <w:uiPriority w:val="99"/>
    <w:unhideWhenUsed/>
    <w:rsid w:val="00ac27c2"/>
    <w:rPr>
      <w:color w:val="0000FF"/>
      <w:u w:val="single"/>
    </w:rPr>
  </w:style>
  <w:style w:type="character" w:styleId="UnresolvedMention">
    <w:name w:val="Unresolved Mention"/>
    <w:basedOn w:val="DefaultParagraphFont"/>
    <w:uiPriority w:val="99"/>
    <w:semiHidden/>
    <w:unhideWhenUsed/>
    <w:qFormat/>
    <w:rsid w:val="00697084"/>
    <w:rPr>
      <w:color w:val="605E5C"/>
      <w:shd w:fill="E1DFDD" w:val="clear"/>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b w:val="false"/>
      <w:bCs w:val="false"/>
    </w:rPr>
  </w:style>
  <w:style w:type="character" w:styleId="ListLabel20">
    <w:name w:val="ListLabel 20"/>
    <w:qFormat/>
    <w:rPr>
      <w:b w:val="false"/>
      <w:bCs w:val="false"/>
      <w:color w:val="0000FF"/>
      <w:u w:val="single"/>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b w:val="false"/>
      <w:bCs w:val="false"/>
    </w:rPr>
  </w:style>
  <w:style w:type="character" w:styleId="ListLabel40">
    <w:name w:val="ListLabel 40"/>
    <w:qFormat/>
    <w:rPr>
      <w:b w:val="false"/>
      <w:bCs w:val="false"/>
      <w:color w:val="0000FF"/>
      <w:u w:val="single"/>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link w:val="ZkladntextChar"/>
    <w:rsid w:val="006759cb"/>
    <w:pPr>
      <w:spacing w:lineRule="auto" w:line="276" w:before="120" w:after="0"/>
      <w:jc w:val="both"/>
    </w:pPr>
    <w:rPr>
      <w:rFonts w:ascii="Times New Roman" w:hAnsi="Times New Roman" w:eastAsia="Times New Roman" w:cs="Times New Roman"/>
      <w:lang w:eastAsia="cs-CZ"/>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Info" w:customStyle="1">
    <w:name w:val="Info"/>
    <w:basedOn w:val="Tlotextu"/>
    <w:qFormat/>
    <w:rsid w:val="00ac27c2"/>
    <w:pPr>
      <w:pBdr>
        <w:top w:val="single" w:sz="4" w:space="1" w:color="0070C0"/>
        <w:left w:val="single" w:sz="4" w:space="4" w:color="0070C0"/>
        <w:bottom w:val="single" w:sz="4" w:space="1" w:color="0070C0"/>
        <w:right w:val="single" w:sz="4" w:space="4" w:color="0070C0"/>
      </w:pBdr>
      <w:shd w:val="clear" w:color="auto" w:fill="D9E2F3" w:themeFill="accent1" w:themeFillTint="33"/>
      <w:spacing w:before="0" w:after="140"/>
      <w:jc w:val="left"/>
    </w:pPr>
    <w:rPr>
      <w:rFonts w:ascii="Liberation Serif" w:hAnsi="Liberation Serif" w:eastAsia="Source Han Serif CN" w:cs="Lohit Devanagari"/>
      <w:b/>
      <w:bCs/>
      <w:kern w:val="2"/>
      <w:lang w:eastAsia="zh-CN" w:bidi="hi-IN"/>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crobit.org/" TargetMode="External"/><Relationship Id="rId3" Type="http://schemas.openxmlformats.org/officeDocument/2006/relationships/hyperlink" Target="https://www.microbiti.cz/" TargetMode="External"/><Relationship Id="rId4" Type="http://schemas.openxmlformats.org/officeDocument/2006/relationships/hyperlink" Target="http://robotika.sandofky.cz/otto-bo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4</Pages>
  <Words>899</Words>
  <Characters>5126</Characters>
  <CharactersWithSpaces>5957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2019-04-12T07:40:00Z</dcterms:created>
  <dc:creator>Pech Jiří Mgr. Ph.D.</dc:creator>
  <dc:description/>
  <dc:language>cs-CZ</dc:language>
  <cp:lastModifiedBy/>
  <dcterms:modified xsi:type="dcterms:W3CDTF">2020-04-07T07:50:14Z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