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B-203 블록 대조립</w:t>
        <w:br/>
        <w:t>품질 데이터 재구성</w:t>
      </w:r>
    </w:p>
    <w:p>
      <w:r>
        <w:rPr>
          <w:color w:val="117F86"/>
          <w:sz w:val="22"/>
        </w:rPr>
        <w:t>웹사이트 구현용 데이터 설계서 · 화면별 데이터·계산·상태 매핑</w:t>
      </w:r>
    </w:p>
    <w:p>
      <w:r>
        <w:t>데이터 기준일 2026.10.16  |  시나리오 기준일 2026.10.12 07:00  |  버전 v2</w:t>
      </w:r>
    </w:p>
    <w:p>
      <w:pPr>
        <w:keepLines/>
        <w:spacing w:before="100" w:after="180"/>
        <w:ind w:left="115" w:right="115"/>
        <w:shd w:fill="ECF2F5"/>
      </w:pPr>
      <w:r>
        <w:rPr>
          <w:rFonts w:ascii="Noto Sans CJK KR" w:hAnsi="Noto Sans CJK KR"/>
          <w:color w:val="123A5A"/>
          <w:sz w:val="17"/>
        </w:rPr>
        <w:t>SOURCE OF TRUTH: B203_Web_Implementation_Data_v2_20261016.json + B203_Quality_Inspection_Synthetic_v2_20261016.xlsx. 기존 v1의 46건·22이벤트·17.39MH·4.48h 및 4건 예시를 기본 화면에 사용 금지.</w:t>
      </w:r>
    </w:p>
    <w:p>
      <w:pPr>
        <w:pStyle w:val="Heading1"/>
      </w:pPr>
      <w:r>
        <w:t>1. 웹사이트 목표와 화면 구성</w:t>
      </w:r>
    </w:p>
    <w:p>
      <w:r>
        <w:t>사용자 흐름: 전체 야드 탐색 → B구역 대조립 선택 → B-203 생산현황 → 12개월 품질 이력 → R4 예상재작업·필요 Buffer → A/B/C 대응 비교 → 3D 위험 표시. 데이터 분석 엔진이 수치를 만들고 3D는 결과를 시각화한다.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rHeight w:val="540" w:hRule="atLeast"/>
          <w:tblHeader w:val="true"/>
        </w:trPr>
        <w:tc>
          <w:tcPr>
            <w:tcW w:type="dxa" w:w="1829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123A5A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7"/>
              </w:rPr>
              <w:t>메뉴</w:t>
            </w:r>
          </w:p>
        </w:tc>
        <w:tc>
          <w:tcPr>
            <w:tcW w:type="dxa" w:w="3816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123A5A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7"/>
              </w:rPr>
              <w:t>보여줄 핵심 정보</w:t>
            </w:r>
          </w:p>
        </w:tc>
        <w:tc>
          <w:tcPr>
            <w:tcW w:type="dxa" w:w="4378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123A5A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7"/>
              </w:rPr>
              <w:t>기능·데이터</w:t>
            </w:r>
          </w:p>
        </w:tc>
      </w:tr>
      <w:tr>
        <w:tc>
          <w:tcPr>
            <w:tcW w:type="dxa" w:w="1829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7"/>
              </w:rPr>
              <w:t>개요</w:t>
            </w:r>
          </w:p>
        </w:tc>
        <w:tc>
          <w:tcPr>
            <w:tcW w:type="dxa" w:w="3816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7"/>
              </w:rPr>
              <w:t>B-203 65%,120MH,버퍼0h,예산 3,000만원</w:t>
            </w:r>
          </w:p>
        </w:tc>
        <w:tc>
          <w:tcPr>
            <w:tcW w:type="dxa" w:w="4378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7"/>
              </w:rPr>
              <w:t>기준 시점, 현재/기한, B구역 진입</w:t>
            </w:r>
          </w:p>
        </w:tc>
      </w:tr>
      <w:tr>
        <w:tc>
          <w:tcPr>
            <w:tcW w:type="dxa" w:w="1829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7"/>
              </w:rPr>
              <w:t>3D 조선소</w:t>
            </w:r>
          </w:p>
        </w:tc>
        <w:tc>
          <w:tcPr>
            <w:tcW w:type="dxa" w:w="3816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7"/>
              </w:rPr>
              <w:t>중조립→B구역→후행 운반</w:t>
            </w:r>
          </w:p>
        </w:tc>
        <w:tc>
          <w:tcPr>
            <w:tcW w:type="dxa" w:w="4378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7"/>
              </w:rPr>
              <w:t>시설 선택·경로 강조; 새 계산 금지</w:t>
            </w:r>
          </w:p>
        </w:tc>
      </w:tr>
      <w:tr>
        <w:tc>
          <w:tcPr>
            <w:tcW w:type="dxa" w:w="1829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7"/>
              </w:rPr>
              <w:t>B구역 대조립</w:t>
            </w:r>
          </w:p>
        </w:tc>
        <w:tc>
          <w:tcPr>
            <w:tcW w:type="dxa" w:w="3816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7"/>
              </w:rPr>
              <w:t>Fore Body Bottom Block / 단계별 공정</w:t>
            </w:r>
          </w:p>
        </w:tc>
        <w:tc>
          <w:tcPr>
            <w:tcW w:type="dxa" w:w="4378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7"/>
              </w:rPr>
              <w:t>B-203 상태와 외부 3D 모듈의 ID 분리</w:t>
            </w:r>
          </w:p>
        </w:tc>
      </w:tr>
      <w:tr>
        <w:tc>
          <w:tcPr>
            <w:tcW w:type="dxa" w:w="1829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7"/>
              </w:rPr>
              <w:t>생산 계획/일정</w:t>
            </w:r>
          </w:p>
        </w:tc>
        <w:tc>
          <w:tcPr>
            <w:tcW w:type="dxa" w:w="3816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7"/>
              </w:rPr>
              <w:t>T10~T40 정상 공수·검사 게이트</w:t>
            </w:r>
          </w:p>
        </w:tc>
        <w:tc>
          <w:tcPr>
            <w:tcW w:type="dxa" w:w="4378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7"/>
              </w:rPr>
              <w:t>07–12/13–16 시간달력</w:t>
            </w:r>
          </w:p>
        </w:tc>
      </w:tr>
      <w:tr>
        <w:tc>
          <w:tcPr>
            <w:tcW w:type="dxa" w:w="1829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7"/>
              </w:rPr>
              <w:t>품질 관리</w:t>
            </w:r>
          </w:p>
        </w:tc>
        <w:tc>
          <w:tcPr>
            <w:tcW w:type="dxa" w:w="3816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7"/>
              </w:rPr>
              <w:t>12개월·최근6개월 최초 검사·불합격·보수</w:t>
            </w:r>
          </w:p>
        </w:tc>
        <w:tc>
          <w:tcPr>
            <w:tcW w:type="dxa" w:w="4378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7"/>
              </w:rPr>
              <w:t>유형 필터, 월별 차트, 분모 표시</w:t>
            </w:r>
          </w:p>
        </w:tc>
      </w:tr>
      <w:tr>
        <w:tc>
          <w:tcPr>
            <w:tcW w:type="dxa" w:w="1829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7"/>
              </w:rPr>
              <w:t>위험 시뮬레이션</w:t>
            </w:r>
          </w:p>
        </w:tc>
        <w:tc>
          <w:tcPr>
            <w:tcW w:type="dxa" w:w="3816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7"/>
              </w:rPr>
              <w:t>R4 2.30h, R3 설비 2h 정지</w:t>
            </w:r>
          </w:p>
        </w:tc>
        <w:tc>
          <w:tcPr>
            <w:tcW w:type="dxa" w:w="4378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7"/>
              </w:rPr>
              <w:t>기대/확정, R3+R4 조건부 별도</w:t>
            </w:r>
          </w:p>
        </w:tc>
      </w:tr>
      <w:tr>
        <w:tc>
          <w:tcPr>
            <w:tcW w:type="dxa" w:w="1829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7"/>
              </w:rPr>
              <w:t>대응안 비교</w:t>
            </w:r>
          </w:p>
        </w:tc>
        <w:tc>
          <w:tcPr>
            <w:tcW w:type="dxa" w:w="3816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7"/>
              </w:rPr>
              <w:t>기한·예산·QC 슬롯·B204 영향</w:t>
            </w:r>
          </w:p>
        </w:tc>
        <w:tc>
          <w:tcPr>
            <w:tcW w:type="dxa" w:w="4378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7"/>
              </w:rPr>
              <w:t>조건부 / 불가 / 승인 대기</w:t>
            </w:r>
          </w:p>
        </w:tc>
      </w:tr>
      <w:tr>
        <w:tc>
          <w:tcPr>
            <w:tcW w:type="dxa" w:w="1829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7"/>
              </w:rPr>
              <w:t>분석 리포트</w:t>
            </w:r>
          </w:p>
        </w:tc>
        <w:tc>
          <w:tcPr>
            <w:tcW w:type="dxa" w:w="3816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7"/>
              </w:rPr>
              <w:t>가정→산식→출처→결론</w:t>
            </w:r>
          </w:p>
        </w:tc>
        <w:tc>
          <w:tcPr>
            <w:tcW w:type="dxa" w:w="4378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7"/>
              </w:rPr>
              <w:t>현재 설정 내보내기; v1 수치 숨김</w:t>
            </w:r>
          </w:p>
        </w:tc>
      </w:tr>
    </w:tbl>
    <w:p>
      <w:pPr>
        <w:pStyle w:val="Heading1"/>
      </w:pPr>
      <w:r>
        <w:t>2. 데이터의 진위·해석 경계</w:t>
      </w:r>
    </w:p>
    <w:p>
      <w:r>
        <w:t>2025.10~2026.09의 1,200행은 합성 검사 이력이다. “검사 항목 1건”은 대조립의 한 용접부 품질점검·취부 정합 확인·치수 확인 등 하나의 최초 검사 체크포인트를 뜻한다. 블록 생산 1개가 아니며 조선소 월 4개 대형 블록 생산을 가정하지 않는다.</w:t>
      </w:r>
    </w:p>
    <w:p>
      <w:r>
        <w:t>IACS Rec47과 ABS 선체 품질 지침의 용접·정렬·블록조립 품질 관리 범주를 참고했다. 그러나 ABS 지침은 가스운반선 등 특수선에 일반적으로 적용하지 않는다고 밝히므로 LNGC의 인증 승인 기준이나 한화오션 불량률의 근거로 사용할 수 없다.</w:t>
      </w:r>
    </w:p>
    <w:p>
      <w:pPr>
        <w:pStyle w:val="Heading1"/>
      </w:pPr>
      <w:r>
        <w:t>3. 검사·불량·보수의 명확한 구분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rHeight w:val="540" w:hRule="atLeast"/>
          <w:tblHeader w:val="true"/>
        </w:trPr>
        <w:tc>
          <w:tcPr>
            <w:tcW w:type="dxa" w:w="2088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123A5A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6"/>
              </w:rPr>
              <w:t>용어</w:t>
            </w:r>
          </w:p>
        </w:tc>
        <w:tc>
          <w:tcPr>
            <w:tcW w:type="dxa" w:w="2938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123A5A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6"/>
              </w:rPr>
              <w:t>표준 저장값</w:t>
            </w:r>
          </w:p>
        </w:tc>
        <w:tc>
          <w:tcPr>
            <w:tcW w:type="dxa" w:w="4997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123A5A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6"/>
              </w:rPr>
              <w:t>계산식 / 표시 유의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최초 검사</w:t>
            </w:r>
          </w:p>
        </w:tc>
        <w:tc>
          <w:tcPr>
            <w:tcW w:type="dxa" w:w="2938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firstInspection=true</w:t>
            </w:r>
          </w:p>
        </w:tc>
        <w:tc>
          <w:tcPr>
            <w:tcW w:type="dxa" w:w="4997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재검사와 분모를 섞지 않음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최초 불합격</w:t>
            </w:r>
          </w:p>
        </w:tc>
        <w:tc>
          <w:tcPr>
            <w:tcW w:type="dxa" w:w="2938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result=FAIL</w:t>
            </w:r>
          </w:p>
        </w:tc>
        <w:tc>
          <w:tcPr>
            <w:tcW w:type="dxa" w:w="4997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FAIL 수 / 최초 검사 수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보수 필요 판정</w:t>
            </w:r>
          </w:p>
        </w:tc>
        <w:tc>
          <w:tcPr>
            <w:tcW w:type="dxa" w:w="2938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reworkRequired=true</w:t>
            </w:r>
          </w:p>
        </w:tc>
        <w:tc>
          <w:tcPr>
            <w:tcW w:type="dxa" w:w="4997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물리적 보수가 필요한 검사 수 / 최초 검사 수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실제 보수 실행</w:t>
            </w:r>
          </w:p>
        </w:tc>
        <w:tc>
          <w:tcPr>
            <w:tcW w:type="dxa" w:w="2938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reworkStartedAt 등 실측 필드</w:t>
            </w:r>
          </w:p>
        </w:tc>
        <w:tc>
          <w:tcPr>
            <w:tcW w:type="dxa" w:w="4997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합성 보수 필요 판정은 확정 작업 완료 아님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예상 보수 건수</w:t>
            </w:r>
          </w:p>
        </w:tc>
        <w:tc>
          <w:tcPr>
            <w:tcW w:type="dxa" w:w="2938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Expected count (소수)</w:t>
            </w:r>
          </w:p>
        </w:tc>
        <w:tc>
          <w:tcPr>
            <w:tcW w:type="dxa" w:w="4997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예: 2.25건은 기대값; 실제 2.25건 아님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분모</w:t>
            </w:r>
          </w:p>
        </w:tc>
        <w:tc>
          <w:tcPr>
            <w:tcW w:type="dxa" w:w="2938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inspection checkpoint</w:t>
            </w:r>
          </w:p>
        </w:tc>
        <w:tc>
          <w:tcPr>
            <w:tcW w:type="dxa" w:w="4997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월별 완성 블록 수와 혼동 금지</w:t>
            </w:r>
          </w:p>
        </w:tc>
      </w:tr>
    </w:tbl>
    <w:p>
      <w:pPr>
        <w:pStyle w:val="Heading1"/>
      </w:pPr>
      <w:r>
        <w:t>4. 12개월 품질 데이터 — 월별 스키마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rHeight w:val="540" w:hRule="atLeast"/>
          <w:tblHeader w:val="true"/>
        </w:trPr>
        <w:tc>
          <w:tcPr>
            <w:tcW w:type="dxa" w:w="1742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123A5A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6"/>
              </w:rPr>
              <w:t>월</w:t>
            </w:r>
          </w:p>
        </w:tc>
        <w:tc>
          <w:tcPr>
            <w:tcW w:type="dxa" w:w="1656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123A5A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6"/>
              </w:rPr>
              <w:t>최초 검사</w:t>
            </w:r>
          </w:p>
        </w:tc>
        <w:tc>
          <w:tcPr>
            <w:tcW w:type="dxa" w:w="1786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123A5A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6"/>
              </w:rPr>
              <w:t>최초 불합격</w:t>
            </w:r>
          </w:p>
        </w:tc>
        <w:tc>
          <w:tcPr>
            <w:tcW w:type="dxa" w:w="1656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123A5A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6"/>
              </w:rPr>
              <w:t>보수 필요</w:t>
            </w:r>
          </w:p>
        </w:tc>
        <w:tc>
          <w:tcPr>
            <w:tcW w:type="dxa" w:w="1627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123A5A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6"/>
              </w:rPr>
              <w:t>불합격률</w:t>
            </w:r>
          </w:p>
        </w:tc>
        <w:tc>
          <w:tcPr>
            <w:tcW w:type="dxa" w:w="1555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123A5A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6"/>
              </w:rPr>
              <w:t>보수율</w:t>
            </w:r>
          </w:p>
        </w:tc>
      </w:tr>
      <w:tr>
        <w:tc>
          <w:tcPr>
            <w:tcW w:type="dxa" w:w="1742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2025-10</w:t>
            </w:r>
          </w:p>
        </w:tc>
        <w:tc>
          <w:tcPr>
            <w:tcW w:type="dxa" w:w="1656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90</w:t>
            </w:r>
          </w:p>
        </w:tc>
        <w:tc>
          <w:tcPr>
            <w:tcW w:type="dxa" w:w="1786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5</w:t>
            </w:r>
          </w:p>
        </w:tc>
        <w:tc>
          <w:tcPr>
            <w:tcW w:type="dxa" w:w="1656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4</w:t>
            </w:r>
          </w:p>
        </w:tc>
        <w:tc>
          <w:tcPr>
            <w:tcW w:type="dxa" w:w="1627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5.6%</w:t>
            </w:r>
          </w:p>
        </w:tc>
        <w:tc>
          <w:tcPr>
            <w:tcW w:type="dxa" w:w="1555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4.4%</w:t>
            </w:r>
          </w:p>
        </w:tc>
      </w:tr>
      <w:tr>
        <w:tc>
          <w:tcPr>
            <w:tcW w:type="dxa" w:w="1742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2025-11</w:t>
            </w:r>
          </w:p>
        </w:tc>
        <w:tc>
          <w:tcPr>
            <w:tcW w:type="dxa" w:w="1656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100</w:t>
            </w:r>
          </w:p>
        </w:tc>
        <w:tc>
          <w:tcPr>
            <w:tcW w:type="dxa" w:w="1786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4</w:t>
            </w:r>
          </w:p>
        </w:tc>
        <w:tc>
          <w:tcPr>
            <w:tcW w:type="dxa" w:w="1656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3</w:t>
            </w:r>
          </w:p>
        </w:tc>
        <w:tc>
          <w:tcPr>
            <w:tcW w:type="dxa" w:w="1627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4.0%</w:t>
            </w:r>
          </w:p>
        </w:tc>
        <w:tc>
          <w:tcPr>
            <w:tcW w:type="dxa" w:w="1555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3.0%</w:t>
            </w:r>
          </w:p>
        </w:tc>
      </w:tr>
      <w:tr>
        <w:tc>
          <w:tcPr>
            <w:tcW w:type="dxa" w:w="1742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2025-12</w:t>
            </w:r>
          </w:p>
        </w:tc>
        <w:tc>
          <w:tcPr>
            <w:tcW w:type="dxa" w:w="1656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95</w:t>
            </w:r>
          </w:p>
        </w:tc>
        <w:tc>
          <w:tcPr>
            <w:tcW w:type="dxa" w:w="1786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5</w:t>
            </w:r>
          </w:p>
        </w:tc>
        <w:tc>
          <w:tcPr>
            <w:tcW w:type="dxa" w:w="1656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3</w:t>
            </w:r>
          </w:p>
        </w:tc>
        <w:tc>
          <w:tcPr>
            <w:tcW w:type="dxa" w:w="1627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5.3%</w:t>
            </w:r>
          </w:p>
        </w:tc>
        <w:tc>
          <w:tcPr>
            <w:tcW w:type="dxa" w:w="1555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3.2%</w:t>
            </w:r>
          </w:p>
        </w:tc>
      </w:tr>
      <w:tr>
        <w:tc>
          <w:tcPr>
            <w:tcW w:type="dxa" w:w="1742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2026-01</w:t>
            </w:r>
          </w:p>
        </w:tc>
        <w:tc>
          <w:tcPr>
            <w:tcW w:type="dxa" w:w="1656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95</w:t>
            </w:r>
          </w:p>
        </w:tc>
        <w:tc>
          <w:tcPr>
            <w:tcW w:type="dxa" w:w="1786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5</w:t>
            </w:r>
          </w:p>
        </w:tc>
        <w:tc>
          <w:tcPr>
            <w:tcW w:type="dxa" w:w="1656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4</w:t>
            </w:r>
          </w:p>
        </w:tc>
        <w:tc>
          <w:tcPr>
            <w:tcW w:type="dxa" w:w="1627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5.3%</w:t>
            </w:r>
          </w:p>
        </w:tc>
        <w:tc>
          <w:tcPr>
            <w:tcW w:type="dxa" w:w="1555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4.2%</w:t>
            </w:r>
          </w:p>
        </w:tc>
      </w:tr>
      <w:tr>
        <w:tc>
          <w:tcPr>
            <w:tcW w:type="dxa" w:w="1742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2026-02</w:t>
            </w:r>
          </w:p>
        </w:tc>
        <w:tc>
          <w:tcPr>
            <w:tcW w:type="dxa" w:w="1656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90</w:t>
            </w:r>
          </w:p>
        </w:tc>
        <w:tc>
          <w:tcPr>
            <w:tcW w:type="dxa" w:w="1786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5</w:t>
            </w:r>
          </w:p>
        </w:tc>
        <w:tc>
          <w:tcPr>
            <w:tcW w:type="dxa" w:w="1656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4</w:t>
            </w:r>
          </w:p>
        </w:tc>
        <w:tc>
          <w:tcPr>
            <w:tcW w:type="dxa" w:w="1627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5.6%</w:t>
            </w:r>
          </w:p>
        </w:tc>
        <w:tc>
          <w:tcPr>
            <w:tcW w:type="dxa" w:w="1555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4.4%</w:t>
            </w:r>
          </w:p>
        </w:tc>
      </w:tr>
      <w:tr>
        <w:tc>
          <w:tcPr>
            <w:tcW w:type="dxa" w:w="1742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2026-03</w:t>
            </w:r>
          </w:p>
        </w:tc>
        <w:tc>
          <w:tcPr>
            <w:tcW w:type="dxa" w:w="1656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100</w:t>
            </w:r>
          </w:p>
        </w:tc>
        <w:tc>
          <w:tcPr>
            <w:tcW w:type="dxa" w:w="1786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7</w:t>
            </w:r>
          </w:p>
        </w:tc>
        <w:tc>
          <w:tcPr>
            <w:tcW w:type="dxa" w:w="1656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5</w:t>
            </w:r>
          </w:p>
        </w:tc>
        <w:tc>
          <w:tcPr>
            <w:tcW w:type="dxa" w:w="1627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7.0%</w:t>
            </w:r>
          </w:p>
        </w:tc>
        <w:tc>
          <w:tcPr>
            <w:tcW w:type="dxa" w:w="1555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5.0%</w:t>
            </w:r>
          </w:p>
        </w:tc>
      </w:tr>
      <w:tr>
        <w:tc>
          <w:tcPr>
            <w:tcW w:type="dxa" w:w="1742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2026-04</w:t>
            </w:r>
          </w:p>
        </w:tc>
        <w:tc>
          <w:tcPr>
            <w:tcW w:type="dxa" w:w="1656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100</w:t>
            </w:r>
          </w:p>
        </w:tc>
        <w:tc>
          <w:tcPr>
            <w:tcW w:type="dxa" w:w="1786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7</w:t>
            </w:r>
          </w:p>
        </w:tc>
        <w:tc>
          <w:tcPr>
            <w:tcW w:type="dxa" w:w="1656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5</w:t>
            </w:r>
          </w:p>
        </w:tc>
        <w:tc>
          <w:tcPr>
            <w:tcW w:type="dxa" w:w="1627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7.0%</w:t>
            </w:r>
          </w:p>
        </w:tc>
        <w:tc>
          <w:tcPr>
            <w:tcW w:type="dxa" w:w="1555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5.0%</w:t>
            </w:r>
          </w:p>
        </w:tc>
      </w:tr>
      <w:tr>
        <w:tc>
          <w:tcPr>
            <w:tcW w:type="dxa" w:w="1742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2026-05</w:t>
            </w:r>
          </w:p>
        </w:tc>
        <w:tc>
          <w:tcPr>
            <w:tcW w:type="dxa" w:w="1656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110</w:t>
            </w:r>
          </w:p>
        </w:tc>
        <w:tc>
          <w:tcPr>
            <w:tcW w:type="dxa" w:w="1786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7</w:t>
            </w:r>
          </w:p>
        </w:tc>
        <w:tc>
          <w:tcPr>
            <w:tcW w:type="dxa" w:w="1656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5</w:t>
            </w:r>
          </w:p>
        </w:tc>
        <w:tc>
          <w:tcPr>
            <w:tcW w:type="dxa" w:w="1627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6.4%</w:t>
            </w:r>
          </w:p>
        </w:tc>
        <w:tc>
          <w:tcPr>
            <w:tcW w:type="dxa" w:w="1555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4.5%</w:t>
            </w:r>
          </w:p>
        </w:tc>
      </w:tr>
      <w:tr>
        <w:tc>
          <w:tcPr>
            <w:tcW w:type="dxa" w:w="1742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2026-06</w:t>
            </w:r>
          </w:p>
        </w:tc>
        <w:tc>
          <w:tcPr>
            <w:tcW w:type="dxa" w:w="1656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100</w:t>
            </w:r>
          </w:p>
        </w:tc>
        <w:tc>
          <w:tcPr>
            <w:tcW w:type="dxa" w:w="1786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7</w:t>
            </w:r>
          </w:p>
        </w:tc>
        <w:tc>
          <w:tcPr>
            <w:tcW w:type="dxa" w:w="1656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6</w:t>
            </w:r>
          </w:p>
        </w:tc>
        <w:tc>
          <w:tcPr>
            <w:tcW w:type="dxa" w:w="1627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7.0%</w:t>
            </w:r>
          </w:p>
        </w:tc>
        <w:tc>
          <w:tcPr>
            <w:tcW w:type="dxa" w:w="1555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6.0%</w:t>
            </w:r>
          </w:p>
        </w:tc>
      </w:tr>
      <w:tr>
        <w:tc>
          <w:tcPr>
            <w:tcW w:type="dxa" w:w="1742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2026-07</w:t>
            </w:r>
          </w:p>
        </w:tc>
        <w:tc>
          <w:tcPr>
            <w:tcW w:type="dxa" w:w="1656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105</w:t>
            </w:r>
          </w:p>
        </w:tc>
        <w:tc>
          <w:tcPr>
            <w:tcW w:type="dxa" w:w="1786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7</w:t>
            </w:r>
          </w:p>
        </w:tc>
        <w:tc>
          <w:tcPr>
            <w:tcW w:type="dxa" w:w="1656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5</w:t>
            </w:r>
          </w:p>
        </w:tc>
        <w:tc>
          <w:tcPr>
            <w:tcW w:type="dxa" w:w="1627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6.7%</w:t>
            </w:r>
          </w:p>
        </w:tc>
        <w:tc>
          <w:tcPr>
            <w:tcW w:type="dxa" w:w="1555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4.8%</w:t>
            </w:r>
          </w:p>
        </w:tc>
      </w:tr>
      <w:tr>
        <w:tc>
          <w:tcPr>
            <w:tcW w:type="dxa" w:w="1742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2026-08</w:t>
            </w:r>
          </w:p>
        </w:tc>
        <w:tc>
          <w:tcPr>
            <w:tcW w:type="dxa" w:w="1656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110</w:t>
            </w:r>
          </w:p>
        </w:tc>
        <w:tc>
          <w:tcPr>
            <w:tcW w:type="dxa" w:w="1786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6</w:t>
            </w:r>
          </w:p>
        </w:tc>
        <w:tc>
          <w:tcPr>
            <w:tcW w:type="dxa" w:w="1656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5</w:t>
            </w:r>
          </w:p>
        </w:tc>
        <w:tc>
          <w:tcPr>
            <w:tcW w:type="dxa" w:w="1627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5.5%</w:t>
            </w:r>
          </w:p>
        </w:tc>
        <w:tc>
          <w:tcPr>
            <w:tcW w:type="dxa" w:w="1555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4.5%</w:t>
            </w:r>
          </w:p>
        </w:tc>
      </w:tr>
      <w:tr>
        <w:tc>
          <w:tcPr>
            <w:tcW w:type="dxa" w:w="1742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2026-09</w:t>
            </w:r>
          </w:p>
        </w:tc>
        <w:tc>
          <w:tcPr>
            <w:tcW w:type="dxa" w:w="1656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105</w:t>
            </w:r>
          </w:p>
        </w:tc>
        <w:tc>
          <w:tcPr>
            <w:tcW w:type="dxa" w:w="1786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7</w:t>
            </w:r>
          </w:p>
        </w:tc>
        <w:tc>
          <w:tcPr>
            <w:tcW w:type="dxa" w:w="1656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5</w:t>
            </w:r>
          </w:p>
        </w:tc>
        <w:tc>
          <w:tcPr>
            <w:tcW w:type="dxa" w:w="1627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6.7%</w:t>
            </w:r>
          </w:p>
        </w:tc>
        <w:tc>
          <w:tcPr>
            <w:tcW w:type="dxa" w:w="1555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4.8%</w:t>
            </w:r>
          </w:p>
        </w:tc>
      </w:tr>
    </w:tbl>
    <w:p>
      <w:r>
        <w:t>12개월 합계 1,200건 검사·72건 최초 불합격(6.00%)·54건 보수 필요(4.50%). 최근 6개월 합계 630건·41건 최초 불합격(6.51%)·31건 보수 필요(4.92%). 모두 합성 비율이다.</w:t>
      </w:r>
    </w:p>
    <w:p>
      <w:r>
        <w:drawing>
          <wp:inline xmlns:a="http://schemas.openxmlformats.org/drawingml/2006/main" xmlns:pic="http://schemas.openxmlformats.org/drawingml/2006/picture">
            <wp:extent cx="6382512" cy="18294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thly_v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82512" cy="1829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유형별 검사와 B-203 남은 50개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rHeight w:val="540" w:hRule="atLeast"/>
          <w:tblHeader w:val="true"/>
        </w:trPr>
        <w:tc>
          <w:tcPr>
            <w:tcW w:type="dxa" w:w="1771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123A5A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6"/>
              </w:rPr>
              <w:t>유형</w:t>
            </w:r>
          </w:p>
        </w:tc>
        <w:tc>
          <w:tcPr>
            <w:tcW w:type="dxa" w:w="1498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123A5A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6"/>
              </w:rPr>
              <w:t>12개월 검사</w:t>
            </w:r>
          </w:p>
        </w:tc>
        <w:tc>
          <w:tcPr>
            <w:tcW w:type="dxa" w:w="1570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123A5A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6"/>
              </w:rPr>
              <w:t>불합격</w:t>
            </w:r>
          </w:p>
        </w:tc>
        <w:tc>
          <w:tcPr>
            <w:tcW w:type="dxa" w:w="1627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123A5A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6"/>
              </w:rPr>
              <w:t>보수 필요</w:t>
            </w:r>
          </w:p>
        </w:tc>
        <w:tc>
          <w:tcPr>
            <w:tcW w:type="dxa" w:w="1944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123A5A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6"/>
              </w:rPr>
              <w:t>B203 남은 항목</w:t>
            </w:r>
          </w:p>
        </w:tc>
        <w:tc>
          <w:tcPr>
            <w:tcW w:type="dxa" w:w="1613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123A5A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6"/>
              </w:rPr>
              <w:t>기준 보수MH/건</w:t>
            </w:r>
          </w:p>
        </w:tc>
      </w:tr>
      <w:tr>
        <w:tc>
          <w:tcPr>
            <w:tcW w:type="dxa" w:w="1771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용접</w:t>
            </w:r>
          </w:p>
        </w:tc>
        <w:tc>
          <w:tcPr>
            <w:tcW w:type="dxa" w:w="1498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650</w:t>
            </w:r>
          </w:p>
        </w:tc>
        <w:tc>
          <w:tcPr>
            <w:tcW w:type="dxa" w:w="1570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45</w:t>
            </w:r>
          </w:p>
        </w:tc>
        <w:tc>
          <w:tcPr>
            <w:tcW w:type="dxa" w:w="1627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34</w:t>
            </w:r>
          </w:p>
        </w:tc>
        <w:tc>
          <w:tcPr>
            <w:tcW w:type="dxa" w:w="1944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27</w:t>
            </w:r>
          </w:p>
        </w:tc>
        <w:tc>
          <w:tcPr>
            <w:tcW w:type="dxa" w:w="1613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3</w:t>
            </w:r>
          </w:p>
        </w:tc>
      </w:tr>
      <w:tr>
        <w:tc>
          <w:tcPr>
            <w:tcW w:type="dxa" w:w="1771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취부·정합</w:t>
            </w:r>
          </w:p>
        </w:tc>
        <w:tc>
          <w:tcPr>
            <w:tcW w:type="dxa" w:w="1498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360</w:t>
            </w:r>
          </w:p>
        </w:tc>
        <w:tc>
          <w:tcPr>
            <w:tcW w:type="dxa" w:w="1570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18</w:t>
            </w:r>
          </w:p>
        </w:tc>
        <w:tc>
          <w:tcPr>
            <w:tcW w:type="dxa" w:w="1627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13</w:t>
            </w:r>
          </w:p>
        </w:tc>
        <w:tc>
          <w:tcPr>
            <w:tcW w:type="dxa" w:w="1944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15</w:t>
            </w:r>
          </w:p>
        </w:tc>
        <w:tc>
          <w:tcPr>
            <w:tcW w:type="dxa" w:w="1613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2</w:t>
            </w:r>
          </w:p>
        </w:tc>
      </w:tr>
      <w:tr>
        <w:tc>
          <w:tcPr>
            <w:tcW w:type="dxa" w:w="1771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치수·형상</w:t>
            </w:r>
          </w:p>
        </w:tc>
        <w:tc>
          <w:tcPr>
            <w:tcW w:type="dxa" w:w="1498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190</w:t>
            </w:r>
          </w:p>
        </w:tc>
        <w:tc>
          <w:tcPr>
            <w:tcW w:type="dxa" w:w="1570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9</w:t>
            </w:r>
          </w:p>
        </w:tc>
        <w:tc>
          <w:tcPr>
            <w:tcW w:type="dxa" w:w="1627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7</w:t>
            </w:r>
          </w:p>
        </w:tc>
        <w:tc>
          <w:tcPr>
            <w:tcW w:type="dxa" w:w="1944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8</w:t>
            </w:r>
          </w:p>
        </w:tc>
        <w:tc>
          <w:tcPr>
            <w:tcW w:type="dxa" w:w="1613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4</w:t>
            </w:r>
          </w:p>
        </w:tc>
      </w:tr>
      <w:tr>
        <w:tc>
          <w:tcPr>
            <w:tcW w:type="dxa" w:w="1771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합계</w:t>
            </w:r>
          </w:p>
        </w:tc>
        <w:tc>
          <w:tcPr>
            <w:tcW w:type="dxa" w:w="1498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1200</w:t>
            </w:r>
          </w:p>
        </w:tc>
        <w:tc>
          <w:tcPr>
            <w:tcW w:type="dxa" w:w="1570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72</w:t>
            </w:r>
          </w:p>
        </w:tc>
        <w:tc>
          <w:tcPr>
            <w:tcW w:type="dxa" w:w="1627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54</w:t>
            </w:r>
          </w:p>
        </w:tc>
        <w:tc>
          <w:tcPr>
            <w:tcW w:type="dxa" w:w="1944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50</w:t>
            </w:r>
          </w:p>
        </w:tc>
        <w:tc>
          <w:tcPr>
            <w:tcW w:type="dxa" w:w="1613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유형별</w:t>
            </w:r>
          </w:p>
        </w:tc>
      </w:tr>
    </w:tbl>
    <w:p>
      <w:r>
        <w:t>원천 행 파일은 B203_Quality_Inspection_Records_v2.csv이며, 한 행은 최초 검사 1개다. 12개월 집계·6개월 필터·예상 보수공수는 엑셀에서 동일 원천 기록을 필터링해 재현한다.</w:t>
      </w:r>
    </w:p>
    <w:p>
      <w:pPr>
        <w:pStyle w:val="Heading1"/>
      </w:pPr>
      <w:r>
        <w:t>6. 품질 예측 엔진: 산식과 기본값</w:t>
      </w:r>
    </w:p>
    <w:p>
      <w:r>
        <w:t>B-203 미검사 항목: 용접 27건, 취부 15건, 치수 8건(합계 50). 유형별 12개월 합성 보수율을 그대로 적용한다. 임의의 바지선→LNGC 보정계수 α=0.25는 제거한다.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rHeight w:val="540" w:hRule="atLeast"/>
          <w:tblHeader w:val="true"/>
        </w:trPr>
        <w:tc>
          <w:tcPr>
            <w:tcW w:type="dxa" w:w="1872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123A5A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7"/>
              </w:rPr>
              <w:t>유형</w:t>
            </w:r>
          </w:p>
        </w:tc>
        <w:tc>
          <w:tcPr>
            <w:tcW w:type="dxa" w:w="1872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123A5A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7"/>
              </w:rPr>
              <w:t>보수율</w:t>
            </w:r>
          </w:p>
        </w:tc>
        <w:tc>
          <w:tcPr>
            <w:tcW w:type="dxa" w:w="2304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123A5A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7"/>
              </w:rPr>
              <w:t>예상 보수(건)</w:t>
            </w:r>
          </w:p>
        </w:tc>
        <w:tc>
          <w:tcPr>
            <w:tcW w:type="dxa" w:w="1670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123A5A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7"/>
              </w:rPr>
              <w:t>표준MH/건</w:t>
            </w:r>
          </w:p>
        </w:tc>
        <w:tc>
          <w:tcPr>
            <w:tcW w:type="dxa" w:w="2304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123A5A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7"/>
              </w:rPr>
              <w:t>예상 MH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7"/>
              </w:rPr>
              <w:t>용접</w:t>
            </w:r>
          </w:p>
        </w:tc>
        <w:tc>
          <w:tcPr>
            <w:tcW w:type="dxa" w:w="1872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7"/>
              </w:rPr>
              <w:t>5.23%</w:t>
            </w:r>
          </w:p>
        </w:tc>
        <w:tc>
          <w:tcPr>
            <w:tcW w:type="dxa" w:w="2304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7"/>
              </w:rPr>
              <w:t>1.412</w:t>
            </w:r>
          </w:p>
        </w:tc>
        <w:tc>
          <w:tcPr>
            <w:tcW w:type="dxa" w:w="1670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7"/>
              </w:rPr>
              <w:t>3.0</w:t>
            </w:r>
          </w:p>
        </w:tc>
        <w:tc>
          <w:tcPr>
            <w:tcW w:type="dxa" w:w="2304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7"/>
              </w:rPr>
              <w:t>4.237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7"/>
              </w:rPr>
              <w:t>취부</w:t>
            </w:r>
          </w:p>
        </w:tc>
        <w:tc>
          <w:tcPr>
            <w:tcW w:type="dxa" w:w="1872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7"/>
              </w:rPr>
              <w:t>3.61%</w:t>
            </w:r>
          </w:p>
        </w:tc>
        <w:tc>
          <w:tcPr>
            <w:tcW w:type="dxa" w:w="2304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7"/>
              </w:rPr>
              <w:t>0.542</w:t>
            </w:r>
          </w:p>
        </w:tc>
        <w:tc>
          <w:tcPr>
            <w:tcW w:type="dxa" w:w="1670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7"/>
              </w:rPr>
              <w:t>2.0</w:t>
            </w:r>
          </w:p>
        </w:tc>
        <w:tc>
          <w:tcPr>
            <w:tcW w:type="dxa" w:w="2304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7"/>
              </w:rPr>
              <w:t>1.083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7"/>
              </w:rPr>
              <w:t>치수</w:t>
            </w:r>
          </w:p>
        </w:tc>
        <w:tc>
          <w:tcPr>
            <w:tcW w:type="dxa" w:w="1872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7"/>
              </w:rPr>
              <w:t>3.68%</w:t>
            </w:r>
          </w:p>
        </w:tc>
        <w:tc>
          <w:tcPr>
            <w:tcW w:type="dxa" w:w="2304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7"/>
              </w:rPr>
              <w:t>0.295</w:t>
            </w:r>
          </w:p>
        </w:tc>
        <w:tc>
          <w:tcPr>
            <w:tcW w:type="dxa" w:w="1670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7"/>
              </w:rPr>
              <w:t>4.0</w:t>
            </w:r>
          </w:p>
        </w:tc>
        <w:tc>
          <w:tcPr>
            <w:tcW w:type="dxa" w:w="2304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7"/>
              </w:rPr>
              <w:t>1.179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7"/>
              </w:rPr>
              <w:t>합계</w:t>
            </w:r>
          </w:p>
        </w:tc>
        <w:tc>
          <w:tcPr>
            <w:tcW w:type="dxa" w:w="1872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7"/>
              </w:rPr>
              <w:t>—</w:t>
            </w:r>
          </w:p>
        </w:tc>
        <w:tc>
          <w:tcPr>
            <w:tcW w:type="dxa" w:w="2304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7"/>
              </w:rPr>
              <w:t>2.249</w:t>
            </w:r>
          </w:p>
        </w:tc>
        <w:tc>
          <w:tcPr>
            <w:tcW w:type="dxa" w:w="1670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7"/>
              </w:rPr>
              <w:t>—</w:t>
            </w:r>
          </w:p>
        </w:tc>
        <w:tc>
          <w:tcPr>
            <w:tcW w:type="dxa" w:w="2304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7"/>
              </w:rPr>
              <w:t>6.499</w:t>
            </w:r>
          </w:p>
        </w:tc>
      </w:tr>
    </w:tbl>
    <w:p>
      <w:r>
        <w:t>계산식: E[보수MH] = Σ (B-203 남은 검사 유형 j 개수 × 과거 j 보수필요 건수 / 과거 j 최초검사 건수 × j 보수MH/건). 약 6.499MH → 화면 6.50MH. 팀 5명 기준 1시간 18분, 재검사 1시간을 더해 Required Buffer ≈ 2.30h(2시간 18분)이다.</w:t>
      </w:r>
    </w:p>
    <w:p>
      <w:r>
        <w:t>같은 데이터 정의로 최근 6개월만 분석하면 약 7.15MH, Required Buffer 약 2시간 26분이다. “낮음/높음”은 실제 통계적 예측구간이 아닌 시나리오 가정(12개월 비율 0.75배/4/3배)으로 표시한다.</w:t>
      </w:r>
    </w:p>
    <w:p>
      <w:r>
        <w:drawing>
          <wp:inline xmlns:a="http://schemas.openxmlformats.org/drawingml/2006/main" xmlns:pic="http://schemas.openxmlformats.org/drawingml/2006/picture">
            <wp:extent cx="6382512" cy="16151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ffer_v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82512" cy="1615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상태와 이벤트 규칙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rHeight w:val="540" w:hRule="atLeast"/>
          <w:tblHeader w:val="true"/>
        </w:trPr>
        <w:tc>
          <w:tcPr>
            <w:tcW w:type="dxa" w:w="1800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123A5A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6"/>
              </w:rPr>
              <w:t>상태</w:t>
            </w:r>
          </w:p>
        </w:tc>
        <w:tc>
          <w:tcPr>
            <w:tcW w:type="dxa" w:w="4464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123A5A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6"/>
              </w:rPr>
              <w:t>의미</w:t>
            </w:r>
          </w:p>
        </w:tc>
        <w:tc>
          <w:tcPr>
            <w:tcW w:type="dxa" w:w="3758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123A5A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6"/>
              </w:rPr>
              <w:t>3D 표시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EXPECTED</w:t>
            </w:r>
          </w:p>
        </w:tc>
        <w:tc>
          <w:tcPr>
            <w:tcW w:type="dxa" w:w="4464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합성 과거율 기반 향후 보수 위험</w:t>
            </w:r>
          </w:p>
        </w:tc>
        <w:tc>
          <w:tcPr>
            <w:tcW w:type="dxa" w:w="3758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검사구역 Risk Overlay; 정확한 결함 위치 없음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CONFIRMED</w:t>
            </w:r>
          </w:p>
        </w:tc>
        <w:tc>
          <w:tcPr>
            <w:tcW w:type="dxa" w:w="4464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검사 후 식별된 구체 결함</w:t>
            </w:r>
          </w:p>
        </w:tc>
        <w:tc>
          <w:tcPr>
            <w:tcW w:type="dxa" w:w="3758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승인된 objectId가 있을 때만 대상 표시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RESOLVED</w:t>
            </w:r>
          </w:p>
        </w:tc>
        <w:tc>
          <w:tcPr>
            <w:tcW w:type="dxa" w:w="4464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보수·재검사·승인 처리 종료</w:t>
            </w:r>
          </w:p>
        </w:tc>
        <w:tc>
          <w:tcPr>
            <w:tcW w:type="dxa" w:w="3758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확정된 이력에 따라 정상 표시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R3 설비중단</w:t>
            </w:r>
          </w:p>
        </w:tc>
        <w:tc>
          <w:tcPr>
            <w:tcW w:type="dxa" w:w="4464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2h 중단 시 10MH 생산기회 상실</w:t>
            </w:r>
          </w:p>
        </w:tc>
        <w:tc>
          <w:tcPr>
            <w:tcW w:type="dxa" w:w="3758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작업대기 상태, 잔여120MH를 130MH로 변경 금지</w:t>
            </w:r>
          </w:p>
        </w:tc>
      </w:tr>
    </w:tbl>
    <w:p>
      <w:pPr>
        <w:pStyle w:val="Heading1"/>
      </w:pPr>
      <w:r>
        <w:t>8. 일정 계산의 필수 규칙</w:t>
      </w:r>
    </w:p>
    <w:p>
      <w:r>
        <w:t>정규 작업: 07:00–12:00 / 13:00–16:00, 작업조 5명. 첫날부터 셋째 날까지 115MH 선행작업(취부20·용접80·마감15)을 끝낸 뒤, 최초 검사(작업조5명+QC 검사원 1h)를 실시한다. 최초 검사 실패가 예상되는 시나리오에서는 보수 6.50MH 후 재검사(작업조5명+QC 1h)가 이어진다.</w:t>
      </w:r>
    </w:p>
    <w:p>
      <w:pPr>
        <w:keepLines/>
        <w:spacing w:before="100" w:after="180"/>
        <w:ind w:left="115" w:right="115"/>
        <w:shd w:fill="ECF2F5"/>
      </w:pPr>
      <w:r>
        <w:rPr>
          <w:rFonts w:ascii="Noto Sans CJK KR" w:hAnsi="Noto Sans CJK KR"/>
          <w:color w:val="123A5A"/>
          <w:sz w:val="17"/>
        </w:rPr>
        <w:t>단순 잔여작업능력 계산만으로 납기충족을 판정하지 말 것. 최초 검사와 재검사는 각각 정규시간 중 연속 1시간을 확보해야 하며 점심·마감 이후에 걸치면 다음 가능 슬롯으로 이월된다. 예를 들어 11:30에 검사 준비가 끝나면 11:30–12:30 검사는 불가, 13:00–14:00로 이동.</w:t>
      </w:r>
    </w:p>
    <w:p>
      <w:pPr>
        <w:pStyle w:val="Heading1"/>
      </w:pPr>
      <w:r>
        <w:t>9. 대응안별 품질 인계예상과 비용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rHeight w:val="540" w:hRule="atLeast"/>
          <w:tblHeader w:val="true"/>
        </w:trPr>
        <w:tc>
          <w:tcPr>
            <w:tcW w:type="dxa" w:w="749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123A5A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6"/>
              </w:rPr>
              <w:t>안</w:t>
            </w:r>
          </w:p>
        </w:tc>
        <w:tc>
          <w:tcPr>
            <w:tcW w:type="dxa" w:w="2952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123A5A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6"/>
              </w:rPr>
              <w:t>전략 요약</w:t>
            </w:r>
          </w:p>
        </w:tc>
        <w:tc>
          <w:tcPr>
            <w:tcW w:type="dxa" w:w="2693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123A5A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6"/>
              </w:rPr>
              <w:t>재검사 종료 = 품질 인계</w:t>
            </w:r>
          </w:p>
        </w:tc>
        <w:tc>
          <w:tcPr>
            <w:tcW w:type="dxa" w:w="1728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123A5A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6"/>
              </w:rPr>
              <w:t>총원가(만원)</w:t>
            </w:r>
          </w:p>
        </w:tc>
        <w:tc>
          <w:tcPr>
            <w:tcW w:type="dxa" w:w="1901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123A5A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6"/>
              </w:rPr>
              <w:t>판정</w:t>
            </w:r>
          </w:p>
        </w:tc>
      </w:tr>
      <w:tr>
        <w:tc>
          <w:tcPr>
            <w:tcW w:type="dxa" w:w="749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N</w:t>
            </w:r>
          </w:p>
        </w:tc>
        <w:tc>
          <w:tcPr>
            <w:tcW w:type="dxa" w:w="2952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무대응</w:t>
            </w:r>
          </w:p>
        </w:tc>
        <w:tc>
          <w:tcPr>
            <w:tcW w:type="dxa" w:w="2693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10/15 09:18</w:t>
            </w:r>
          </w:p>
        </w:tc>
        <w:tc>
          <w:tcPr>
            <w:tcW w:type="dxa" w:w="1728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2,919.50</w:t>
            </w:r>
          </w:p>
        </w:tc>
        <w:tc>
          <w:tcPr>
            <w:tcW w:type="dxa" w:w="1901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불가</w:t>
            </w:r>
          </w:p>
        </w:tc>
      </w:tr>
      <w:tr>
        <w:tc>
          <w:tcPr>
            <w:tcW w:type="dxa" w:w="749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A1</w:t>
            </w:r>
          </w:p>
        </w:tc>
        <w:tc>
          <w:tcPr>
            <w:tcW w:type="dxa" w:w="2952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기존조 OT 2.5h</w:t>
            </w:r>
          </w:p>
        </w:tc>
        <w:tc>
          <w:tcPr>
            <w:tcW w:type="dxa" w:w="2693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10/15 08:00</w:t>
            </w:r>
          </w:p>
        </w:tc>
        <w:tc>
          <w:tcPr>
            <w:tcW w:type="dxa" w:w="1728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2,956.25</w:t>
            </w:r>
          </w:p>
        </w:tc>
        <w:tc>
          <w:tcPr>
            <w:tcW w:type="dxa" w:w="1901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불가</w:t>
            </w:r>
          </w:p>
        </w:tc>
      </w:tr>
      <w:tr>
        <w:tc>
          <w:tcPr>
            <w:tcW w:type="dxa" w:w="749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A2</w:t>
            </w:r>
          </w:p>
        </w:tc>
        <w:tc>
          <w:tcPr>
            <w:tcW w:type="dxa" w:w="2952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기존조 OT 3.0h</w:t>
            </w:r>
          </w:p>
        </w:tc>
        <w:tc>
          <w:tcPr>
            <w:tcW w:type="dxa" w:w="2693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10/14 15:18</w:t>
            </w:r>
          </w:p>
        </w:tc>
        <w:tc>
          <w:tcPr>
            <w:tcW w:type="dxa" w:w="1728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2,952.50</w:t>
            </w:r>
          </w:p>
        </w:tc>
        <w:tc>
          <w:tcPr>
            <w:tcW w:type="dxa" w:w="1901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조건부 충족</w:t>
            </w:r>
          </w:p>
        </w:tc>
      </w:tr>
      <w:tr>
        <w:tc>
          <w:tcPr>
            <w:tcW w:type="dxa" w:w="749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A3</w:t>
            </w:r>
          </w:p>
        </w:tc>
        <w:tc>
          <w:tcPr>
            <w:tcW w:type="dxa" w:w="2952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기존조 OT 4.0h</w:t>
            </w:r>
          </w:p>
        </w:tc>
        <w:tc>
          <w:tcPr>
            <w:tcW w:type="dxa" w:w="2693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10/14 14:18</w:t>
            </w:r>
          </w:p>
        </w:tc>
        <w:tc>
          <w:tcPr>
            <w:tcW w:type="dxa" w:w="1728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2,975.00</w:t>
            </w:r>
          </w:p>
        </w:tc>
        <w:tc>
          <w:tcPr>
            <w:tcW w:type="dxa" w:w="1901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조건부 충족</w:t>
            </w:r>
          </w:p>
        </w:tc>
      </w:tr>
      <w:tr>
        <w:tc>
          <w:tcPr>
            <w:tcW w:type="dxa" w:w="749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B1</w:t>
            </w:r>
          </w:p>
        </w:tc>
        <w:tc>
          <w:tcPr>
            <w:tcW w:type="dxa" w:w="2952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B204 1명/3일</w:t>
            </w:r>
          </w:p>
        </w:tc>
        <w:tc>
          <w:tcPr>
            <w:tcW w:type="dxa" w:w="2693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10/14 14:15</w:t>
            </w:r>
          </w:p>
        </w:tc>
        <w:tc>
          <w:tcPr>
            <w:tcW w:type="dxa" w:w="1728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2,957.00</w:t>
            </w:r>
          </w:p>
        </w:tc>
        <w:tc>
          <w:tcPr>
            <w:tcW w:type="dxa" w:w="1901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조건부 충족</w:t>
            </w:r>
          </w:p>
        </w:tc>
      </w:tr>
      <w:tr>
        <w:tc>
          <w:tcPr>
            <w:tcW w:type="dxa" w:w="749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B2</w:t>
            </w:r>
          </w:p>
        </w:tc>
        <w:tc>
          <w:tcPr>
            <w:tcW w:type="dxa" w:w="2952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B204 1명/2일(90%)</w:t>
            </w:r>
          </w:p>
        </w:tc>
        <w:tc>
          <w:tcPr>
            <w:tcW w:type="dxa" w:w="2693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10/15 08:00</w:t>
            </w:r>
          </w:p>
        </w:tc>
        <w:tc>
          <w:tcPr>
            <w:tcW w:type="dxa" w:w="1728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2,948.00</w:t>
            </w:r>
          </w:p>
        </w:tc>
        <w:tc>
          <w:tcPr>
            <w:tcW w:type="dxa" w:w="1901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불가</w:t>
            </w:r>
          </w:p>
        </w:tc>
      </w:tr>
      <w:tr>
        <w:tc>
          <w:tcPr>
            <w:tcW w:type="dxa" w:w="749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C1</w:t>
            </w:r>
          </w:p>
        </w:tc>
        <w:tc>
          <w:tcPr>
            <w:tcW w:type="dxa" w:w="2952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외부1명/2일</w:t>
            </w:r>
          </w:p>
        </w:tc>
        <w:tc>
          <w:tcPr>
            <w:tcW w:type="dxa" w:w="2693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10/14 15:06</w:t>
            </w:r>
          </w:p>
        </w:tc>
        <w:tc>
          <w:tcPr>
            <w:tcW w:type="dxa" w:w="1728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2,965.00</w:t>
            </w:r>
          </w:p>
        </w:tc>
        <w:tc>
          <w:tcPr>
            <w:tcW w:type="dxa" w:w="1901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조건부 충족</w:t>
            </w:r>
          </w:p>
        </w:tc>
      </w:tr>
      <w:tr>
        <w:tc>
          <w:tcPr>
            <w:tcW w:type="dxa" w:w="749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C2</w:t>
            </w:r>
          </w:p>
        </w:tc>
        <w:tc>
          <w:tcPr>
            <w:tcW w:type="dxa" w:w="2952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외부1명/3일</w:t>
            </w:r>
          </w:p>
        </w:tc>
        <w:tc>
          <w:tcPr>
            <w:tcW w:type="dxa" w:w="2693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10/14 14:15</w:t>
            </w:r>
          </w:p>
        </w:tc>
        <w:tc>
          <w:tcPr>
            <w:tcW w:type="dxa" w:w="1728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3,005.00</w:t>
            </w:r>
          </w:p>
        </w:tc>
        <w:tc>
          <w:tcPr>
            <w:tcW w:type="dxa" w:w="1901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불가</w:t>
            </w:r>
          </w:p>
        </w:tc>
      </w:tr>
    </w:tbl>
    <w:p>
      <w:r>
        <w:t>A1: 기존조 사전 OT 2.5h는 공수상 보정이 가능해도 최초 검사 13:00–14:00, 보수 14:00–15:18, 재검사 10/15 07:00–08:00으로 밀려 기한을 놓친다.</w:t>
      </w:r>
    </w:p>
    <w:p>
      <w:r>
        <w:t>A2: 기존조 10/12·13 각각 1.5h 사전 OT(총 3h). 최초 검사 10/14 11:00–12:00, 보수 13:00–14:18, 재검사 14:18–15:18. 총원가 2,952.50만원, 예산잔액 47.50만원, 품질 인계 여유 42분. OT·QC 배치 승인 전까지 조건부로만 표시한다.</w:t>
      </w:r>
    </w:p>
    <w:p>
      <w:r>
        <w:t>B1: B-204 지원 1명×3일(24MH)로 B-203 품질 인계 10/14 14:15 예상. 단, B-204 원공정 24MH 손실과 적격성 미검증이므로 대안 비교에는 표시하되 “최적안”으로 확정하지 않는다.</w:t>
      </w:r>
    </w:p>
    <w:p>
      <w:r>
        <w:t>C2: 외부1명×3일 지원 시 10/14 14:15이나 3,005만원으로 예산 초과 5만원(착수비 0원 가정). 자동 추천에서 제외한다.</w:t>
      </w:r>
    </w:p>
    <w:p>
      <w:pPr>
        <w:pStyle w:val="Heading1"/>
      </w:pPr>
      <w:r>
        <w:t>10. 비용과 예산의 장부 경계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rHeight w:val="540" w:hRule="atLeast"/>
          <w:tblHeader w:val="true"/>
        </w:trPr>
        <w:tc>
          <w:tcPr>
            <w:tcW w:type="dxa" w:w="2160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123A5A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2506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123A5A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6"/>
              </w:rPr>
              <w:t>값</w:t>
            </w:r>
          </w:p>
        </w:tc>
        <w:tc>
          <w:tcPr>
            <w:tcW w:type="dxa" w:w="5357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123A5A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6"/>
              </w:rPr>
              <w:t>계산 규칙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기본 예상원가</w:t>
            </w:r>
          </w:p>
        </w:tc>
        <w:tc>
          <w:tcPr>
            <w:tcW w:type="dxa" w:w="2506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2,880만원</w:t>
            </w:r>
          </w:p>
        </w:tc>
        <w:tc>
          <w:tcPr>
            <w:tcW w:type="dxa" w:w="5357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기존 잔여 120MH 정규공수 포함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총예산 / 잔액</w:t>
            </w:r>
          </w:p>
        </w:tc>
        <w:tc>
          <w:tcPr>
            <w:tcW w:type="dxa" w:w="2506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3,000 / 120만원</w:t>
            </w:r>
          </w:p>
        </w:tc>
        <w:tc>
          <w:tcPr>
            <w:tcW w:type="dxa" w:w="5357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단위 KRW로 계산 후 화면 만원 변환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기존조 사전 OT</w:t>
            </w:r>
          </w:p>
        </w:tc>
        <w:tc>
          <w:tcPr>
            <w:tcW w:type="dxa" w:w="2506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45,000원/실제 MH</w:t>
            </w:r>
          </w:p>
        </w:tc>
        <w:tc>
          <w:tcPr>
            <w:tcW w:type="dxa" w:w="5357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사전 선행작업 확보 공수; 보수공수 별도 이중 청구 금지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내부 지원</w:t>
            </w:r>
          </w:p>
        </w:tc>
        <w:tc>
          <w:tcPr>
            <w:tcW w:type="dxa" w:w="2506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30,000원/실제 MH</w:t>
            </w:r>
          </w:p>
        </w:tc>
        <w:tc>
          <w:tcPr>
            <w:tcW w:type="dxa" w:w="5357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B204 손실·대체인력 비용 별도 확인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외부 지원</w:t>
            </w:r>
          </w:p>
        </w:tc>
        <w:tc>
          <w:tcPr>
            <w:tcW w:type="dxa" w:w="2506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50,000원/실제 MH</w:t>
            </w:r>
          </w:p>
        </w:tc>
        <w:tc>
          <w:tcPr>
            <w:tcW w:type="dxa" w:w="5357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착수비·가용/적격 입력 전 조건부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재검사 QC</w:t>
            </w:r>
          </w:p>
        </w:tc>
        <w:tc>
          <w:tcPr>
            <w:tcW w:type="dxa" w:w="2506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50,000원/시간</w:t>
            </w:r>
          </w:p>
        </w:tc>
        <w:tc>
          <w:tcPr>
            <w:tcW w:type="dxa" w:w="5357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재검사 작업조 5MH/기본공수와 별개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무대응 추가 정규</w:t>
            </w:r>
          </w:p>
        </w:tc>
        <w:tc>
          <w:tcPr>
            <w:tcW w:type="dxa" w:w="2506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30,000원/MH</w:t>
            </w:r>
          </w:p>
        </w:tc>
        <w:tc>
          <w:tcPr>
            <w:tcW w:type="dxa" w:w="5357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기한 이후 6.50보수 +5재검사 MH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후행 물류·유휴</w:t>
            </w:r>
          </w:p>
        </w:tc>
        <w:tc>
          <w:tcPr>
            <w:tcW w:type="dxa" w:w="2506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별도 계정</w:t>
            </w:r>
          </w:p>
        </w:tc>
        <w:tc>
          <w:tcPr>
            <w:tcW w:type="dxa" w:w="5357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Stage5 장부경계 미승인; 자동 합산 금지</w:t>
            </w:r>
          </w:p>
        </w:tc>
      </w:tr>
    </w:tbl>
    <w:p>
      <w:pPr>
        <w:pStyle w:val="Heading1"/>
      </w:pPr>
      <w:r>
        <w:t>11. 메뉴별 UI 데이터 계약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rHeight w:val="540" w:hRule="atLeast"/>
          <w:tblHeader w:val="true"/>
        </w:trPr>
        <w:tc>
          <w:tcPr>
            <w:tcW w:type="dxa" w:w="1958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123A5A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6"/>
              </w:rPr>
              <w:t>화면</w:t>
            </w:r>
          </w:p>
        </w:tc>
        <w:tc>
          <w:tcPr>
            <w:tcW w:type="dxa" w:w="3787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123A5A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6"/>
              </w:rPr>
              <w:t>원천 데이터</w:t>
            </w:r>
          </w:p>
        </w:tc>
        <w:tc>
          <w:tcPr>
            <w:tcW w:type="dxa" w:w="4277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123A5A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6"/>
              </w:rPr>
              <w:t>핵심 컴포넌트 / 사용자 동작</w:t>
            </w:r>
          </w:p>
        </w:tc>
      </w:tr>
      <w:tr>
        <w:tc>
          <w:tcPr>
            <w:tcW w:type="dxa" w:w="1958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Overview</w:t>
            </w:r>
          </w:p>
        </w:tc>
        <w:tc>
          <w:tcPr>
            <w:tcW w:type="dxa" w:w="3787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overview, recovery.defaultVisibleStrategy</w:t>
            </w:r>
          </w:p>
        </w:tc>
        <w:tc>
          <w:tcPr>
            <w:tcW w:type="dxa" w:w="4277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KPI 65% /120MH /0h /기한/예산, B203 카드</w:t>
            </w:r>
          </w:p>
        </w:tc>
      </w:tr>
      <w:tr>
        <w:tc>
          <w:tcPr>
            <w:tcW w:type="dxa" w:w="1958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3D Shipyard</w:t>
            </w:r>
          </w:p>
        </w:tc>
        <w:tc>
          <w:tcPr>
            <w:tcW w:type="dxa" w:w="3787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integration, overview</w:t>
            </w:r>
          </w:p>
        </w:tc>
        <w:tc>
          <w:tcPr>
            <w:tcW w:type="dxa" w:w="4277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시설 선택→ B-Zone 포커스, 현재 공정/위험 핀</w:t>
            </w:r>
          </w:p>
        </w:tc>
      </w:tr>
      <w:tr>
        <w:tc>
          <w:tcPr>
            <w:tcW w:type="dxa" w:w="1958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B-Zone Assembly</w:t>
            </w:r>
          </w:p>
        </w:tc>
        <w:tc>
          <w:tcPr>
            <w:tcW w:type="dxa" w:w="3787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workSequence, integration</w:t>
            </w:r>
          </w:p>
        </w:tc>
        <w:tc>
          <w:tcPr>
            <w:tcW w:type="dxa" w:w="4277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Fore Body Bottom Block 작업정보, B-203/SHOP_B201 매핑 보류</w:t>
            </w:r>
          </w:p>
        </w:tc>
      </w:tr>
      <w:tr>
        <w:tc>
          <w:tcPr>
            <w:tcW w:type="dxa" w:w="1958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Production</w:t>
            </w:r>
          </w:p>
        </w:tc>
        <w:tc>
          <w:tcPr>
            <w:tcW w:type="dxa" w:w="3787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workSequence, recovery.options</w:t>
            </w:r>
          </w:p>
        </w:tc>
        <w:tc>
          <w:tcPr>
            <w:tcW w:type="dxa" w:w="4277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T10/T20/T30/T40 상태/잔여MH, 검사 게이트 시간</w:t>
            </w:r>
          </w:p>
        </w:tc>
      </w:tr>
      <w:tr>
        <w:tc>
          <w:tcPr>
            <w:tcW w:type="dxa" w:w="1958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Quality</w:t>
            </w:r>
          </w:p>
        </w:tc>
        <w:tc>
          <w:tcPr>
            <w:tcW w:type="dxa" w:w="3787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quality.months, quality.period6/12</w:t>
            </w:r>
          </w:p>
        </w:tc>
        <w:tc>
          <w:tcPr>
            <w:tcW w:type="dxa" w:w="4277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기간 스위치 6/12, 검사·FAIL·보수율, 유형 분할</w:t>
            </w:r>
          </w:p>
        </w:tc>
      </w:tr>
      <w:tr>
        <w:tc>
          <w:tcPr>
            <w:tcW w:type="dxa" w:w="1958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Risk Simulation</w:t>
            </w:r>
          </w:p>
        </w:tc>
        <w:tc>
          <w:tcPr>
            <w:tcW w:type="dxa" w:w="3787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risk.scenarios, risk.r3</w:t>
            </w:r>
          </w:p>
        </w:tc>
        <w:tc>
          <w:tcPr>
            <w:tcW w:type="dxa" w:w="4277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R4기대/확정, 보수MH, Required Buffer, R3 기회손실</w:t>
            </w:r>
          </w:p>
        </w:tc>
      </w:tr>
      <w:tr>
        <w:tc>
          <w:tcPr>
            <w:tcW w:type="dxa" w:w="1958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Recovery</w:t>
            </w:r>
          </w:p>
        </w:tc>
        <w:tc>
          <w:tcPr>
            <w:tcW w:type="dxa" w:w="3787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recovery.options</w:t>
            </w:r>
          </w:p>
        </w:tc>
        <w:tc>
          <w:tcPr>
            <w:tcW w:type="dxa" w:w="4277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비용 막대, 기한·예산 통과표, 자격·QC·B204 미확인 경고</w:t>
            </w:r>
          </w:p>
        </w:tc>
      </w:tr>
      <w:tr>
        <w:tc>
          <w:tcPr>
            <w:tcW w:type="dxa" w:w="1958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Analysis Report</w:t>
            </w:r>
          </w:p>
        </w:tc>
        <w:tc>
          <w:tcPr>
            <w:tcW w:type="dxa" w:w="3787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source_manifest, not_available_data</w:t>
            </w:r>
          </w:p>
        </w:tc>
        <w:tc>
          <w:tcPr>
            <w:tcW w:type="dxa" w:w="4277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6"/>
              </w:rPr>
              <w:t>데이터 출처/합성 정책, 계산식, 시나리오 내보내기</w:t>
            </w:r>
          </w:p>
        </w:tc>
      </w:tr>
    </w:tbl>
    <w:p>
      <w:pPr>
        <w:pStyle w:val="Heading1"/>
      </w:pPr>
      <w:r>
        <w:t>12. JSON 및 CSV 인터페이스</w:t>
      </w:r>
    </w:p>
    <w:p>
      <w:r>
        <w:t>제공 파일: B203_Web_Implementation_Data_v2_20261016.json(개요·월별·위험·대응·후행·3D), B203_Monthly_Quality_Synthetic_v2.csv(12개월 월별), B203_Quality_Inspection_Records_v2.csv(1,200 최초 검사 항목), B203_Quality_Inspection_Synthetic_v2_20261016.xlsx(검산).</w:t>
      </w:r>
    </w:p>
    <w:p>
      <w:r>
        <w:t>quality.months[] — month, firstInspections, initialFailures, reworkCases, weld/fitup/dimension 세부 분해</w:t>
      </w:r>
    </w:p>
    <w:p>
      <w:r>
        <w:t>risk.scenarios[] — firstFailRate, reworkRate, expectedReworkCases, reworkMH, requiredBufferHours</w:t>
      </w:r>
    </w:p>
    <w:p>
      <w:r>
        <w:t>recovery.options[] — initialQCStart, predictedHandover, scheduleMarginMinutes, totalCostKRW, conditions</w:t>
      </w:r>
    </w:p>
    <w:p>
      <w:r>
        <w:t>data_policy — 합성 데이터 표시 의무·검사 단위·선급 범위·데이터 가용성</w:t>
      </w:r>
    </w:p>
    <w:p>
      <w:r>
        <w:t>integration — SHOP_B201 vs B-203 매핑·EXPECTED 처리</w:t>
      </w:r>
    </w:p>
    <w:p>
      <w:pPr>
        <w:pStyle w:val="Heading1"/>
      </w:pPr>
      <w:r>
        <w:t>13. 3D SimulationState V1 호환 주의</w:t>
      </w:r>
    </w:p>
    <w:p>
      <w:r>
        <w:t>분석모듈은 예상 보수MH·필요 버퍼·예상 인계·예산을 계산한다. 3D는 계산하지 않고 수신 결과만 시각화한다. R4 합성 기대값은 issueState=EXPECTED, affectedObjectId=null이며 검사 구역 Overlay만 표시한다. SHOP_B201은 3D 공장 ID 후보이고 B-203은 블록 ID이므로 동등 객체로 확정하지 않는다. 필드 추가가 필요하면 계약변경 영향 분석부터 승인한다.</w:t>
      </w:r>
    </w:p>
    <w:p>
      <w:pPr>
        <w:pStyle w:val="Heading1"/>
      </w:pPr>
      <w:r>
        <w:t>14. 후행공정은 다른 시간·원가 모형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rHeight w:val="540" w:hRule="atLeast"/>
          <w:tblHeader w:val="true"/>
        </w:trPr>
        <w:tc>
          <w:tcPr>
            <w:tcW w:type="dxa" w:w="2491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123A5A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7"/>
              </w:rPr>
              <w:t>마일스톤</w:t>
            </w:r>
          </w:p>
        </w:tc>
        <w:tc>
          <w:tcPr>
            <w:tcW w:type="dxa" w:w="3355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123A5A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7"/>
              </w:rPr>
              <w:t>Stage5 S0 정규물류</w:t>
            </w:r>
          </w:p>
        </w:tc>
        <w:tc>
          <w:tcPr>
            <w:tcW w:type="dxa" w:w="4176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123A5A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/>
                <w:color w:val="FFFFFF"/>
                <w:sz w:val="17"/>
              </w:rPr>
              <w:t>구분</w:t>
            </w:r>
          </w:p>
        </w:tc>
      </w:tr>
      <w:tr>
        <w:tc>
          <w:tcPr>
            <w:tcW w:type="dxa" w:w="2491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7"/>
              </w:rPr>
              <w:t>L20 상차·고박 완료</w:t>
            </w:r>
          </w:p>
        </w:tc>
        <w:tc>
          <w:tcPr>
            <w:tcW w:type="dxa" w:w="3355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7"/>
              </w:rPr>
              <w:t>10/14 16:00</w:t>
            </w:r>
          </w:p>
        </w:tc>
        <w:tc>
          <w:tcPr>
            <w:tcW w:type="dxa" w:w="4176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7"/>
              </w:rPr>
              <w:t>R05=보수0MH + S0 계획 용접OT 포함</w:t>
            </w:r>
          </w:p>
        </w:tc>
      </w:tr>
      <w:tr>
        <w:tc>
          <w:tcPr>
            <w:tcW w:type="dxa" w:w="2491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7"/>
              </w:rPr>
              <w:t>L30 트랜스포터 운반</w:t>
            </w:r>
          </w:p>
        </w:tc>
        <w:tc>
          <w:tcPr>
            <w:tcW w:type="dxa" w:w="3355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7"/>
              </w:rPr>
              <w:t>10/15 07:00–08:00</w:t>
            </w:r>
          </w:p>
        </w:tc>
        <w:tc>
          <w:tcPr>
            <w:tcW w:type="dxa" w:w="4176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7"/>
              </w:rPr>
              <w:t>상차 이후 경로</w:t>
            </w:r>
          </w:p>
        </w:tc>
      </w:tr>
      <w:tr>
        <w:tc>
          <w:tcPr>
            <w:tcW w:type="dxa" w:w="2491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7"/>
              </w:rPr>
              <w:t>L40 하차·수신 인수</w:t>
            </w:r>
          </w:p>
        </w:tc>
        <w:tc>
          <w:tcPr>
            <w:tcW w:type="dxa" w:w="3355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7"/>
              </w:rPr>
              <w:t>10/15 08:00–08:30</w:t>
            </w:r>
          </w:p>
        </w:tc>
        <w:tc>
          <w:tcPr>
            <w:tcW w:type="dxa" w:w="4176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7"/>
              </w:rPr>
              <w:t>후행 인수 완료</w:t>
            </w:r>
          </w:p>
        </w:tc>
      </w:tr>
      <w:tr>
        <w:tc>
          <w:tcPr>
            <w:tcW w:type="dxa" w:w="2491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7"/>
              </w:rPr>
              <w:t>H10 선행의장 착수</w:t>
            </w:r>
          </w:p>
        </w:tc>
        <w:tc>
          <w:tcPr>
            <w:tcW w:type="dxa" w:w="3355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7"/>
              </w:rPr>
              <w:t>10/15 08:30</w:t>
            </w:r>
          </w:p>
        </w:tc>
        <w:tc>
          <w:tcPr>
            <w:tcW w:type="dxa" w:w="4176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7"/>
              </w:rPr>
              <w:t>목표 07:00 대비 +1.5 작업h</w:t>
            </w:r>
          </w:p>
        </w:tc>
      </w:tr>
      <w:tr>
        <w:tc>
          <w:tcPr>
            <w:tcW w:type="dxa" w:w="2491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7"/>
              </w:rPr>
              <w:t>H20 선행도장 착수 가능</w:t>
            </w:r>
          </w:p>
        </w:tc>
        <w:tc>
          <w:tcPr>
            <w:tcW w:type="dxa" w:w="3355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7"/>
              </w:rPr>
              <w:t>10/16 08:30</w:t>
            </w:r>
          </w:p>
        </w:tc>
        <w:tc>
          <w:tcPr>
            <w:tcW w:type="dxa" w:w="4176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  <w:shd w:fill="F0F5F8"/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7"/>
              </w:rPr>
              <w:t>H10 8작업h 가정 후</w:t>
            </w:r>
          </w:p>
        </w:tc>
      </w:tr>
      <w:tr>
        <w:tc>
          <w:tcPr>
            <w:tcW w:type="dxa" w:w="2491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7"/>
              </w:rPr>
              <w:t>R4 v2 품질 인계</w:t>
            </w:r>
          </w:p>
        </w:tc>
        <w:tc>
          <w:tcPr>
            <w:tcW w:type="dxa" w:w="3355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7"/>
              </w:rPr>
              <w:t>대응안별 상이</w:t>
            </w:r>
          </w:p>
        </w:tc>
        <w:tc>
          <w:tcPr>
            <w:tcW w:type="dxa" w:w="4176"/>
            <w:vAlign w:val="center"/>
            <w:tcMar>
              <w:top w:w="100" w:type="dxa"/>
              <w:start w:w="100" w:type="dxa"/>
              <w:bottom w:w="95" w:type="dxa"/>
              <w:end w:w="10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Noto Sans CJK KR" w:hAnsi="Noto Sans CJK KR"/>
                <w:b w:val="0"/>
                <w:color w:val="123A5A"/>
                <w:sz w:val="17"/>
              </w:rPr>
              <w:t>L20 상차 완료와 같지 않음</w:t>
            </w:r>
          </w:p>
        </w:tc>
      </w:tr>
    </w:tbl>
    <w:p>
      <w:r>
        <w:t>Stage5 통합 보고서는 R05 실제 보수량·재검사를 0으로 놓은 S0로, 부적합 판정 시 출고 HOLD를 설정했다. 이번 R4 모델은 보수 기대값을 정량화했지만 실제 불합격 확정 전인 EXPECTED 상태다. 두 모델의 기준 공수·계획 OT·L10/L20 고박 게이트·물류 장부 범위가 다르므로 후행 도장 지연과 비용을 자동으로 덧셈하지 않는다.</w:t>
      </w:r>
    </w:p>
    <w:p>
      <w:pPr>
        <w:pStyle w:val="Heading1"/>
      </w:pPr>
      <w:r>
        <w:t>15. 검증 및 개발 수용 기준</w:t>
      </w:r>
    </w:p>
    <w:p>
      <w:r>
        <w:t>• 품질 분모: 1,200 최초 검사, 72 FAIL, 54 보수 필요. 최근 6개월 630/41/31을 원천 CSV에서 재현.</w:t>
      </w:r>
    </w:p>
    <w:p>
      <w:r>
        <w:t>• 검사·생산량: “월 4개 대형 블록 조립” 등의 숫자는 데이터에 없음. 1행은 품질 검사 체크포인트.</w:t>
      </w:r>
    </w:p>
    <w:p>
      <w:r>
        <w:t>• R4: 예상 보수 6.50MH, Required Buffer 약 2.30h. 과거 v1 17.39MH /4.48h 미표시.</w:t>
      </w:r>
    </w:p>
    <w:p>
      <w:r>
        <w:t>• 일정: 최초 검사/재검사 각각 연속 1h. A1 2.5h OT는 다음날 이월; A2 3h OT는 10/14 15:18 완료.</w:t>
      </w:r>
    </w:p>
    <w:p>
      <w:r>
        <w:t>• 예산: 같은 재작업 MH를 정규 노무비와 OT 노무비로 이중 청구하지 않음; C2 예산 초과 표시.</w:t>
      </w:r>
    </w:p>
    <w:p>
      <w:r>
        <w:t>• 자원: B204 투입 시 원공정 손실 16MH/24MH 검증 전 조건부, 자격·QC 예약 불명은 HOLD.</w:t>
      </w:r>
    </w:p>
    <w:p>
      <w:r>
        <w:t>• R3: 2h 정지는 최대 10MH 생산기회 손실(대체작업 없는 가정), 정상 작업120MH 증가 아님.</w:t>
      </w:r>
    </w:p>
    <w:p>
      <w:r>
        <w:t>• 3D: R4 EXPECTED를 특정 실제 불량 용접부로 표시하지 않음; shopId와 blockId 구분.</w:t>
      </w:r>
    </w:p>
    <w:p>
      <w:r>
        <w:t>• 후행: R4 품질 인계와 Stage5 L20을 동일 시각으로 묶지 않으며 3,000만원 예산 경계 확인 전 합산하지 않음.</w:t>
      </w:r>
    </w:p>
    <w:p>
      <w:r>
        <w:t>• 출처: IACS/ABS/DNV는 검사 분류와 원리만, 6%/4.5%는 반드시 “합성”으로 표시.</w:t>
      </w:r>
    </w:p>
    <w:sectPr w:rsidR="00FC693F" w:rsidRPr="0006063C" w:rsidSect="00034616">
      <w:footerReference w:type="default" r:id="rId9"/>
      <w:pgSz w:w="12240" w:h="15840"/>
      <w:pgMar w:top="979" w:right="1037" w:bottom="936" w:left="1037" w:header="461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SHIPYARD DIGITAL TWIN  |  B-203  |  SYNTHETIC DATA v2  |  2026.10.16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Noto Sans CJK KR" w:hAnsi="Noto Sans CJK KR" w:eastAsia="Noto Sans CJK KR"/>
      <w:color w:val="123A5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23A5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55D9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100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123A5A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