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B22" w:rsidRDefault="001A7B22" w:rsidP="001A7B22">
      <w:pPr>
        <w:jc w:val="center"/>
        <w:rPr>
          <w:sz w:val="52"/>
          <w:szCs w:val="52"/>
        </w:rPr>
      </w:pPr>
      <w:r w:rsidRPr="008E5ED1">
        <w:rPr>
          <w:sz w:val="52"/>
          <w:szCs w:val="52"/>
        </w:rPr>
        <w:t>东方平台合作方案</w:t>
      </w:r>
    </w:p>
    <w:p w:rsidR="001A7B22" w:rsidRDefault="001A7B22" w:rsidP="001A7B22">
      <w:pPr>
        <w:jc w:val="center"/>
        <w:rPr>
          <w:sz w:val="52"/>
          <w:szCs w:val="52"/>
        </w:rPr>
      </w:pPr>
    </w:p>
    <w:p w:rsidR="001A7B22" w:rsidRDefault="001A7B22" w:rsidP="001A7B22">
      <w:pPr>
        <w:jc w:val="center"/>
        <w:rPr>
          <w:sz w:val="52"/>
          <w:szCs w:val="52"/>
        </w:rPr>
      </w:pPr>
    </w:p>
    <w:p w:rsidR="001A7B22" w:rsidRDefault="001A7B22" w:rsidP="001A7B22">
      <w:pPr>
        <w:jc w:val="center"/>
        <w:rPr>
          <w:sz w:val="52"/>
          <w:szCs w:val="52"/>
        </w:rPr>
      </w:pPr>
    </w:p>
    <w:p w:rsidR="001A7B22" w:rsidRDefault="001A7B22" w:rsidP="001A7B22">
      <w:pPr>
        <w:jc w:val="center"/>
        <w:rPr>
          <w:sz w:val="52"/>
          <w:szCs w:val="52"/>
        </w:rPr>
      </w:pPr>
    </w:p>
    <w:p w:rsidR="001A7B22" w:rsidRDefault="001A7B22" w:rsidP="001A7B22">
      <w:pPr>
        <w:jc w:val="center"/>
        <w:rPr>
          <w:rFonts w:hint="eastAsia"/>
          <w:sz w:val="52"/>
          <w:szCs w:val="52"/>
        </w:rPr>
      </w:pPr>
    </w:p>
    <w:p w:rsidR="001A7B22" w:rsidRDefault="001A7B22" w:rsidP="001A7B22">
      <w:pPr>
        <w:jc w:val="center"/>
        <w:rPr>
          <w:sz w:val="52"/>
          <w:szCs w:val="52"/>
        </w:rPr>
      </w:pPr>
      <w:r w:rsidRPr="007C5A85">
        <w:rPr>
          <w:rFonts w:asciiTheme="majorEastAsia" w:eastAsiaTheme="majorEastAsia" w:hAnsiTheme="majorEastAsia"/>
          <w:noProof/>
        </w:rPr>
        <w:drawing>
          <wp:inline distT="0" distB="0" distL="0" distR="0" wp14:anchorId="633C1FD3" wp14:editId="149DC84F">
            <wp:extent cx="3377821" cy="1615696"/>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81553" cy="1617481"/>
                    </a:xfrm>
                    <a:prstGeom prst="rect">
                      <a:avLst/>
                    </a:prstGeom>
                    <a:noFill/>
                    <a:ln>
                      <a:noFill/>
                    </a:ln>
                  </pic:spPr>
                </pic:pic>
              </a:graphicData>
            </a:graphic>
          </wp:inline>
        </w:drawing>
      </w:r>
    </w:p>
    <w:p w:rsidR="001A7B22" w:rsidRDefault="001A7B22" w:rsidP="001A7B22">
      <w:pPr>
        <w:jc w:val="center"/>
        <w:rPr>
          <w:sz w:val="52"/>
          <w:szCs w:val="52"/>
        </w:rPr>
      </w:pPr>
    </w:p>
    <w:p w:rsidR="001A7B22" w:rsidRDefault="001A7B22"/>
    <w:p w:rsidR="001A7B22" w:rsidRDefault="001A7B22">
      <w:pPr>
        <w:widowControl/>
        <w:jc w:val="left"/>
      </w:pPr>
      <w:r>
        <w:br w:type="page"/>
      </w:r>
    </w:p>
    <w:p w:rsidR="001A7B22" w:rsidRDefault="001A7B22" w:rsidP="001A7B22">
      <w:r>
        <w:rPr>
          <w:rFonts w:hint="eastAsia"/>
        </w:rPr>
        <w:lastRenderedPageBreak/>
        <w:t>合作方案：</w:t>
      </w:r>
    </w:p>
    <w:p w:rsidR="001A7B22" w:rsidRDefault="001A7B22" w:rsidP="001A7B22">
      <w:pPr>
        <w:spacing w:before="100" w:beforeAutospacing="1" w:after="100" w:afterAutospacing="1"/>
        <w:rPr>
          <w:rFonts w:cs="宋体"/>
        </w:rPr>
      </w:pPr>
      <w:r>
        <w:rPr>
          <w:rFonts w:cs="宋体" w:hint="eastAsia"/>
        </w:rPr>
        <w:t>方案选择</w:t>
      </w:r>
      <w:r>
        <w:rPr>
          <w:rFonts w:cs="宋体" w:hint="eastAsia"/>
        </w:rPr>
        <w:t>：</w:t>
      </w:r>
    </w:p>
    <w:tbl>
      <w:tblPr>
        <w:tblStyle w:val="a4"/>
        <w:tblW w:w="0" w:type="auto"/>
        <w:tblLook w:val="04A0" w:firstRow="1" w:lastRow="0" w:firstColumn="1" w:lastColumn="0" w:noHBand="0" w:noVBand="1"/>
      </w:tblPr>
      <w:tblGrid>
        <w:gridCol w:w="1129"/>
        <w:gridCol w:w="5670"/>
        <w:gridCol w:w="1497"/>
      </w:tblGrid>
      <w:tr w:rsidR="001A7B22" w:rsidTr="001A7B22">
        <w:tc>
          <w:tcPr>
            <w:tcW w:w="1129" w:type="dxa"/>
          </w:tcPr>
          <w:p w:rsidR="001A7B22" w:rsidRDefault="001A7B22" w:rsidP="001A7B22">
            <w:pPr>
              <w:spacing w:before="100" w:beforeAutospacing="1" w:after="100" w:afterAutospacing="1"/>
              <w:rPr>
                <w:rFonts w:ascii="等线" w:eastAsia="等线" w:hAnsi="等线" w:cs="宋体" w:hint="eastAsia"/>
                <w:szCs w:val="21"/>
              </w:rPr>
            </w:pPr>
            <w:r>
              <w:rPr>
                <w:rFonts w:cs="宋体" w:hint="eastAsia"/>
                <w:sz w:val="18"/>
                <w:szCs w:val="18"/>
              </w:rPr>
              <w:t xml:space="preserve">方案   </w:t>
            </w:r>
          </w:p>
        </w:tc>
        <w:tc>
          <w:tcPr>
            <w:tcW w:w="5670" w:type="dxa"/>
          </w:tcPr>
          <w:p w:rsidR="001A7B22" w:rsidRDefault="001A7B22" w:rsidP="001A7B22">
            <w:pPr>
              <w:spacing w:before="100" w:beforeAutospacing="1" w:after="100" w:afterAutospacing="1"/>
              <w:rPr>
                <w:rFonts w:ascii="等线" w:eastAsia="等线" w:hAnsi="等线" w:cs="宋体" w:hint="eastAsia"/>
                <w:szCs w:val="21"/>
              </w:rPr>
            </w:pPr>
            <w:r>
              <w:rPr>
                <w:rFonts w:cs="宋体" w:hint="eastAsia"/>
                <w:sz w:val="18"/>
                <w:szCs w:val="18"/>
              </w:rPr>
              <w:t>方案内容</w:t>
            </w:r>
          </w:p>
        </w:tc>
        <w:tc>
          <w:tcPr>
            <w:tcW w:w="1497" w:type="dxa"/>
          </w:tcPr>
          <w:p w:rsidR="001A7B22" w:rsidRDefault="001A7B22" w:rsidP="001A7B22">
            <w:pPr>
              <w:spacing w:before="100" w:beforeAutospacing="1" w:after="100" w:afterAutospacing="1"/>
              <w:rPr>
                <w:rFonts w:ascii="等线" w:eastAsia="等线" w:hAnsi="等线" w:cs="宋体" w:hint="eastAsia"/>
                <w:szCs w:val="21"/>
              </w:rPr>
            </w:pPr>
            <w:r>
              <w:rPr>
                <w:rFonts w:cs="宋体" w:hint="eastAsia"/>
                <w:sz w:val="18"/>
                <w:szCs w:val="18"/>
              </w:rPr>
              <w:t>备注</w:t>
            </w:r>
          </w:p>
        </w:tc>
      </w:tr>
      <w:tr w:rsidR="001A7B22" w:rsidTr="001A7B22">
        <w:tc>
          <w:tcPr>
            <w:tcW w:w="1129" w:type="dxa"/>
          </w:tcPr>
          <w:p w:rsidR="001A7B22" w:rsidRDefault="001A7B22" w:rsidP="001A7B22">
            <w:pPr>
              <w:spacing w:before="100" w:beforeAutospacing="1" w:after="100" w:afterAutospacing="1"/>
              <w:rPr>
                <w:rFonts w:ascii="等线" w:eastAsia="等线" w:hAnsi="等线" w:cs="宋体" w:hint="eastAsia"/>
                <w:szCs w:val="21"/>
              </w:rPr>
            </w:pPr>
            <w:proofErr w:type="gramStart"/>
            <w:r>
              <w:rPr>
                <w:rFonts w:cs="宋体" w:hint="eastAsia"/>
                <w:sz w:val="18"/>
                <w:szCs w:val="18"/>
              </w:rPr>
              <w:t>包网</w:t>
            </w:r>
            <w:proofErr w:type="gramEnd"/>
          </w:p>
        </w:tc>
        <w:tc>
          <w:tcPr>
            <w:tcW w:w="5670" w:type="dxa"/>
          </w:tcPr>
          <w:p w:rsidR="001A7B22" w:rsidRDefault="001A7B22" w:rsidP="001A7B22">
            <w:pPr>
              <w:spacing w:before="100" w:beforeAutospacing="1" w:after="100" w:afterAutospacing="1"/>
              <w:rPr>
                <w:rFonts w:ascii="等线" w:eastAsia="等线" w:hAnsi="等线" w:cs="宋体" w:hint="eastAsia"/>
                <w:szCs w:val="21"/>
              </w:rPr>
            </w:pPr>
            <w:r>
              <w:rPr>
                <w:rFonts w:cs="宋体" w:hint="eastAsia"/>
                <w:sz w:val="18"/>
                <w:szCs w:val="18"/>
              </w:rPr>
              <w:t>公司向您提供专属博彩网站进行合作</w:t>
            </w:r>
          </w:p>
        </w:tc>
        <w:tc>
          <w:tcPr>
            <w:tcW w:w="1497" w:type="dxa"/>
          </w:tcPr>
          <w:p w:rsidR="001A7B22" w:rsidRPr="001A7B22" w:rsidRDefault="001A7B22" w:rsidP="001A7B22">
            <w:pPr>
              <w:spacing w:before="100" w:beforeAutospacing="1" w:after="100" w:afterAutospacing="1"/>
              <w:rPr>
                <w:rFonts w:cs="宋体" w:hint="eastAsia"/>
                <w:sz w:val="18"/>
                <w:szCs w:val="18"/>
              </w:rPr>
            </w:pPr>
            <w:r>
              <w:rPr>
                <w:rFonts w:cs="宋体" w:hint="eastAsia"/>
                <w:sz w:val="18"/>
                <w:szCs w:val="18"/>
              </w:rPr>
              <w:t>来电商议</w:t>
            </w:r>
          </w:p>
        </w:tc>
      </w:tr>
      <w:tr w:rsidR="001A7B22" w:rsidTr="001A7B22">
        <w:tc>
          <w:tcPr>
            <w:tcW w:w="1129" w:type="dxa"/>
          </w:tcPr>
          <w:p w:rsidR="001A7B22" w:rsidRDefault="001A7B22" w:rsidP="001A7B22">
            <w:pPr>
              <w:spacing w:before="100" w:beforeAutospacing="1" w:after="100" w:afterAutospacing="1"/>
              <w:rPr>
                <w:rFonts w:cs="宋体" w:hint="eastAsia"/>
                <w:sz w:val="18"/>
                <w:szCs w:val="18"/>
              </w:rPr>
            </w:pPr>
            <w:proofErr w:type="gramStart"/>
            <w:r>
              <w:rPr>
                <w:rFonts w:cs="宋体" w:hint="eastAsia"/>
                <w:sz w:val="18"/>
                <w:szCs w:val="18"/>
              </w:rPr>
              <w:t>租网</w:t>
            </w:r>
            <w:proofErr w:type="gramEnd"/>
            <w:r>
              <w:rPr>
                <w:rFonts w:cs="宋体" w:hint="eastAsia"/>
                <w:sz w:val="18"/>
                <w:szCs w:val="18"/>
              </w:rPr>
              <w:t xml:space="preserve">  </w:t>
            </w:r>
          </w:p>
        </w:tc>
        <w:tc>
          <w:tcPr>
            <w:tcW w:w="5670" w:type="dxa"/>
          </w:tcPr>
          <w:p w:rsidR="001A7B22" w:rsidRDefault="001A7B22" w:rsidP="001A7B22">
            <w:pPr>
              <w:spacing w:before="100" w:beforeAutospacing="1" w:after="100" w:afterAutospacing="1"/>
              <w:rPr>
                <w:rFonts w:cs="宋体" w:hint="eastAsia"/>
                <w:sz w:val="18"/>
                <w:szCs w:val="18"/>
              </w:rPr>
            </w:pPr>
            <w:r>
              <w:rPr>
                <w:rFonts w:cs="宋体" w:hint="eastAsia"/>
                <w:sz w:val="18"/>
                <w:szCs w:val="18"/>
              </w:rPr>
              <w:t>提供多个游戏频道的API接入。</w:t>
            </w:r>
          </w:p>
        </w:tc>
        <w:tc>
          <w:tcPr>
            <w:tcW w:w="1497" w:type="dxa"/>
          </w:tcPr>
          <w:p w:rsidR="001A7B22" w:rsidRDefault="001A7B22" w:rsidP="001A7B22">
            <w:pPr>
              <w:spacing w:before="100" w:beforeAutospacing="1" w:after="100" w:afterAutospacing="1"/>
              <w:rPr>
                <w:rFonts w:cs="宋体" w:hint="eastAsia"/>
                <w:sz w:val="18"/>
                <w:szCs w:val="18"/>
              </w:rPr>
            </w:pPr>
            <w:r>
              <w:rPr>
                <w:rFonts w:cs="宋体" w:hint="eastAsia"/>
                <w:sz w:val="18"/>
                <w:szCs w:val="18"/>
              </w:rPr>
              <w:t>来电商议</w:t>
            </w:r>
          </w:p>
        </w:tc>
      </w:tr>
      <w:tr w:rsidR="001A7B22" w:rsidTr="001A7B22">
        <w:tc>
          <w:tcPr>
            <w:tcW w:w="1129" w:type="dxa"/>
          </w:tcPr>
          <w:p w:rsidR="001A7B22" w:rsidRDefault="001A7B22" w:rsidP="001A7B22">
            <w:pPr>
              <w:spacing w:before="100" w:beforeAutospacing="1" w:after="100" w:afterAutospacing="1"/>
              <w:rPr>
                <w:rFonts w:cs="宋体" w:hint="eastAsia"/>
                <w:sz w:val="18"/>
                <w:szCs w:val="18"/>
              </w:rPr>
            </w:pPr>
            <w:r>
              <w:rPr>
                <w:rFonts w:cs="宋体" w:hint="eastAsia"/>
                <w:sz w:val="18"/>
                <w:szCs w:val="18"/>
              </w:rPr>
              <w:t>合营</w:t>
            </w:r>
          </w:p>
        </w:tc>
        <w:tc>
          <w:tcPr>
            <w:tcW w:w="5670" w:type="dxa"/>
          </w:tcPr>
          <w:p w:rsidR="001A7B22" w:rsidRDefault="001A7B22" w:rsidP="001A7B22">
            <w:pPr>
              <w:spacing w:before="100" w:beforeAutospacing="1" w:after="100" w:afterAutospacing="1"/>
              <w:rPr>
                <w:rFonts w:cs="宋体" w:hint="eastAsia"/>
                <w:sz w:val="18"/>
                <w:szCs w:val="18"/>
              </w:rPr>
            </w:pPr>
            <w:r>
              <w:rPr>
                <w:rFonts w:cs="宋体" w:hint="eastAsia"/>
                <w:sz w:val="18"/>
                <w:szCs w:val="18"/>
              </w:rPr>
              <w:t>东方平台提供多平台软件及技术支持，由您自行经营进行合作！</w:t>
            </w:r>
          </w:p>
        </w:tc>
        <w:tc>
          <w:tcPr>
            <w:tcW w:w="1497" w:type="dxa"/>
          </w:tcPr>
          <w:p w:rsidR="001A7B22" w:rsidRDefault="001A7B22" w:rsidP="001A7B22">
            <w:pPr>
              <w:spacing w:before="100" w:beforeAutospacing="1" w:after="100" w:afterAutospacing="1"/>
              <w:rPr>
                <w:rFonts w:cs="宋体" w:hint="eastAsia"/>
                <w:sz w:val="18"/>
                <w:szCs w:val="18"/>
              </w:rPr>
            </w:pPr>
            <w:r>
              <w:rPr>
                <w:rFonts w:cs="宋体" w:hint="eastAsia"/>
                <w:sz w:val="18"/>
                <w:szCs w:val="18"/>
              </w:rPr>
              <w:t>来电商议</w:t>
            </w:r>
          </w:p>
        </w:tc>
      </w:tr>
    </w:tbl>
    <w:p w:rsidR="001A7B22" w:rsidRDefault="001A7B22" w:rsidP="001A7B22">
      <w:pPr>
        <w:spacing w:before="100" w:beforeAutospacing="1" w:after="100" w:afterAutospacing="1"/>
        <w:rPr>
          <w:rFonts w:cs="宋体" w:hint="eastAsia"/>
          <w:sz w:val="18"/>
          <w:szCs w:val="18"/>
        </w:rPr>
      </w:pPr>
      <w:r>
        <w:rPr>
          <w:rFonts w:cs="宋体" w:hint="eastAsia"/>
          <w:sz w:val="18"/>
          <w:szCs w:val="18"/>
        </w:rPr>
        <w:t>合作申请流程</w:t>
      </w:r>
      <w:r>
        <w:rPr>
          <w:rFonts w:cs="宋体" w:hint="eastAsia"/>
          <w:sz w:val="18"/>
          <w:szCs w:val="18"/>
        </w:rPr>
        <w:t>：</w:t>
      </w:r>
    </w:p>
    <w:p w:rsidR="001A7B22" w:rsidRDefault="001A7B22" w:rsidP="001A7B22">
      <w:pPr>
        <w:spacing w:before="100" w:beforeAutospacing="1" w:after="100" w:afterAutospacing="1"/>
        <w:rPr>
          <w:rFonts w:cs="宋体" w:hint="eastAsia"/>
          <w:sz w:val="18"/>
          <w:szCs w:val="18"/>
        </w:rPr>
      </w:pPr>
      <w:r>
        <w:rPr>
          <w:rFonts w:cs="宋体" w:hint="eastAsia"/>
          <w:sz w:val="18"/>
          <w:szCs w:val="18"/>
        </w:rPr>
        <w:t>联系24小时在线客服人员</w:t>
      </w:r>
    </w:p>
    <w:p w:rsidR="001A7B22" w:rsidRDefault="001A7B22" w:rsidP="001A7B22">
      <w:pPr>
        <w:spacing w:before="100" w:beforeAutospacing="1" w:after="100" w:afterAutospacing="1"/>
        <w:rPr>
          <w:rFonts w:cs="宋体" w:hint="eastAsia"/>
          <w:sz w:val="18"/>
          <w:szCs w:val="18"/>
        </w:rPr>
      </w:pPr>
      <w:r>
        <w:rPr>
          <w:rFonts w:cs="宋体" w:hint="eastAsia"/>
          <w:sz w:val="18"/>
          <w:szCs w:val="18"/>
        </w:rPr>
        <w:t>1、</w:t>
      </w:r>
      <w:proofErr w:type="gramStart"/>
      <w:r>
        <w:rPr>
          <w:rFonts w:cs="宋体" w:hint="eastAsia"/>
          <w:sz w:val="18"/>
          <w:szCs w:val="18"/>
        </w:rPr>
        <w:t>恰谈</w:t>
      </w:r>
      <w:proofErr w:type="gramEnd"/>
      <w:r>
        <w:rPr>
          <w:rFonts w:cs="宋体" w:hint="eastAsia"/>
          <w:sz w:val="18"/>
          <w:szCs w:val="18"/>
        </w:rPr>
        <w:t>合作意向：</w:t>
      </w:r>
    </w:p>
    <w:p w:rsidR="001A7B22" w:rsidRDefault="001A7B22" w:rsidP="001A7B22">
      <w:pPr>
        <w:spacing w:before="100" w:beforeAutospacing="1" w:after="100" w:afterAutospacing="1"/>
        <w:rPr>
          <w:rFonts w:cs="宋体" w:hint="eastAsia"/>
          <w:sz w:val="18"/>
          <w:szCs w:val="18"/>
        </w:rPr>
      </w:pPr>
      <w:r>
        <w:rPr>
          <w:rFonts w:cs="宋体" w:hint="eastAsia"/>
          <w:sz w:val="18"/>
          <w:szCs w:val="18"/>
        </w:rPr>
        <w:t>与我们的在线客服</w:t>
      </w:r>
      <w:proofErr w:type="gramStart"/>
      <w:r>
        <w:rPr>
          <w:rFonts w:cs="宋体" w:hint="eastAsia"/>
          <w:sz w:val="18"/>
          <w:szCs w:val="18"/>
        </w:rPr>
        <w:t>沟通您的包网</w:t>
      </w:r>
      <w:proofErr w:type="gramEnd"/>
      <w:r>
        <w:rPr>
          <w:rFonts w:cs="宋体" w:hint="eastAsia"/>
          <w:sz w:val="18"/>
          <w:szCs w:val="18"/>
        </w:rPr>
        <w:t>方式，所选择套餐方案等等，初步达成合作意向。</w:t>
      </w:r>
    </w:p>
    <w:p w:rsidR="001A7B22" w:rsidRDefault="001A7B22" w:rsidP="001A7B22">
      <w:pPr>
        <w:spacing w:before="100" w:beforeAutospacing="1" w:after="100" w:afterAutospacing="1"/>
        <w:rPr>
          <w:rFonts w:cs="宋体" w:hint="eastAsia"/>
          <w:sz w:val="18"/>
          <w:szCs w:val="18"/>
        </w:rPr>
      </w:pPr>
      <w:r>
        <w:rPr>
          <w:rFonts w:cs="宋体" w:hint="eastAsia"/>
          <w:sz w:val="18"/>
          <w:szCs w:val="18"/>
        </w:rPr>
        <w:t>2、了解费用及占成方式</w:t>
      </w:r>
    </w:p>
    <w:p w:rsidR="001A7B22" w:rsidRDefault="001A7B22" w:rsidP="001A7B22">
      <w:pPr>
        <w:spacing w:before="100" w:beforeAutospacing="1" w:after="100" w:afterAutospacing="1"/>
        <w:rPr>
          <w:rFonts w:cs="宋体" w:hint="eastAsia"/>
          <w:sz w:val="18"/>
          <w:szCs w:val="18"/>
        </w:rPr>
      </w:pPr>
      <w:r>
        <w:rPr>
          <w:rFonts w:cs="宋体" w:hint="eastAsia"/>
          <w:sz w:val="18"/>
          <w:szCs w:val="18"/>
        </w:rPr>
        <w:t>初步确认合作方案后，会向您传送《合作细节》文件，请勿</w:t>
      </w:r>
      <w:proofErr w:type="gramStart"/>
      <w:r>
        <w:rPr>
          <w:rFonts w:cs="宋体" w:hint="eastAsia"/>
          <w:sz w:val="18"/>
          <w:szCs w:val="18"/>
        </w:rPr>
        <w:t>必了解</w:t>
      </w:r>
      <w:proofErr w:type="gramEnd"/>
      <w:r>
        <w:rPr>
          <w:rFonts w:cs="宋体" w:hint="eastAsia"/>
          <w:sz w:val="18"/>
          <w:szCs w:val="18"/>
        </w:rPr>
        <w:t>您所选择的套餐各项费用的标准及各种第三方平台的占成合作方式，如您有不明之处，请详细询问客服人员。</w:t>
      </w:r>
    </w:p>
    <w:p w:rsidR="001A7B22" w:rsidRDefault="001A7B22" w:rsidP="001A7B22">
      <w:pPr>
        <w:spacing w:before="100" w:beforeAutospacing="1" w:after="100" w:afterAutospacing="1"/>
        <w:rPr>
          <w:rFonts w:cs="宋体" w:hint="eastAsia"/>
          <w:sz w:val="18"/>
          <w:szCs w:val="18"/>
        </w:rPr>
      </w:pPr>
      <w:r>
        <w:rPr>
          <w:rFonts w:cs="宋体" w:hint="eastAsia"/>
          <w:sz w:val="18"/>
          <w:szCs w:val="18"/>
        </w:rPr>
        <w:t>3、填写合作表格</w:t>
      </w:r>
    </w:p>
    <w:p w:rsidR="001A7B22" w:rsidRDefault="001A7B22" w:rsidP="001A7B22">
      <w:pPr>
        <w:spacing w:before="100" w:beforeAutospacing="1" w:after="100" w:afterAutospacing="1"/>
        <w:rPr>
          <w:rFonts w:cs="宋体" w:hint="eastAsia"/>
          <w:sz w:val="18"/>
          <w:szCs w:val="18"/>
        </w:rPr>
      </w:pPr>
      <w:r>
        <w:rPr>
          <w:rFonts w:cs="宋体" w:hint="eastAsia"/>
          <w:sz w:val="18"/>
          <w:szCs w:val="18"/>
        </w:rPr>
        <w:t>在费用及占</w:t>
      </w:r>
      <w:proofErr w:type="gramStart"/>
      <w:r>
        <w:rPr>
          <w:rFonts w:cs="宋体" w:hint="eastAsia"/>
          <w:sz w:val="18"/>
          <w:szCs w:val="18"/>
        </w:rPr>
        <w:t>成方式</w:t>
      </w:r>
      <w:proofErr w:type="gramEnd"/>
      <w:r>
        <w:rPr>
          <w:rFonts w:cs="宋体" w:hint="eastAsia"/>
          <w:sz w:val="18"/>
          <w:szCs w:val="18"/>
        </w:rPr>
        <w:t>得到您认可后，会向您传送《BWT平台合作表格》文件，请认真填写每一项表格内容，将会对您所提供的各项信息进行审核、并且备案入档。</w:t>
      </w:r>
    </w:p>
    <w:p w:rsidR="001A7B22" w:rsidRDefault="001A7B22" w:rsidP="001A7B22">
      <w:pPr>
        <w:spacing w:before="100" w:beforeAutospacing="1" w:after="100" w:afterAutospacing="1"/>
        <w:rPr>
          <w:rFonts w:cs="宋体" w:hint="eastAsia"/>
          <w:sz w:val="18"/>
          <w:szCs w:val="18"/>
        </w:rPr>
      </w:pPr>
      <w:r>
        <w:rPr>
          <w:rFonts w:cs="宋体" w:hint="eastAsia"/>
          <w:sz w:val="18"/>
          <w:szCs w:val="18"/>
        </w:rPr>
        <w:t>4、缴纳相关费用</w:t>
      </w:r>
    </w:p>
    <w:p w:rsidR="001A7B22" w:rsidRDefault="001A7B22" w:rsidP="001A7B22">
      <w:pPr>
        <w:spacing w:before="100" w:beforeAutospacing="1" w:after="100" w:afterAutospacing="1"/>
        <w:rPr>
          <w:rFonts w:cs="宋体" w:hint="eastAsia"/>
          <w:sz w:val="18"/>
          <w:szCs w:val="18"/>
        </w:rPr>
      </w:pPr>
      <w:r>
        <w:rPr>
          <w:rFonts w:cs="宋体" w:hint="eastAsia"/>
          <w:sz w:val="18"/>
          <w:szCs w:val="18"/>
        </w:rPr>
        <w:t>一旦您的合作表格经过审核后，您需要缴纳相关费用（如开版费、月服务费等）之后方能进入排期时间。</w:t>
      </w:r>
    </w:p>
    <w:p w:rsidR="001A7B22" w:rsidRDefault="001A7B22" w:rsidP="001A7B22">
      <w:pPr>
        <w:spacing w:before="100" w:beforeAutospacing="1" w:after="100" w:afterAutospacing="1"/>
        <w:rPr>
          <w:rFonts w:cs="宋体" w:hint="eastAsia"/>
          <w:sz w:val="18"/>
          <w:szCs w:val="18"/>
        </w:rPr>
      </w:pPr>
      <w:r>
        <w:rPr>
          <w:rFonts w:cs="宋体" w:hint="eastAsia"/>
          <w:sz w:val="18"/>
          <w:szCs w:val="18"/>
        </w:rPr>
        <w:t>5、与技术服务部门共同解决网站问题</w:t>
      </w:r>
    </w:p>
    <w:p w:rsidR="001A7B22" w:rsidRDefault="001A7B22" w:rsidP="001A7B22">
      <w:pPr>
        <w:spacing w:before="100" w:beforeAutospacing="1" w:after="100" w:afterAutospacing="1"/>
        <w:rPr>
          <w:rFonts w:cs="宋体" w:hint="eastAsia"/>
          <w:sz w:val="18"/>
          <w:szCs w:val="18"/>
        </w:rPr>
      </w:pPr>
      <w:r>
        <w:rPr>
          <w:rFonts w:cs="宋体" w:hint="eastAsia"/>
          <w:sz w:val="18"/>
          <w:szCs w:val="18"/>
        </w:rPr>
        <w:t>如果您选择的</w:t>
      </w:r>
      <w:proofErr w:type="gramStart"/>
      <w:r>
        <w:rPr>
          <w:rFonts w:cs="宋体" w:hint="eastAsia"/>
          <w:sz w:val="18"/>
          <w:szCs w:val="18"/>
        </w:rPr>
        <w:t>是包网合作</w:t>
      </w:r>
      <w:proofErr w:type="gramEnd"/>
      <w:r>
        <w:rPr>
          <w:rFonts w:cs="宋体" w:hint="eastAsia"/>
          <w:sz w:val="18"/>
          <w:szCs w:val="18"/>
        </w:rPr>
        <w:t>，您需要提供</w:t>
      </w:r>
      <w:proofErr w:type="gramStart"/>
      <w:r>
        <w:rPr>
          <w:rFonts w:cs="宋体" w:hint="eastAsia"/>
          <w:sz w:val="18"/>
          <w:szCs w:val="18"/>
        </w:rPr>
        <w:t>厅主端网站</w:t>
      </w:r>
      <w:proofErr w:type="gramEnd"/>
      <w:r>
        <w:rPr>
          <w:rFonts w:cs="宋体" w:hint="eastAsia"/>
          <w:sz w:val="18"/>
          <w:szCs w:val="18"/>
        </w:rPr>
        <w:t>UI界面，百万通技术部门会与贵方的技术部门人员共同确保您的站点快速上线</w:t>
      </w:r>
    </w:p>
    <w:p w:rsidR="001A7B22" w:rsidRDefault="001A7B22" w:rsidP="001A7B22">
      <w:pPr>
        <w:spacing w:before="100" w:beforeAutospacing="1" w:after="100" w:afterAutospacing="1"/>
        <w:rPr>
          <w:rFonts w:cs="宋体" w:hint="eastAsia"/>
          <w:sz w:val="18"/>
          <w:szCs w:val="18"/>
        </w:rPr>
      </w:pPr>
      <w:r>
        <w:rPr>
          <w:rFonts w:cs="宋体" w:hint="eastAsia"/>
          <w:sz w:val="18"/>
          <w:szCs w:val="18"/>
        </w:rPr>
        <w:t>6、测试周期</w:t>
      </w:r>
    </w:p>
    <w:p w:rsidR="001A7B22" w:rsidRDefault="001A7B22" w:rsidP="001A7B22">
      <w:pPr>
        <w:spacing w:before="100" w:beforeAutospacing="1" w:after="100" w:afterAutospacing="1"/>
        <w:rPr>
          <w:rFonts w:cs="宋体" w:hint="eastAsia"/>
          <w:sz w:val="18"/>
          <w:szCs w:val="18"/>
        </w:rPr>
      </w:pPr>
      <w:r>
        <w:rPr>
          <w:rFonts w:cs="宋体" w:hint="eastAsia"/>
          <w:sz w:val="18"/>
          <w:szCs w:val="18"/>
        </w:rPr>
        <w:t>在您的站点成功研发完成后，进入站点的测试周期，百万通会为您预留十五天的内测时间。</w:t>
      </w:r>
    </w:p>
    <w:p w:rsidR="001A7B22" w:rsidRDefault="001A7B22" w:rsidP="001A7B22">
      <w:pPr>
        <w:spacing w:before="100" w:beforeAutospacing="1" w:after="100" w:afterAutospacing="1"/>
        <w:rPr>
          <w:rFonts w:cs="宋体" w:hint="eastAsia"/>
          <w:sz w:val="18"/>
          <w:szCs w:val="18"/>
        </w:rPr>
      </w:pPr>
      <w:r>
        <w:rPr>
          <w:rFonts w:cs="宋体" w:hint="eastAsia"/>
          <w:sz w:val="18"/>
          <w:szCs w:val="18"/>
        </w:rPr>
        <w:t>7、正式上线</w:t>
      </w:r>
    </w:p>
    <w:p w:rsidR="001A7B22" w:rsidRDefault="001A7B22" w:rsidP="001A7B22">
      <w:pPr>
        <w:rPr>
          <w:rFonts w:cs="Times New Roman" w:hint="eastAsia"/>
          <w:sz w:val="18"/>
          <w:szCs w:val="18"/>
        </w:rPr>
      </w:pPr>
      <w:r>
        <w:rPr>
          <w:rFonts w:cs="宋体" w:hint="eastAsia"/>
          <w:sz w:val="18"/>
          <w:szCs w:val="18"/>
        </w:rPr>
        <w:t>内测完毕后，为您预留十五天的待上线时间，并且为您</w:t>
      </w:r>
      <w:proofErr w:type="gramStart"/>
      <w:r>
        <w:rPr>
          <w:rFonts w:cs="宋体" w:hint="eastAsia"/>
          <w:sz w:val="18"/>
          <w:szCs w:val="18"/>
        </w:rPr>
        <w:t>开通客</w:t>
      </w:r>
      <w:proofErr w:type="gramEnd"/>
      <w:r>
        <w:rPr>
          <w:rFonts w:cs="宋体" w:hint="eastAsia"/>
          <w:sz w:val="18"/>
          <w:szCs w:val="18"/>
        </w:rPr>
        <w:t>服专线，如果您有任何难题，任何时间均可与客服人员联系（网站运营后，日常费用结算</w:t>
      </w:r>
      <w:proofErr w:type="gramStart"/>
      <w:r>
        <w:rPr>
          <w:rFonts w:cs="宋体" w:hint="eastAsia"/>
          <w:sz w:val="18"/>
          <w:szCs w:val="18"/>
        </w:rPr>
        <w:t>等等请</w:t>
      </w:r>
      <w:proofErr w:type="gramEnd"/>
      <w:r>
        <w:rPr>
          <w:rFonts w:cs="宋体" w:hint="eastAsia"/>
          <w:sz w:val="18"/>
          <w:szCs w:val="18"/>
        </w:rPr>
        <w:t>直接联系客服人员）</w:t>
      </w:r>
      <w:r>
        <w:rPr>
          <w:rFonts w:ascii="宋体" w:eastAsia="宋体" w:hAnsi="宋体" w:hint="eastAsia"/>
          <w:sz w:val="18"/>
          <w:szCs w:val="18"/>
        </w:rPr>
        <w:t>。</w:t>
      </w:r>
    </w:p>
    <w:p w:rsidR="00DE1DA2" w:rsidRPr="001A7B22" w:rsidRDefault="00DE1DA2">
      <w:bookmarkStart w:id="0" w:name="_GoBack"/>
      <w:bookmarkEnd w:id="0"/>
    </w:p>
    <w:sectPr w:rsidR="00DE1DA2" w:rsidRPr="001A7B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B22"/>
    <w:rsid w:val="001A7B22"/>
    <w:rsid w:val="00DE1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E7BD"/>
  <w15:chartTrackingRefBased/>
  <w15:docId w15:val="{81420DD2-8B25-4EC3-8BD8-36442F2B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7B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A7B22"/>
    <w:pPr>
      <w:widowControl/>
      <w:spacing w:before="100" w:beforeAutospacing="1" w:after="100" w:afterAutospacing="1"/>
      <w:jc w:val="left"/>
    </w:pPr>
    <w:rPr>
      <w:rFonts w:ascii="宋体" w:eastAsia="宋体" w:hAnsi="宋体" w:cs="宋体"/>
      <w:kern w:val="0"/>
      <w:sz w:val="24"/>
      <w:szCs w:val="24"/>
    </w:rPr>
  </w:style>
  <w:style w:type="character" w:customStyle="1" w:styleId="15">
    <w:name w:val="15"/>
    <w:basedOn w:val="a0"/>
    <w:rsid w:val="001A7B22"/>
    <w:rPr>
      <w:rFonts w:ascii="Times New Roman" w:hAnsi="Times New Roman" w:cs="Times New Roman" w:hint="default"/>
      <w:color w:val="0563C1"/>
      <w:u w:val="single"/>
    </w:rPr>
  </w:style>
  <w:style w:type="table" w:styleId="a4">
    <w:name w:val="Table Grid"/>
    <w:basedOn w:val="a1"/>
    <w:uiPriority w:val="39"/>
    <w:rsid w:val="001A7B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8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96</Words>
  <Characters>549</Characters>
  <Application>Microsoft Office Word</Application>
  <DocSecurity>0</DocSecurity>
  <Lines>4</Lines>
  <Paragraphs>1</Paragraphs>
  <ScaleCrop>false</ScaleCrop>
  <Company>Microsoft</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2018-01-24T05:25:00Z</dcterms:created>
  <dcterms:modified xsi:type="dcterms:W3CDTF">2018-01-24T05:28:00Z</dcterms:modified>
</cp:coreProperties>
</file>