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813" w:rsidRDefault="00B75443">
      <w:pPr>
        <w:pStyle w:val="a6"/>
        <w:rPr>
          <w:rFonts w:ascii="微软雅黑" w:eastAsia="微软雅黑" w:hAnsi="微软雅黑" w:cs="微软雅黑"/>
          <w:sz w:val="84"/>
          <w:szCs w:val="84"/>
        </w:rPr>
      </w:pPr>
      <w:bookmarkStart w:id="0" w:name="_Toc15974"/>
      <w:bookmarkStart w:id="1" w:name="_Toc8150"/>
      <w:bookmarkStart w:id="2" w:name="_Toc8062"/>
      <w:r>
        <w:rPr>
          <w:rFonts w:ascii="微软雅黑" w:eastAsia="微软雅黑" w:hAnsi="微软雅黑" w:cs="微软雅黑" w:hint="eastAsia"/>
          <w:sz w:val="84"/>
          <w:szCs w:val="84"/>
        </w:rPr>
        <w:t>皇冠体育代理后台</w:t>
      </w:r>
    </w:p>
    <w:p w:rsidR="00237813" w:rsidRDefault="00B75443">
      <w:pPr>
        <w:pStyle w:val="a6"/>
        <w:rPr>
          <w:rFonts w:ascii="微软雅黑" w:eastAsia="微软雅黑" w:hAnsi="微软雅黑" w:cs="微软雅黑"/>
          <w:sz w:val="84"/>
          <w:szCs w:val="84"/>
        </w:rPr>
      </w:pPr>
      <w:r>
        <w:rPr>
          <w:rFonts w:ascii="微软雅黑" w:eastAsia="微软雅黑" w:hAnsi="微软雅黑" w:cs="微软雅黑" w:hint="eastAsia"/>
          <w:sz w:val="84"/>
          <w:szCs w:val="84"/>
        </w:rPr>
        <w:t>操作说明书</w:t>
      </w:r>
      <w:bookmarkEnd w:id="0"/>
      <w:bookmarkEnd w:id="1"/>
      <w:bookmarkEnd w:id="2"/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/>
    <w:p w:rsidR="00237813" w:rsidRDefault="00B75443">
      <w:pPr>
        <w:jc w:val="center"/>
        <w:rPr>
          <w:rFonts w:ascii="微软雅黑" w:hAnsi="微软雅黑"/>
          <w:sz w:val="36"/>
          <w:szCs w:val="36"/>
        </w:rPr>
      </w:pPr>
      <w:r>
        <w:rPr>
          <w:noProof/>
        </w:rPr>
        <w:drawing>
          <wp:inline distT="0" distB="0" distL="114300" distR="114300">
            <wp:extent cx="4156075" cy="1983740"/>
            <wp:effectExtent l="0" t="0" r="444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237813">
      <w:pPr>
        <w:jc w:val="center"/>
        <w:rPr>
          <w:rFonts w:ascii="微软雅黑" w:hAnsi="微软雅黑"/>
          <w:sz w:val="36"/>
          <w:szCs w:val="36"/>
        </w:rPr>
      </w:pPr>
    </w:p>
    <w:p w:rsidR="00237813" w:rsidRDefault="00B75443">
      <w:pPr>
        <w:jc w:val="center"/>
        <w:rPr>
          <w:rFonts w:ascii="微软雅黑" w:hAnsi="微软雅黑"/>
          <w:sz w:val="36"/>
          <w:szCs w:val="36"/>
        </w:rPr>
      </w:pPr>
      <w:r>
        <w:rPr>
          <w:rFonts w:ascii="微软雅黑" w:hAnsi="微软雅黑" w:hint="eastAsia"/>
          <w:sz w:val="36"/>
          <w:szCs w:val="36"/>
        </w:rPr>
        <w:t xml:space="preserve">   </w:t>
      </w:r>
      <w:r>
        <w:rPr>
          <w:rFonts w:ascii="微软雅黑" w:hAnsi="微软雅黑"/>
          <w:sz w:val="36"/>
          <w:szCs w:val="36"/>
        </w:rPr>
        <w:t>2018</w:t>
      </w:r>
      <w:r>
        <w:rPr>
          <w:rFonts w:ascii="微软雅黑" w:hAnsi="微软雅黑"/>
          <w:sz w:val="36"/>
          <w:szCs w:val="36"/>
        </w:rPr>
        <w:t>年</w:t>
      </w:r>
      <w:r>
        <w:rPr>
          <w:rFonts w:ascii="微软雅黑" w:hAnsi="微软雅黑"/>
          <w:sz w:val="36"/>
          <w:szCs w:val="36"/>
        </w:rPr>
        <w:t>1</w:t>
      </w:r>
      <w:r>
        <w:rPr>
          <w:rFonts w:ascii="微软雅黑" w:hAnsi="微软雅黑"/>
          <w:sz w:val="36"/>
          <w:szCs w:val="36"/>
        </w:rPr>
        <w:t>月</w:t>
      </w:r>
      <w:r>
        <w:rPr>
          <w:rFonts w:ascii="微软雅黑" w:hAnsi="微软雅黑"/>
          <w:sz w:val="36"/>
          <w:szCs w:val="36"/>
        </w:rPr>
        <w:t>9</w:t>
      </w:r>
      <w:r>
        <w:rPr>
          <w:rFonts w:ascii="微软雅黑" w:hAnsi="微软雅黑"/>
          <w:sz w:val="36"/>
          <w:szCs w:val="36"/>
        </w:rPr>
        <w:t>日星期二</w:t>
      </w:r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>
      <w:pPr>
        <w:rPr>
          <w:rFonts w:ascii="微软雅黑" w:hAnsi="微软雅黑"/>
          <w:sz w:val="36"/>
          <w:szCs w:val="36"/>
        </w:rPr>
      </w:pPr>
    </w:p>
    <w:p w:rsidR="00237813" w:rsidRDefault="00237813">
      <w:pPr>
        <w:rPr>
          <w:sz w:val="18"/>
          <w:szCs w:val="18"/>
        </w:rPr>
      </w:pPr>
    </w:p>
    <w:p w:rsidR="00237813" w:rsidRDefault="00B75443">
      <w:pPr>
        <w:pStyle w:val="Style2"/>
        <w:jc w:val="both"/>
        <w:rPr>
          <w:rStyle w:val="10"/>
          <w:b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  <w:lang w:val="zh-CN"/>
        </w:rPr>
        <w:t>目录</w:t>
      </w:r>
      <w:bookmarkStart w:id="3" w:name="_Toc24397"/>
      <w:bookmarkStart w:id="4" w:name="_Toc19052"/>
    </w:p>
    <w:bookmarkStart w:id="5" w:name="_Toc25170"/>
    <w:bookmarkStart w:id="6" w:name="_Toc4579"/>
    <w:p w:rsidR="00237813" w:rsidRDefault="00B75443">
      <w:pPr>
        <w:pStyle w:val="11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8510" w:history="1">
        <w:r>
          <w:rPr>
            <w:rFonts w:hint="eastAsia"/>
          </w:rPr>
          <w:t>第一章：</w:t>
        </w:r>
        <w:r>
          <w:rPr>
            <w:rFonts w:hint="eastAsia"/>
            <w:lang w:val="zh-CN"/>
          </w:rPr>
          <w:t>概述</w:t>
        </w:r>
        <w:r>
          <w:tab/>
        </w:r>
        <w:r>
          <w:fldChar w:fldCharType="begin"/>
        </w:r>
        <w:r>
          <w:instrText xml:space="preserve"> PAGEREF _Toc8510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7122" w:history="1">
        <w:r>
          <w:rPr>
            <w:rFonts w:hint="eastAsia"/>
            <w:szCs w:val="22"/>
          </w:rPr>
          <w:t>1</w:t>
        </w:r>
        <w:r>
          <w:rPr>
            <w:rFonts w:hint="eastAsia"/>
            <w:szCs w:val="22"/>
          </w:rPr>
          <w:t>.</w:t>
        </w:r>
        <w:r>
          <w:rPr>
            <w:rFonts w:hint="eastAsia"/>
            <w:szCs w:val="22"/>
          </w:rPr>
          <w:t>使用对象</w:t>
        </w:r>
        <w:r>
          <w:tab/>
        </w:r>
        <w:r>
          <w:fldChar w:fldCharType="begin"/>
        </w:r>
        <w:r>
          <w:instrText xml:space="preserve"> PAGEREF _Toc7122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22540" w:history="1">
        <w:r>
          <w:rPr>
            <w:rFonts w:hint="eastAsia"/>
          </w:rPr>
          <w:t>2</w:t>
        </w:r>
        <w:r>
          <w:rPr>
            <w:rFonts w:hint="eastAsia"/>
          </w:rPr>
          <w:t>.</w:t>
        </w:r>
        <w:r>
          <w:rPr>
            <w:rFonts w:hint="eastAsia"/>
          </w:rPr>
          <w:t>层级说明</w:t>
        </w:r>
        <w:r>
          <w:tab/>
        </w:r>
        <w:r>
          <w:fldChar w:fldCharType="begin"/>
        </w:r>
        <w:r>
          <w:instrText xml:space="preserve"> PAGEREF _Toc22540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23858" w:history="1">
        <w:r>
          <w:rPr>
            <w:rFonts w:hint="eastAsia"/>
          </w:rPr>
          <w:t>第二章：登录页面</w:t>
        </w:r>
        <w:r>
          <w:tab/>
        </w:r>
        <w:r>
          <w:fldChar w:fldCharType="begin"/>
        </w:r>
        <w:r>
          <w:instrText xml:space="preserve"> PAGEREF _Toc23858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10031" w:history="1">
        <w:r>
          <w:rPr>
            <w:rFonts w:hint="eastAsia"/>
          </w:rPr>
          <w:t>第三章：顶部导航栏</w:t>
        </w:r>
        <w:r>
          <w:tab/>
        </w:r>
        <w:r>
          <w:fldChar w:fldCharType="begin"/>
        </w:r>
        <w:r>
          <w:instrText xml:space="preserve"> PAGEREF _Toc10031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26645" w:history="1">
        <w:r>
          <w:rPr>
            <w:rFonts w:hint="eastAsia"/>
          </w:rPr>
          <w:t>第四章：账号管理</w:t>
        </w:r>
        <w:r>
          <w:tab/>
        </w:r>
        <w:r>
          <w:fldChar w:fldCharType="begin"/>
        </w:r>
        <w:r>
          <w:instrText xml:space="preserve"> PAGEREF _Toc26645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1853" w:history="1">
        <w:r>
          <w:t xml:space="preserve">1. </w:t>
        </w:r>
        <w:r>
          <w:rPr>
            <w:rFonts w:hint="eastAsia"/>
          </w:rPr>
          <w:t>基本资料</w:t>
        </w:r>
        <w:r>
          <w:tab/>
        </w:r>
        <w:r>
          <w:fldChar w:fldCharType="begin"/>
        </w:r>
        <w:r>
          <w:instrText xml:space="preserve"> PAGEREF _Toc1853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2282" w:history="1">
        <w:r>
          <w:t xml:space="preserve">2. </w:t>
        </w:r>
        <w:r>
          <w:rPr>
            <w:rFonts w:hint="eastAsia"/>
          </w:rPr>
          <w:t>游戏管理</w:t>
        </w:r>
        <w:r>
          <w:tab/>
        </w:r>
        <w:r>
          <w:fldChar w:fldCharType="begin"/>
        </w:r>
        <w:r>
          <w:instrText xml:space="preserve"> PAGEREF _Toc2282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6248" w:history="1">
        <w:r>
          <w:t xml:space="preserve">3. </w:t>
        </w:r>
        <w:r>
          <w:rPr>
            <w:rFonts w:hint="eastAsia"/>
          </w:rPr>
          <w:t>会员</w:t>
        </w:r>
        <w:r>
          <w:tab/>
        </w:r>
        <w:r>
          <w:fldChar w:fldCharType="begin"/>
        </w:r>
        <w:r>
          <w:instrText xml:space="preserve"> PAGEREF _Toc6248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22159" w:history="1">
        <w:r>
          <w:t xml:space="preserve">4. </w:t>
        </w:r>
        <w:r>
          <w:rPr>
            <w:rFonts w:hint="eastAsia"/>
          </w:rPr>
          <w:t>子账号</w:t>
        </w:r>
        <w:r>
          <w:tab/>
        </w:r>
        <w:r>
          <w:fldChar w:fldCharType="begin"/>
        </w:r>
        <w:r>
          <w:instrText xml:space="preserve"> PAGEREF _Toc22159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6053" w:history="1">
        <w:r>
          <w:t xml:space="preserve">5. </w:t>
        </w:r>
        <w:r>
          <w:rPr>
            <w:rFonts w:hint="eastAsia"/>
          </w:rPr>
          <w:t>登录记录</w:t>
        </w:r>
        <w:r>
          <w:tab/>
        </w:r>
        <w:r>
          <w:fldChar w:fldCharType="begin"/>
        </w:r>
        <w:r>
          <w:instrText xml:space="preserve"> PAGEREF _Toc6053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23922" w:history="1">
        <w:r>
          <w:rPr>
            <w:rFonts w:hint="eastAsia"/>
          </w:rPr>
          <w:t>第五章：即时注单</w:t>
        </w:r>
        <w:r>
          <w:tab/>
        </w:r>
        <w:r>
          <w:fldChar w:fldCharType="begin"/>
        </w:r>
        <w:r>
          <w:instrText xml:space="preserve"> PAGEREF _Toc23922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15822" w:history="1">
        <w:r>
          <w:t xml:space="preserve">1. </w:t>
        </w:r>
        <w:r>
          <w:rPr>
            <w:rFonts w:hint="eastAsia"/>
          </w:rPr>
          <w:t>体育投注</w:t>
        </w:r>
        <w:r>
          <w:tab/>
        </w:r>
        <w:r>
          <w:fldChar w:fldCharType="begin"/>
        </w:r>
        <w:r>
          <w:instrText xml:space="preserve"> PAGEREF _Toc15822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24734" w:history="1">
        <w:r>
          <w:rPr>
            <w:rFonts w:hint="eastAsia"/>
          </w:rPr>
          <w:t>1.1</w:t>
        </w:r>
        <w:r>
          <w:rPr>
            <w:rFonts w:hint="eastAsia"/>
          </w:rPr>
          <w:t>审核比分</w:t>
        </w:r>
        <w:r>
          <w:tab/>
        </w:r>
        <w:r>
          <w:fldChar w:fldCharType="begin"/>
        </w:r>
        <w:r>
          <w:instrText xml:space="preserve"> PAGEREF _Toc24734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24823" w:history="1">
        <w:r>
          <w:rPr>
            <w:rFonts w:hint="eastAsia"/>
          </w:rPr>
          <w:t>第六章：子现金系统</w:t>
        </w:r>
        <w:r>
          <w:tab/>
        </w:r>
        <w:r>
          <w:fldChar w:fldCharType="begin"/>
        </w:r>
        <w:r>
          <w:instrText xml:space="preserve"> PAGEREF _Toc24823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18497" w:history="1">
        <w:r>
          <w:rPr>
            <w:rFonts w:hint="eastAsia"/>
          </w:rPr>
          <w:t>1.</w:t>
        </w:r>
        <w:r>
          <w:rPr>
            <w:rFonts w:hint="eastAsia"/>
          </w:rPr>
          <w:t>子现金系统</w:t>
        </w:r>
        <w:r>
          <w:tab/>
        </w:r>
        <w:r>
          <w:fldChar w:fldCharType="begin"/>
        </w:r>
        <w:r>
          <w:instrText xml:space="preserve"> PAGE</w:instrText>
        </w:r>
        <w:r>
          <w:instrText xml:space="preserve">REF _Toc18497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12628" w:history="1">
        <w:r>
          <w:rPr>
            <w:rFonts w:hint="eastAsia"/>
          </w:rPr>
          <w:t>第七章：报表查询</w:t>
        </w:r>
        <w:r>
          <w:tab/>
        </w:r>
        <w:r>
          <w:fldChar w:fldCharType="begin"/>
        </w:r>
        <w:r>
          <w:instrText xml:space="preserve"> PAGEREF _Toc12628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20856" w:history="1">
        <w:r>
          <w:t xml:space="preserve">1. </w:t>
        </w:r>
        <w:r>
          <w:rPr>
            <w:rFonts w:hint="eastAsia"/>
          </w:rPr>
          <w:t>报表</w:t>
        </w:r>
        <w:r>
          <w:tab/>
        </w:r>
        <w:r>
          <w:fldChar w:fldCharType="begin"/>
        </w:r>
        <w:r>
          <w:instrText xml:space="preserve"> PAGEREF _Toc20856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237813" w:rsidRDefault="00B75443">
      <w:pPr>
        <w:pStyle w:val="21"/>
        <w:tabs>
          <w:tab w:val="right" w:leader="dot" w:pos="8306"/>
        </w:tabs>
        <w:ind w:left="560"/>
      </w:pPr>
      <w:hyperlink w:anchor="_Toc30303" w:history="1">
        <w:r>
          <w:t xml:space="preserve">2. </w:t>
        </w:r>
        <w:r>
          <w:rPr>
            <w:rFonts w:hint="eastAsia"/>
          </w:rPr>
          <w:t>会员报表</w:t>
        </w:r>
        <w:r>
          <w:tab/>
        </w:r>
        <w:r>
          <w:fldChar w:fldCharType="begin"/>
        </w:r>
        <w:r>
          <w:instrText xml:space="preserve"> PAGEREF _Toc30303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237813" w:rsidRDefault="00B75443">
      <w:pPr>
        <w:pStyle w:val="11"/>
        <w:tabs>
          <w:tab w:val="right" w:leader="dot" w:pos="8306"/>
        </w:tabs>
      </w:pPr>
      <w:hyperlink w:anchor="_Toc29027" w:history="1">
        <w:r>
          <w:rPr>
            <w:rFonts w:hint="eastAsia"/>
          </w:rPr>
          <w:t>第八章：操作记录</w:t>
        </w:r>
        <w:r>
          <w:tab/>
        </w:r>
        <w:r>
          <w:fldChar w:fldCharType="begin"/>
        </w:r>
        <w:r>
          <w:instrText xml:space="preserve"> PAGEREF _Toc29027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237813" w:rsidRDefault="00B75443">
      <w:pPr>
        <w:pStyle w:val="1"/>
        <w:jc w:val="both"/>
      </w:pPr>
      <w:r>
        <w:rPr>
          <w:rFonts w:hint="eastAsia"/>
        </w:rPr>
        <w:fldChar w:fldCharType="end"/>
      </w:r>
      <w:bookmarkStart w:id="7" w:name="_Toc8510"/>
      <w:r>
        <w:rPr>
          <w:rFonts w:hint="eastAsia"/>
        </w:rPr>
        <w:t>第一章：</w:t>
      </w:r>
      <w:r>
        <w:rPr>
          <w:rFonts w:hint="eastAsia"/>
          <w:lang w:val="zh-CN"/>
        </w:rPr>
        <w:t>概述</w:t>
      </w:r>
      <w:bookmarkEnd w:id="5"/>
      <w:bookmarkEnd w:id="6"/>
      <w:bookmarkEnd w:id="7"/>
    </w:p>
    <w:p w:rsidR="00237813" w:rsidRDefault="00B75443">
      <w:pPr>
        <w:pStyle w:val="2"/>
        <w:rPr>
          <w:szCs w:val="22"/>
        </w:rPr>
      </w:pPr>
      <w:bookmarkStart w:id="8" w:name="_Toc9154"/>
      <w:bookmarkStart w:id="9" w:name="_Toc32176"/>
      <w:bookmarkStart w:id="10" w:name="_Toc5410"/>
      <w:bookmarkStart w:id="11" w:name="_Toc18377"/>
      <w:bookmarkStart w:id="12" w:name="_Toc24996"/>
      <w:bookmarkStart w:id="13" w:name="_Toc16426"/>
      <w:bookmarkStart w:id="14" w:name="_Toc27341"/>
      <w:bookmarkStart w:id="15" w:name="_Toc7122"/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.</w:t>
      </w:r>
      <w:r>
        <w:rPr>
          <w:rFonts w:hint="eastAsia"/>
          <w:szCs w:val="22"/>
        </w:rPr>
        <w:t>使用对象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237813" w:rsidRDefault="00B75443">
      <w:r>
        <w:rPr>
          <w:rFonts w:hint="eastAsia"/>
        </w:rPr>
        <w:t>厅主、</w:t>
      </w:r>
      <w:r>
        <w:rPr>
          <w:rFonts w:hint="eastAsia"/>
        </w:rPr>
        <w:t>客服、技术客服</w:t>
      </w:r>
      <w:r>
        <w:rPr>
          <w:rFonts w:hint="eastAsia"/>
        </w:rPr>
        <w:t>及</w:t>
      </w:r>
      <w:r>
        <w:t>其他</w:t>
      </w:r>
      <w:r>
        <w:rPr>
          <w:rFonts w:hint="eastAsia"/>
        </w:rPr>
        <w:t>有</w:t>
      </w:r>
      <w:r>
        <w:t>必要的职能部门</w:t>
      </w:r>
      <w:r>
        <w:rPr>
          <w:rFonts w:hint="eastAsia"/>
        </w:rPr>
        <w:t>；</w:t>
      </w:r>
    </w:p>
    <w:p w:rsidR="00237813" w:rsidRDefault="00B75443">
      <w:pPr>
        <w:pStyle w:val="2"/>
      </w:pPr>
      <w:bookmarkStart w:id="16" w:name="_Toc26198"/>
      <w:bookmarkStart w:id="17" w:name="_Toc22540"/>
      <w:bookmarkStart w:id="18" w:name="_Toc15274"/>
      <w:bookmarkStart w:id="19" w:name="_Toc9876"/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层级说明</w:t>
      </w:r>
      <w:bookmarkEnd w:id="16"/>
      <w:bookmarkEnd w:id="17"/>
      <w:bookmarkEnd w:id="18"/>
      <w:bookmarkEnd w:id="19"/>
    </w:p>
    <w:p w:rsidR="00237813" w:rsidRDefault="00B75443">
      <w:pPr>
        <w:rPr>
          <w:rStyle w:val="10"/>
        </w:rPr>
      </w:pPr>
      <w:r>
        <w:rPr>
          <w:noProof/>
        </w:rPr>
        <w:drawing>
          <wp:inline distT="0" distB="0" distL="114300" distR="114300">
            <wp:extent cx="5220335" cy="4839335"/>
            <wp:effectExtent l="0" t="0" r="6985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237813">
      <w:pPr>
        <w:pStyle w:val="1"/>
        <w:jc w:val="left"/>
      </w:pPr>
      <w:bookmarkStart w:id="20" w:name="_Toc7229"/>
      <w:bookmarkStart w:id="21" w:name="_Toc23439"/>
      <w:bookmarkStart w:id="22" w:name="_Toc19359"/>
      <w:bookmarkStart w:id="23" w:name="_Toc31216"/>
      <w:bookmarkStart w:id="24" w:name="_Toc8948"/>
      <w:bookmarkStart w:id="25" w:name="_Toc23858"/>
      <w:bookmarkEnd w:id="3"/>
      <w:bookmarkEnd w:id="4"/>
    </w:p>
    <w:p w:rsidR="00237813" w:rsidRDefault="00B75443">
      <w:pPr>
        <w:pStyle w:val="1"/>
        <w:jc w:val="left"/>
        <w:rPr>
          <w:rFonts w:ascii="微软雅黑" w:hAnsi="微软雅黑"/>
        </w:rPr>
      </w:pPr>
      <w:r>
        <w:rPr>
          <w:rFonts w:hint="eastAsia"/>
        </w:rPr>
        <w:t>第二章：</w:t>
      </w:r>
      <w:bookmarkEnd w:id="20"/>
      <w:bookmarkEnd w:id="21"/>
      <w:bookmarkEnd w:id="22"/>
      <w:bookmarkEnd w:id="23"/>
      <w:bookmarkEnd w:id="24"/>
      <w:r>
        <w:rPr>
          <w:rFonts w:hint="eastAsia"/>
        </w:rPr>
        <w:t>登录页面</w:t>
      </w:r>
      <w:bookmarkEnd w:id="25"/>
    </w:p>
    <w:p w:rsidR="00237813" w:rsidRDefault="00B75443">
      <w:pPr>
        <w:numPr>
          <w:ilvl w:val="0"/>
          <w:numId w:val="1"/>
        </w:numPr>
      </w:pPr>
      <w:r>
        <w:rPr>
          <w:rFonts w:hint="eastAsia"/>
        </w:rPr>
        <w:t>登录代理后台，点击体育管理栏目可跳转到皇冠体育代理后台；</w:t>
      </w:r>
    </w:p>
    <w:p w:rsidR="00237813" w:rsidRDefault="00B75443">
      <w:r>
        <w:rPr>
          <w:noProof/>
        </w:rPr>
        <w:drawing>
          <wp:inline distT="0" distB="0" distL="114300" distR="114300">
            <wp:extent cx="5493385" cy="1964055"/>
            <wp:effectExtent l="0" t="0" r="825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"/>
        </w:numPr>
      </w:pPr>
      <w:r>
        <w:rPr>
          <w:rFonts w:hint="eastAsia"/>
        </w:rPr>
        <w:t>角色是代理后台的厅主，则无需输入账号密码，直接在新窗口跳转至皇冠体育代理平台；</w:t>
      </w:r>
    </w:p>
    <w:p w:rsidR="00237813" w:rsidRDefault="00B75443">
      <w:pPr>
        <w:numPr>
          <w:ilvl w:val="0"/>
          <w:numId w:val="1"/>
        </w:numPr>
      </w:pPr>
      <w:r>
        <w:rPr>
          <w:rFonts w:hint="eastAsia"/>
        </w:rPr>
        <w:t>角色是厅主子账号首次点击体育管理栏目跳转，需要设置密码才可登录，如下图：</w:t>
      </w:r>
    </w:p>
    <w:p w:rsidR="00237813" w:rsidRDefault="00B75443">
      <w:r>
        <w:rPr>
          <w:noProof/>
        </w:rPr>
        <w:drawing>
          <wp:inline distT="0" distB="0" distL="0" distR="0">
            <wp:extent cx="4852035" cy="2769235"/>
            <wp:effectExtent l="0" t="0" r="952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13" w:rsidRDefault="00B75443">
      <w:r>
        <w:rPr>
          <w:rFonts w:hint="eastAsia"/>
        </w:rPr>
        <w:t>点击确定，进入皇冠体育登录页面，账号默认为前缀</w:t>
      </w:r>
      <w:r>
        <w:rPr>
          <w:rFonts w:hint="eastAsia"/>
        </w:rPr>
        <w:t>+</w:t>
      </w:r>
      <w:r>
        <w:rPr>
          <w:rFonts w:hint="eastAsia"/>
        </w:rPr>
        <w:t>子账号用户名，输入</w:t>
      </w:r>
      <w:r>
        <w:t>需要</w:t>
      </w:r>
      <w:r>
        <w:rPr>
          <w:rFonts w:hint="eastAsia"/>
        </w:rPr>
        <w:t>设置的密码，点击登录按钮，密码设置</w:t>
      </w:r>
      <w:r>
        <w:t>成功，</w:t>
      </w:r>
      <w:r>
        <w:rPr>
          <w:rFonts w:hint="eastAsia"/>
        </w:rPr>
        <w:t>登录系统；</w:t>
      </w:r>
    </w:p>
    <w:p w:rsidR="00237813" w:rsidRDefault="00B75443">
      <w:r>
        <w:rPr>
          <w:noProof/>
        </w:rPr>
        <w:drawing>
          <wp:inline distT="0" distB="0" distL="114300" distR="114300">
            <wp:extent cx="4819650" cy="4737100"/>
            <wp:effectExtent l="0" t="0" r="11430" b="254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r>
        <w:rPr>
          <w:rFonts w:hint="eastAsia"/>
        </w:rPr>
        <w:t>登录成功后展示欢迎页面</w:t>
      </w:r>
    </w:p>
    <w:p w:rsidR="00237813" w:rsidRDefault="00B75443">
      <w:pPr>
        <w:jc w:val="both"/>
      </w:pPr>
      <w:r>
        <w:rPr>
          <w:noProof/>
        </w:rPr>
        <w:drawing>
          <wp:inline distT="0" distB="0" distL="114300" distR="114300">
            <wp:extent cx="5266690" cy="2499995"/>
            <wp:effectExtent l="0" t="0" r="635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1"/>
        <w:jc w:val="left"/>
      </w:pPr>
      <w:bookmarkStart w:id="26" w:name="_Toc13463"/>
      <w:bookmarkStart w:id="27" w:name="_Toc17900"/>
      <w:bookmarkStart w:id="28" w:name="_Toc31943"/>
      <w:bookmarkStart w:id="29" w:name="_Toc17769"/>
      <w:bookmarkStart w:id="30" w:name="_Toc9603"/>
      <w:bookmarkStart w:id="31" w:name="_Toc10031"/>
      <w:r>
        <w:rPr>
          <w:rFonts w:hint="eastAsia"/>
        </w:rPr>
        <w:t>第三章：</w:t>
      </w:r>
      <w:bookmarkEnd w:id="26"/>
      <w:bookmarkEnd w:id="27"/>
      <w:bookmarkEnd w:id="28"/>
      <w:bookmarkEnd w:id="29"/>
      <w:bookmarkEnd w:id="30"/>
      <w:r>
        <w:rPr>
          <w:rFonts w:hint="eastAsia"/>
        </w:rPr>
        <w:t>顶部导航栏</w:t>
      </w:r>
      <w:bookmarkEnd w:id="31"/>
    </w:p>
    <w:p w:rsidR="00237813" w:rsidRDefault="00B75443">
      <w:pPr>
        <w:rPr>
          <w:rFonts w:ascii="微软雅黑" w:hAnsi="微软雅黑"/>
        </w:rPr>
      </w:pPr>
      <w:r>
        <w:rPr>
          <w:noProof/>
        </w:rPr>
        <w:drawing>
          <wp:inline distT="0" distB="0" distL="114300" distR="114300">
            <wp:extent cx="5311140" cy="426720"/>
            <wp:effectExtent l="0" t="0" r="381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2"/>
        </w:numPr>
      </w:pPr>
      <w:r>
        <w:rPr>
          <w:rFonts w:hint="eastAsia"/>
        </w:rPr>
        <w:t>在线人数：只显示会员，无代理</w:t>
      </w:r>
      <w:r>
        <w:rPr>
          <w:rFonts w:hint="eastAsia"/>
        </w:rPr>
        <w:t>；</w:t>
      </w:r>
    </w:p>
    <w:p w:rsidR="00237813" w:rsidRDefault="00B75443">
      <w:pPr>
        <w:numPr>
          <w:ilvl w:val="0"/>
          <w:numId w:val="2"/>
        </w:numPr>
      </w:pPr>
      <w:r>
        <w:rPr>
          <w:rFonts w:hint="eastAsia"/>
        </w:rPr>
        <w:t>在线详情页面操作栏位：只有踢出操作，点击踢出，提示“是否确定要踢出此账号”确定后，“踢出成功”体育前端会员下线，不影响</w:t>
      </w:r>
      <w:r>
        <w:t>其他平台</w:t>
      </w:r>
      <w:r>
        <w:rPr>
          <w:rFonts w:hint="eastAsia"/>
        </w:rPr>
        <w:t>在线状态；</w:t>
      </w:r>
    </w:p>
    <w:p w:rsidR="00237813" w:rsidRDefault="00B75443">
      <w:r>
        <w:rPr>
          <w:noProof/>
        </w:rPr>
        <w:drawing>
          <wp:inline distT="0" distB="0" distL="114300" distR="114300">
            <wp:extent cx="5273040" cy="81470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1"/>
        <w:jc w:val="left"/>
      </w:pPr>
      <w:bookmarkStart w:id="32" w:name="_Toc29058"/>
      <w:bookmarkStart w:id="33" w:name="_Toc23219"/>
      <w:bookmarkStart w:id="34" w:name="_Toc21320"/>
      <w:bookmarkStart w:id="35" w:name="_Toc5646"/>
      <w:bookmarkStart w:id="36" w:name="_Toc16374"/>
      <w:bookmarkStart w:id="37" w:name="_Toc26645"/>
      <w:r>
        <w:rPr>
          <w:rFonts w:hint="eastAsia"/>
        </w:rPr>
        <w:t>第四章：</w:t>
      </w:r>
      <w:bookmarkEnd w:id="32"/>
      <w:bookmarkEnd w:id="33"/>
      <w:bookmarkEnd w:id="34"/>
      <w:bookmarkEnd w:id="35"/>
      <w:bookmarkEnd w:id="36"/>
      <w:r>
        <w:rPr>
          <w:rFonts w:hint="eastAsia"/>
        </w:rPr>
        <w:t>账号管理</w:t>
      </w:r>
      <w:bookmarkEnd w:id="37"/>
    </w:p>
    <w:p w:rsidR="00237813" w:rsidRDefault="00B75443">
      <w:pPr>
        <w:pStyle w:val="2"/>
        <w:numPr>
          <w:ilvl w:val="0"/>
          <w:numId w:val="3"/>
        </w:numPr>
      </w:pPr>
      <w:bookmarkStart w:id="38" w:name="_Toc1853"/>
      <w:r>
        <w:rPr>
          <w:rFonts w:hint="eastAsia"/>
        </w:rPr>
        <w:t>基本资料</w:t>
      </w:r>
      <w:bookmarkEnd w:id="38"/>
    </w:p>
    <w:p w:rsidR="00237813" w:rsidRDefault="00B75443">
      <w:r>
        <w:rPr>
          <w:noProof/>
        </w:rPr>
        <w:drawing>
          <wp:inline distT="0" distB="0" distL="0" distR="0">
            <wp:extent cx="5613400" cy="2319655"/>
            <wp:effectExtent l="0" t="0" r="635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948" cy="23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4"/>
        </w:numPr>
      </w:pPr>
      <w:r>
        <w:rPr>
          <w:rFonts w:hint="eastAsia"/>
        </w:rPr>
        <w:t>基本资料</w:t>
      </w:r>
      <w:r>
        <w:rPr>
          <w:rFonts w:hint="eastAsia"/>
          <w:szCs w:val="22"/>
        </w:rPr>
        <w:t>页面包</w:t>
      </w:r>
      <w:r>
        <w:rPr>
          <w:rFonts w:hint="eastAsia"/>
        </w:rPr>
        <w:t>含：用户名、昵称、密码、确认密码、新增日期、最后登陆时间、登录次数、皇冠体育盘别、皇冠体育退水设定、默认限额设定、余额</w:t>
      </w:r>
      <w:r>
        <w:rPr>
          <w:rFonts w:hint="eastAsia"/>
        </w:rPr>
        <w:t>12</w:t>
      </w:r>
      <w:r>
        <w:rPr>
          <w:rFonts w:hint="eastAsia"/>
        </w:rPr>
        <w:t>项基本资料</w:t>
      </w:r>
      <w:r>
        <w:rPr>
          <w:rFonts w:hint="eastAsia"/>
        </w:rPr>
        <w:t>；</w:t>
      </w:r>
    </w:p>
    <w:p w:rsidR="00237813" w:rsidRDefault="00B75443">
      <w:pPr>
        <w:numPr>
          <w:ilvl w:val="0"/>
          <w:numId w:val="4"/>
        </w:numPr>
      </w:pPr>
      <w:r>
        <w:rPr>
          <w:rFonts w:hint="eastAsia"/>
          <w:szCs w:val="22"/>
        </w:rPr>
        <w:t>皇冠体育盘别：默认为</w:t>
      </w:r>
      <w:r>
        <w:rPr>
          <w:rFonts w:hint="eastAsia"/>
          <w:szCs w:val="22"/>
        </w:rPr>
        <w:t>A</w:t>
      </w:r>
      <w:r>
        <w:rPr>
          <w:rFonts w:hint="eastAsia"/>
          <w:szCs w:val="22"/>
        </w:rPr>
        <w:t>盘（有</w:t>
      </w:r>
      <w:r>
        <w:rPr>
          <w:rFonts w:hint="eastAsia"/>
          <w:szCs w:val="22"/>
        </w:rPr>
        <w:t>ABCD</w:t>
      </w:r>
      <w:r>
        <w:rPr>
          <w:rFonts w:hint="eastAsia"/>
          <w:szCs w:val="22"/>
        </w:rPr>
        <w:t>四个盘，</w:t>
      </w:r>
      <w:r>
        <w:rPr>
          <w:szCs w:val="22"/>
        </w:rPr>
        <w:t>如下图所示</w:t>
      </w:r>
      <w:r>
        <w:rPr>
          <w:rFonts w:hint="eastAsia"/>
          <w:szCs w:val="22"/>
        </w:rPr>
        <w:t>），</w:t>
      </w:r>
      <w:r>
        <w:rPr>
          <w:rFonts w:hint="eastAsia"/>
        </w:rPr>
        <w:t>厅</w:t>
      </w:r>
      <w:r>
        <w:rPr>
          <w:rFonts w:hint="eastAsia"/>
        </w:rPr>
        <w:t>主</w:t>
      </w:r>
      <w:r>
        <w:rPr>
          <w:rFonts w:hint="eastAsia"/>
        </w:rPr>
        <w:t>可以根据自己平台的情况</w:t>
      </w:r>
      <w:r>
        <w:rPr>
          <w:rFonts w:hint="eastAsia"/>
        </w:rPr>
        <w:t>，</w:t>
      </w:r>
      <w:r>
        <w:rPr>
          <w:rFonts w:hint="eastAsia"/>
        </w:rPr>
        <w:t>对</w:t>
      </w:r>
      <w:r>
        <w:rPr>
          <w:rFonts w:hint="eastAsia"/>
        </w:rPr>
        <w:t>退水</w:t>
      </w:r>
      <w:r>
        <w:rPr>
          <w:rFonts w:hint="eastAsia"/>
        </w:rPr>
        <w:t>盘别进行设定；</w:t>
      </w:r>
    </w:p>
    <w:p w:rsidR="00237813" w:rsidRDefault="00B75443">
      <w:r>
        <w:rPr>
          <w:noProof/>
        </w:rPr>
        <w:drawing>
          <wp:inline distT="0" distB="0" distL="114300" distR="114300">
            <wp:extent cx="2324100" cy="876300"/>
            <wp:effectExtent l="0" t="0" r="762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皇冠体育退水设定：默认读取</w:t>
      </w:r>
      <w:r>
        <w:rPr>
          <w:rFonts w:hint="eastAsia"/>
          <w:color w:val="000000" w:themeColor="text1"/>
        </w:rPr>
        <w:t>A</w:t>
      </w:r>
      <w:r>
        <w:rPr>
          <w:rFonts w:hint="eastAsia"/>
          <w:color w:val="000000" w:themeColor="text1"/>
        </w:rPr>
        <w:t>盘</w:t>
      </w:r>
      <w:r>
        <w:rPr>
          <w:rFonts w:hint="eastAsia"/>
          <w:color w:val="000000" w:themeColor="text1"/>
        </w:rPr>
        <w:t>退水设定，厅主可以根据自己平台的情况，对退水</w:t>
      </w:r>
      <w:r>
        <w:rPr>
          <w:rFonts w:hint="eastAsia"/>
          <w:color w:val="000000" w:themeColor="text1"/>
        </w:rPr>
        <w:t>率</w:t>
      </w:r>
      <w:r>
        <w:rPr>
          <w:rFonts w:hint="eastAsia"/>
          <w:color w:val="000000" w:themeColor="text1"/>
        </w:rPr>
        <w:t>进行设置，如下图：</w:t>
      </w:r>
    </w:p>
    <w:p w:rsidR="00237813" w:rsidRDefault="00B75443">
      <w:pPr>
        <w:rPr>
          <w:color w:val="FF0000"/>
        </w:rPr>
      </w:pPr>
      <w:r>
        <w:rPr>
          <w:noProof/>
          <w:color w:val="FF0000"/>
        </w:rPr>
        <w:drawing>
          <wp:inline distT="0" distB="0" distL="114300" distR="114300">
            <wp:extent cx="6039485" cy="2907665"/>
            <wp:effectExtent l="0" t="0" r="10795" b="317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rPr>
          <w:color w:val="000000" w:themeColor="text1"/>
        </w:rPr>
      </w:pPr>
      <w:r>
        <w:rPr>
          <w:rFonts w:hint="eastAsia"/>
          <w:color w:val="000000" w:themeColor="text1"/>
        </w:rPr>
        <w:t>红色数字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不可修改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黑色字体，可修改，</w:t>
      </w:r>
      <w:r>
        <w:rPr>
          <w:rFonts w:hint="eastAsia"/>
          <w:color w:val="000000" w:themeColor="text1"/>
        </w:rPr>
        <w:t>只能</w:t>
      </w:r>
      <w:r>
        <w:rPr>
          <w:rFonts w:hint="eastAsia"/>
          <w:color w:val="000000" w:themeColor="text1"/>
        </w:rPr>
        <w:t>修改成</w:t>
      </w:r>
      <w:r>
        <w:rPr>
          <w:rFonts w:hint="eastAsia"/>
          <w:color w:val="000000" w:themeColor="text1"/>
        </w:rPr>
        <w:t>小于或等于红色字体的数字；</w:t>
      </w:r>
    </w:p>
    <w:p w:rsidR="00237813" w:rsidRDefault="00B75443">
      <w:pPr>
        <w:numPr>
          <w:ilvl w:val="0"/>
          <w:numId w:val="4"/>
        </w:numPr>
        <w:rPr>
          <w:color w:val="000000" w:themeColor="text1"/>
        </w:rPr>
      </w:pPr>
      <w:r>
        <w:rPr>
          <w:rFonts w:hint="eastAsia"/>
        </w:rPr>
        <w:t>默认限额设定</w:t>
      </w:r>
      <w:r>
        <w:rPr>
          <w:rFonts w:hint="eastAsia"/>
        </w:rPr>
        <w:t>：</w:t>
      </w:r>
      <w:r>
        <w:rPr>
          <w:rFonts w:hint="eastAsia"/>
          <w:color w:val="000000" w:themeColor="text1"/>
        </w:rPr>
        <w:t>默认读取</w:t>
      </w:r>
      <w:r>
        <w:rPr>
          <w:rFonts w:hint="eastAsia"/>
          <w:color w:val="000000" w:themeColor="text1"/>
        </w:rPr>
        <w:t>系统</w:t>
      </w:r>
      <w:r>
        <w:rPr>
          <w:rFonts w:hint="eastAsia"/>
          <w:color w:val="000000" w:themeColor="text1"/>
        </w:rPr>
        <w:t>限额，厅主可以根据自己平台的情况，对限额进行设置，</w:t>
      </w:r>
      <w:r>
        <w:rPr>
          <w:rFonts w:hint="eastAsia"/>
          <w:color w:val="000000" w:themeColor="text1"/>
        </w:rPr>
        <w:t>如下图</w:t>
      </w:r>
      <w:r>
        <w:rPr>
          <w:rFonts w:hint="eastAsia"/>
          <w:color w:val="000000" w:themeColor="text1"/>
        </w:rPr>
        <w:t>：</w:t>
      </w:r>
    </w:p>
    <w:p w:rsidR="00237813" w:rsidRDefault="00B75443">
      <w:pPr>
        <w:rPr>
          <w:color w:val="FF0000"/>
        </w:rPr>
      </w:pPr>
      <w:r>
        <w:rPr>
          <w:noProof/>
          <w:color w:val="FF0000"/>
        </w:rPr>
        <w:drawing>
          <wp:inline distT="0" distB="0" distL="114300" distR="114300">
            <wp:extent cx="6075045" cy="2957195"/>
            <wp:effectExtent l="0" t="0" r="5715" b="1460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rPr>
          <w:color w:val="000000" w:themeColor="text1"/>
        </w:rPr>
      </w:pPr>
      <w:r>
        <w:rPr>
          <w:rFonts w:hint="eastAsia"/>
          <w:color w:val="000000" w:themeColor="text1"/>
        </w:rPr>
        <w:t>红色字体，不可修改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黑色字体，可修改，</w:t>
      </w:r>
      <w:r>
        <w:rPr>
          <w:rFonts w:hint="eastAsia"/>
          <w:color w:val="000000" w:themeColor="text1"/>
        </w:rPr>
        <w:t>只能</w:t>
      </w:r>
      <w:r>
        <w:rPr>
          <w:rFonts w:hint="eastAsia"/>
          <w:color w:val="000000" w:themeColor="text1"/>
        </w:rPr>
        <w:t>修改成</w:t>
      </w:r>
      <w:r>
        <w:rPr>
          <w:rFonts w:hint="eastAsia"/>
          <w:color w:val="000000" w:themeColor="text1"/>
        </w:rPr>
        <w:t>小于或等于红色字体的数字；</w:t>
      </w:r>
    </w:p>
    <w:p w:rsidR="00237813" w:rsidRDefault="00B75443">
      <w:pPr>
        <w:numPr>
          <w:ilvl w:val="0"/>
          <w:numId w:val="2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以上默认盘别、限额、退水三部分，厅主根据自己的情况进行相应的</w:t>
      </w:r>
      <w:r>
        <w:rPr>
          <w:rFonts w:hint="eastAsia"/>
          <w:color w:val="000000" w:themeColor="text1"/>
        </w:rPr>
        <w:t>设置</w:t>
      </w:r>
      <w:r>
        <w:rPr>
          <w:rFonts w:hint="eastAsia"/>
          <w:color w:val="000000" w:themeColor="text1"/>
        </w:rPr>
        <w:t>；</w:t>
      </w:r>
    </w:p>
    <w:p w:rsidR="00237813" w:rsidRDefault="00B75443">
      <w:pPr>
        <w:pStyle w:val="2"/>
        <w:numPr>
          <w:ilvl w:val="0"/>
          <w:numId w:val="5"/>
        </w:numPr>
      </w:pPr>
      <w:bookmarkStart w:id="39" w:name="_Toc2282"/>
      <w:r>
        <w:rPr>
          <w:rFonts w:hint="eastAsia"/>
        </w:rPr>
        <w:t>游戏管理</w:t>
      </w:r>
      <w:bookmarkEnd w:id="39"/>
    </w:p>
    <w:p w:rsidR="00237813" w:rsidRDefault="00B75443">
      <w:pPr>
        <w:rPr>
          <w:color w:val="000000" w:themeColor="text1"/>
        </w:rPr>
      </w:pPr>
      <w:r>
        <w:rPr>
          <w:noProof/>
        </w:rPr>
        <w:drawing>
          <wp:inline distT="0" distB="0" distL="114300" distR="114300">
            <wp:extent cx="5377180" cy="1818005"/>
            <wp:effectExtent l="0" t="0" r="2540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游戏状态：开启、关闭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种状态，复选框被勾选为开启、不被勾选为关闭；</w:t>
      </w:r>
    </w:p>
    <w:p w:rsidR="00237813" w:rsidRDefault="00B75443">
      <w:pPr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投注状态：开启、关闭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种状态；</w:t>
      </w:r>
    </w:p>
    <w:p w:rsidR="00237813" w:rsidRDefault="00B75443">
      <w:pPr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游戏默认为全部开启；</w:t>
      </w:r>
    </w:p>
    <w:p w:rsidR="00237813" w:rsidRDefault="00B75443">
      <w:pPr>
        <w:pStyle w:val="2"/>
        <w:numPr>
          <w:ilvl w:val="0"/>
          <w:numId w:val="7"/>
        </w:numPr>
      </w:pPr>
      <w:bookmarkStart w:id="40" w:name="_Toc6248"/>
      <w:r>
        <w:rPr>
          <w:rFonts w:hint="eastAsia"/>
        </w:rPr>
        <w:t>会员</w:t>
      </w:r>
      <w:bookmarkEnd w:id="40"/>
    </w:p>
    <w:p w:rsidR="00237813" w:rsidRDefault="00B75443">
      <w:r>
        <w:rPr>
          <w:noProof/>
        </w:rPr>
        <w:drawing>
          <wp:inline distT="0" distB="0" distL="114300" distR="114300">
            <wp:extent cx="5803900" cy="1377315"/>
            <wp:effectExtent l="0" t="0" r="254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13"/>
        <w:numPr>
          <w:ilvl w:val="0"/>
          <w:numId w:val="8"/>
        </w:numPr>
        <w:rPr>
          <w:rFonts w:asciiTheme="minorHAnsi" w:eastAsia="微软雅黑" w:hAnsiTheme="minorHAnsi"/>
          <w:color w:val="000000" w:themeColor="text1"/>
          <w:kern w:val="2"/>
          <w:sz w:val="28"/>
          <w:szCs w:val="24"/>
        </w:rPr>
      </w:pP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账号状态：分为正常、停用、链锁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3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种状态；</w:t>
      </w:r>
    </w:p>
    <w:p w:rsidR="00237813" w:rsidRDefault="00B75443">
      <w:pPr>
        <w:pStyle w:val="13"/>
        <w:rPr>
          <w:rFonts w:asciiTheme="minorHAnsi" w:eastAsia="微软雅黑" w:hAnsiTheme="minorHAnsi"/>
          <w:color w:val="000000" w:themeColor="text1"/>
          <w:kern w:val="2"/>
          <w:sz w:val="28"/>
          <w:szCs w:val="24"/>
        </w:rPr>
      </w:pP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 xml:space="preserve">  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正常：账号可正常登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录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；</w:t>
      </w:r>
    </w:p>
    <w:p w:rsidR="00237813" w:rsidRDefault="00B75443">
      <w:pPr>
        <w:pStyle w:val="13"/>
        <w:rPr>
          <w:rFonts w:asciiTheme="minorHAnsi" w:eastAsia="微软雅黑" w:hAnsiTheme="minorHAnsi"/>
          <w:color w:val="000000" w:themeColor="text1"/>
          <w:kern w:val="2"/>
          <w:sz w:val="28"/>
          <w:szCs w:val="24"/>
        </w:rPr>
      </w:pP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 xml:space="preserve">  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停用：账号被上层停用，不可登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录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；</w:t>
      </w:r>
    </w:p>
    <w:p w:rsidR="00237813" w:rsidRDefault="00B75443">
      <w:pPr>
        <w:pStyle w:val="13"/>
        <w:ind w:left="2240" w:hangingChars="800" w:hanging="2240"/>
        <w:rPr>
          <w:rFonts w:asciiTheme="minorHAnsi" w:eastAsia="微软雅黑" w:hAnsiTheme="minorHAnsi"/>
          <w:color w:val="000000" w:themeColor="text1"/>
          <w:kern w:val="2"/>
          <w:sz w:val="28"/>
          <w:szCs w:val="24"/>
        </w:rPr>
      </w:pP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 xml:space="preserve">  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>链锁：会员的上层被停用后，代理及底下会员显示状态为链锁；</w:t>
      </w:r>
      <w:r>
        <w:rPr>
          <w:rFonts w:asciiTheme="minorHAnsi" w:eastAsia="微软雅黑" w:hAnsiTheme="minorHAnsi" w:hint="eastAsia"/>
          <w:color w:val="000000" w:themeColor="text1"/>
          <w:kern w:val="2"/>
          <w:sz w:val="28"/>
          <w:szCs w:val="24"/>
        </w:rPr>
        <w:t xml:space="preserve">  </w:t>
      </w:r>
    </w:p>
    <w:p w:rsidR="00237813" w:rsidRDefault="00B75443">
      <w:pPr>
        <w:pStyle w:val="13"/>
        <w:numPr>
          <w:ilvl w:val="0"/>
          <w:numId w:val="8"/>
        </w:numPr>
        <w:rPr>
          <w:rFonts w:asciiTheme="minorHAnsi" w:eastAsia="微软雅黑" w:hAnsiTheme="minorHAnsi"/>
          <w:kern w:val="2"/>
          <w:sz w:val="28"/>
          <w:szCs w:val="24"/>
        </w:rPr>
      </w:pPr>
      <w:r>
        <w:rPr>
          <w:rFonts w:asciiTheme="minorHAnsi" w:eastAsia="微软雅黑" w:hAnsiTheme="minorHAnsi" w:hint="eastAsia"/>
          <w:kern w:val="2"/>
          <w:sz w:val="28"/>
          <w:szCs w:val="24"/>
        </w:rPr>
        <w:t>投注状态：正常、停用</w:t>
      </w:r>
      <w:r>
        <w:rPr>
          <w:rFonts w:asciiTheme="minorHAnsi" w:eastAsia="微软雅黑" w:hAnsiTheme="minorHAnsi" w:hint="eastAsia"/>
          <w:kern w:val="2"/>
          <w:sz w:val="28"/>
          <w:szCs w:val="24"/>
        </w:rPr>
        <w:t>2</w:t>
      </w:r>
      <w:r>
        <w:rPr>
          <w:rFonts w:asciiTheme="minorHAnsi" w:eastAsia="微软雅黑" w:hAnsiTheme="minorHAnsi" w:hint="eastAsia"/>
          <w:kern w:val="2"/>
          <w:sz w:val="28"/>
          <w:szCs w:val="24"/>
        </w:rPr>
        <w:t>种状态；</w:t>
      </w:r>
    </w:p>
    <w:p w:rsidR="00237813" w:rsidRDefault="00B75443">
      <w:pPr>
        <w:numPr>
          <w:ilvl w:val="0"/>
          <w:numId w:val="8"/>
        </w:numPr>
      </w:pPr>
      <w:r>
        <w:rPr>
          <w:rFonts w:hint="eastAsia"/>
        </w:rPr>
        <w:t>操作栏位：只有操作，点击操作按钮</w:t>
      </w:r>
      <w:r>
        <w:rPr>
          <w:noProof/>
        </w:rPr>
        <w:drawing>
          <wp:inline distT="0" distB="0" distL="114300" distR="114300">
            <wp:extent cx="243840" cy="236220"/>
            <wp:effectExtent l="0" t="0" r="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，出现以下界面：</w:t>
      </w:r>
    </w:p>
    <w:p w:rsidR="00237813" w:rsidRDefault="00B75443">
      <w:r>
        <w:rPr>
          <w:noProof/>
        </w:rPr>
        <w:drawing>
          <wp:inline distT="0" distB="0" distL="114300" distR="114300">
            <wp:extent cx="5266690" cy="827405"/>
            <wp:effectExtent l="0" t="0" r="635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2"/>
        <w:numPr>
          <w:ilvl w:val="0"/>
          <w:numId w:val="9"/>
        </w:numPr>
      </w:pPr>
      <w:bookmarkStart w:id="41" w:name="_Toc22159"/>
      <w:r>
        <w:rPr>
          <w:rFonts w:hint="eastAsia"/>
        </w:rPr>
        <w:t>子账号</w:t>
      </w:r>
      <w:bookmarkEnd w:id="41"/>
    </w:p>
    <w:p w:rsidR="00237813" w:rsidRDefault="00B75443">
      <w:pPr>
        <w:rPr>
          <w:rFonts w:ascii="微软雅黑" w:hAnsi="微软雅黑"/>
        </w:rPr>
      </w:pPr>
      <w:r>
        <w:rPr>
          <w:noProof/>
        </w:rPr>
        <w:drawing>
          <wp:inline distT="0" distB="0" distL="114300" distR="114300">
            <wp:extent cx="5681980" cy="1995170"/>
            <wp:effectExtent l="0" t="0" r="2540" b="127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0"/>
        </w:numPr>
      </w:pPr>
      <w:r>
        <w:rPr>
          <w:rFonts w:hint="eastAsia"/>
        </w:rPr>
        <w:t>新增：点击新增，厅主可以新增子账号，默认权限为报表</w:t>
      </w:r>
      <w:r>
        <w:rPr>
          <w:rFonts w:hint="eastAsia"/>
        </w:rPr>
        <w:t>/</w:t>
      </w:r>
      <w:r>
        <w:rPr>
          <w:rFonts w:hint="eastAsia"/>
        </w:rPr>
        <w:t>查询</w:t>
      </w:r>
      <w:r>
        <w:rPr>
          <w:rFonts w:hint="eastAsia"/>
        </w:rPr>
        <w:t>，</w:t>
      </w:r>
      <w:r>
        <w:rPr>
          <w:rFonts w:hint="eastAsia"/>
        </w:rPr>
        <w:t>如下图</w:t>
      </w:r>
      <w:r>
        <w:rPr>
          <w:rFonts w:hint="eastAsia"/>
        </w:rPr>
        <w:t>；</w:t>
      </w:r>
    </w:p>
    <w:p w:rsidR="00237813" w:rsidRDefault="00B75443">
      <w:r>
        <w:rPr>
          <w:noProof/>
        </w:rPr>
        <w:drawing>
          <wp:inline distT="0" distB="0" distL="114300" distR="114300">
            <wp:extent cx="5646420" cy="2482215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2" w:name="_GoBack"/>
      <w:bookmarkEnd w:id="42"/>
    </w:p>
    <w:p w:rsidR="00237813" w:rsidRDefault="00B75443">
      <w:pPr>
        <w:pStyle w:val="2"/>
        <w:numPr>
          <w:ilvl w:val="0"/>
          <w:numId w:val="11"/>
        </w:numPr>
      </w:pPr>
      <w:bookmarkStart w:id="43" w:name="_Toc6053"/>
      <w:r>
        <w:rPr>
          <w:rFonts w:hint="eastAsia"/>
        </w:rPr>
        <w:t>登录记录</w:t>
      </w:r>
      <w:bookmarkEnd w:id="43"/>
    </w:p>
    <w:p w:rsidR="00237813" w:rsidRDefault="00B75443">
      <w:r>
        <w:rPr>
          <w:noProof/>
        </w:rPr>
        <w:drawing>
          <wp:inline distT="0" distB="0" distL="114300" distR="114300">
            <wp:extent cx="5993765" cy="1440180"/>
            <wp:effectExtent l="0" t="0" r="10795" b="762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2"/>
        </w:numPr>
      </w:pPr>
      <w:r>
        <w:rPr>
          <w:rFonts w:hint="eastAsia"/>
        </w:rPr>
        <w:t>可通过账号查询、</w:t>
      </w:r>
      <w:r>
        <w:rPr>
          <w:rFonts w:hint="eastAsia"/>
        </w:rPr>
        <w:t>IP</w:t>
      </w:r>
      <w:r>
        <w:rPr>
          <w:rFonts w:hint="eastAsia"/>
        </w:rPr>
        <w:t>查询、自动稽核</w:t>
      </w:r>
      <w:r>
        <w:rPr>
          <w:rFonts w:hint="eastAsia"/>
        </w:rPr>
        <w:t>3</w:t>
      </w:r>
      <w:r>
        <w:rPr>
          <w:rFonts w:hint="eastAsia"/>
        </w:rPr>
        <w:t>种方式查询会员登录记录；</w:t>
      </w:r>
    </w:p>
    <w:p w:rsidR="00237813" w:rsidRDefault="00B75443">
      <w:pPr>
        <w:pStyle w:val="1"/>
        <w:jc w:val="left"/>
      </w:pPr>
      <w:bookmarkStart w:id="44" w:name="_Toc23922"/>
      <w:r>
        <w:rPr>
          <w:rFonts w:hint="eastAsia"/>
          <w:color w:val="000000" w:themeColor="text1"/>
        </w:rPr>
        <w:t>第五章：即时注单</w:t>
      </w:r>
      <w:bookmarkEnd w:id="44"/>
    </w:p>
    <w:p w:rsidR="00237813" w:rsidRDefault="00B75443">
      <w:r>
        <w:rPr>
          <w:noProof/>
        </w:rPr>
        <w:drawing>
          <wp:inline distT="0" distB="0" distL="114300" distR="114300">
            <wp:extent cx="5784215" cy="1965325"/>
            <wp:effectExtent l="0" t="0" r="6985" b="63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12"/>
        <w:numPr>
          <w:ilvl w:val="0"/>
          <w:numId w:val="13"/>
        </w:numPr>
        <w:ind w:firstLineChars="0"/>
      </w:pPr>
      <w:r>
        <w:t>相关注单：</w:t>
      </w:r>
      <w:r>
        <w:rPr>
          <w:rFonts w:hint="eastAsia"/>
        </w:rPr>
        <w:t>当</w:t>
      </w:r>
      <w:r>
        <w:t>相关注单有数据时，显示为</w:t>
      </w:r>
      <w:r>
        <w:rPr>
          <w:noProof/>
        </w:rPr>
        <w:drawing>
          <wp:inline distT="0" distB="0" distL="0" distR="0">
            <wp:extent cx="942975" cy="276225"/>
            <wp:effectExtent l="0" t="0" r="1905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，点击</w:t>
      </w:r>
      <w:r>
        <w:rPr>
          <w:rFonts w:hint="eastAsia"/>
        </w:rPr>
        <w:t>“相关注单”，</w:t>
      </w:r>
      <w:r>
        <w:t>进入下图</w:t>
      </w:r>
      <w:r>
        <w:rPr>
          <w:rFonts w:hint="eastAsia"/>
        </w:rPr>
        <w:t>：</w:t>
      </w:r>
    </w:p>
    <w:p w:rsidR="00237813" w:rsidRDefault="00B75443">
      <w:r>
        <w:rPr>
          <w:noProof/>
        </w:rPr>
        <w:drawing>
          <wp:inline distT="0" distB="0" distL="114300" distR="114300">
            <wp:extent cx="5269865" cy="1223010"/>
            <wp:effectExtent l="0" t="0" r="3175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1"/>
        <w:jc w:val="left"/>
      </w:pPr>
      <w:bookmarkStart w:id="45" w:name="_Toc24823"/>
      <w:r>
        <w:rPr>
          <w:rFonts w:hint="eastAsia"/>
        </w:rPr>
        <w:t>第六章：子现金系统</w:t>
      </w:r>
      <w:bookmarkEnd w:id="45"/>
    </w:p>
    <w:p w:rsidR="00237813" w:rsidRDefault="00B75443">
      <w:pPr>
        <w:pStyle w:val="2"/>
      </w:pPr>
      <w:bookmarkStart w:id="46" w:name="_Toc18497"/>
      <w:r>
        <w:rPr>
          <w:rFonts w:hint="eastAsia"/>
        </w:rPr>
        <w:t>1.</w:t>
      </w:r>
      <w:r>
        <w:rPr>
          <w:rFonts w:hint="eastAsia"/>
        </w:rPr>
        <w:t>子现金系统</w:t>
      </w:r>
      <w:bookmarkEnd w:id="46"/>
    </w:p>
    <w:p w:rsidR="00237813" w:rsidRDefault="00B75443">
      <w:r>
        <w:rPr>
          <w:noProof/>
        </w:rPr>
        <w:drawing>
          <wp:inline distT="0" distB="0" distL="114300" distR="114300">
            <wp:extent cx="5267325" cy="1322070"/>
            <wp:effectExtent l="0" t="0" r="5715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4"/>
        </w:numPr>
      </w:pPr>
      <w:r>
        <w:rPr>
          <w:rFonts w:hint="eastAsia"/>
        </w:rPr>
        <w:t>查询类别：为全部会员查询时，查询类别为</w:t>
      </w:r>
      <w:r>
        <w:rPr>
          <w:rFonts w:hint="eastAsia"/>
        </w:rPr>
        <w:t>&lt;</w:t>
      </w:r>
      <w:r>
        <w:rPr>
          <w:rFonts w:hint="eastAsia"/>
        </w:rPr>
        <w:t>资金往来</w:t>
      </w:r>
      <w:r>
        <w:rPr>
          <w:rFonts w:hint="eastAsia"/>
        </w:rPr>
        <w:t>&gt;4</w:t>
      </w:r>
      <w:r>
        <w:rPr>
          <w:rFonts w:hint="eastAsia"/>
        </w:rPr>
        <w:t>项，如下图：</w:t>
      </w:r>
    </w:p>
    <w:p w:rsidR="00237813" w:rsidRDefault="00B75443">
      <w:r>
        <w:rPr>
          <w:noProof/>
        </w:rPr>
        <w:drawing>
          <wp:inline distT="0" distB="0" distL="114300" distR="114300">
            <wp:extent cx="2869565" cy="1764030"/>
            <wp:effectExtent l="0" t="0" r="10795" b="381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4"/>
        </w:numPr>
      </w:pPr>
      <w:r>
        <w:rPr>
          <w:rFonts w:hint="eastAsia"/>
        </w:rPr>
        <w:t>为单一会员查询时，查询类别为</w:t>
      </w:r>
      <w:r>
        <w:rPr>
          <w:rFonts w:hint="eastAsia"/>
        </w:rPr>
        <w:t>&lt;</w:t>
      </w:r>
      <w:r>
        <w:rPr>
          <w:rFonts w:hint="eastAsia"/>
        </w:rPr>
        <w:t>投注交易</w:t>
      </w:r>
      <w:r>
        <w:rPr>
          <w:rFonts w:hint="eastAsia"/>
        </w:rPr>
        <w:t>&gt;4</w:t>
      </w:r>
      <w:r>
        <w:rPr>
          <w:rFonts w:hint="eastAsia"/>
        </w:rPr>
        <w:t>项和</w:t>
      </w:r>
      <w:r>
        <w:rPr>
          <w:rFonts w:hint="eastAsia"/>
        </w:rPr>
        <w:t>&lt;</w:t>
      </w:r>
      <w:r>
        <w:rPr>
          <w:rFonts w:hint="eastAsia"/>
        </w:rPr>
        <w:t>资金往来</w:t>
      </w:r>
      <w:r>
        <w:rPr>
          <w:rFonts w:hint="eastAsia"/>
        </w:rPr>
        <w:t>&gt;8</w:t>
      </w:r>
      <w:r>
        <w:rPr>
          <w:rFonts w:hint="eastAsia"/>
        </w:rPr>
        <w:t>项，如下图：</w:t>
      </w:r>
    </w:p>
    <w:p w:rsidR="00237813" w:rsidRDefault="00B75443">
      <w:r>
        <w:rPr>
          <w:noProof/>
        </w:rPr>
        <w:drawing>
          <wp:inline distT="0" distB="0" distL="114300" distR="114300">
            <wp:extent cx="3055620" cy="1948180"/>
            <wp:effectExtent l="0" t="0" r="7620" b="2540"/>
            <wp:docPr id="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1"/>
        <w:jc w:val="left"/>
      </w:pPr>
      <w:bookmarkStart w:id="47" w:name="_Toc12628"/>
      <w:r>
        <w:rPr>
          <w:rFonts w:hint="eastAsia"/>
        </w:rPr>
        <w:t>第七章：报表查询</w:t>
      </w:r>
      <w:bookmarkEnd w:id="47"/>
    </w:p>
    <w:p w:rsidR="00237813" w:rsidRDefault="00B75443">
      <w:pPr>
        <w:pStyle w:val="2"/>
        <w:numPr>
          <w:ilvl w:val="0"/>
          <w:numId w:val="15"/>
        </w:numPr>
      </w:pPr>
      <w:bookmarkStart w:id="48" w:name="_Toc20856"/>
      <w:r>
        <w:rPr>
          <w:rFonts w:hint="eastAsia"/>
        </w:rPr>
        <w:t>报表</w:t>
      </w:r>
      <w:bookmarkEnd w:id="48"/>
    </w:p>
    <w:p w:rsidR="00237813" w:rsidRDefault="00B75443">
      <w:r>
        <w:rPr>
          <w:rFonts w:ascii="微软雅黑" w:hAnsi="微软雅黑"/>
          <w:noProof/>
        </w:rPr>
        <w:drawing>
          <wp:inline distT="0" distB="0" distL="0" distR="0">
            <wp:extent cx="6288405" cy="2023745"/>
            <wp:effectExtent l="0" t="0" r="571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6"/>
        </w:numPr>
      </w:pPr>
      <w:r>
        <w:rPr>
          <w:rFonts w:hint="eastAsia"/>
        </w:rPr>
        <w:t>游戏类型：只有皇冠体育；</w:t>
      </w:r>
    </w:p>
    <w:p w:rsidR="00237813" w:rsidRDefault="00B75443">
      <w:pPr>
        <w:numPr>
          <w:ilvl w:val="0"/>
          <w:numId w:val="16"/>
        </w:numPr>
      </w:pPr>
      <w:r>
        <w:rPr>
          <w:rFonts w:hint="eastAsia"/>
        </w:rPr>
        <w:t>层级：只保留会员；</w:t>
      </w:r>
    </w:p>
    <w:p w:rsidR="00237813" w:rsidRDefault="00B75443">
      <w:pPr>
        <w:numPr>
          <w:ilvl w:val="0"/>
          <w:numId w:val="16"/>
        </w:numPr>
      </w:pPr>
      <w:r>
        <w:rPr>
          <w:rFonts w:hint="eastAsia"/>
        </w:rPr>
        <w:t>报表结果：保留层级、单量，投注额，损益，实际投注</w:t>
      </w:r>
      <w:r>
        <w:rPr>
          <w:rFonts w:hint="eastAsia"/>
        </w:rPr>
        <w:t>5</w:t>
      </w:r>
      <w:r>
        <w:rPr>
          <w:rFonts w:hint="eastAsia"/>
        </w:rPr>
        <w:t>项；</w:t>
      </w:r>
    </w:p>
    <w:p w:rsidR="00237813" w:rsidRDefault="00B75443">
      <w:r>
        <w:rPr>
          <w:noProof/>
        </w:rPr>
        <w:drawing>
          <wp:inline distT="0" distB="0" distL="114300" distR="114300">
            <wp:extent cx="5264785" cy="1483995"/>
            <wp:effectExtent l="0" t="0" r="8255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r>
        <w:rPr>
          <w:rFonts w:hint="eastAsia"/>
        </w:rPr>
        <w:t>点击投注额，进入详情页面，如下图：</w:t>
      </w:r>
    </w:p>
    <w:p w:rsidR="00237813" w:rsidRDefault="00B75443">
      <w:r>
        <w:rPr>
          <w:noProof/>
        </w:rPr>
        <w:drawing>
          <wp:inline distT="0" distB="0" distL="114300" distR="114300">
            <wp:extent cx="5267325" cy="1296670"/>
            <wp:effectExtent l="0" t="0" r="5715" b="1397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pStyle w:val="2"/>
        <w:numPr>
          <w:ilvl w:val="0"/>
          <w:numId w:val="17"/>
        </w:numPr>
      </w:pPr>
      <w:bookmarkStart w:id="49" w:name="_Toc30303"/>
      <w:r>
        <w:rPr>
          <w:rFonts w:hint="eastAsia"/>
        </w:rPr>
        <w:t>会员报表</w:t>
      </w:r>
      <w:bookmarkEnd w:id="49"/>
    </w:p>
    <w:p w:rsidR="00237813" w:rsidRDefault="00B75443">
      <w:r>
        <w:rPr>
          <w:noProof/>
        </w:rPr>
        <w:drawing>
          <wp:inline distT="0" distB="0" distL="114300" distR="114300">
            <wp:extent cx="5864225" cy="1235075"/>
            <wp:effectExtent l="0" t="0" r="3175" b="1460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8"/>
        </w:numPr>
        <w:rPr>
          <w:rFonts w:ascii="微软雅黑" w:hAnsi="微软雅黑" w:cs="微软雅黑"/>
          <w:color w:val="000000" w:themeColor="text1"/>
          <w:szCs w:val="28"/>
          <w:lang w:bidi="ar"/>
        </w:rPr>
      </w:pPr>
      <w:r>
        <w:rPr>
          <w:rFonts w:ascii="微软雅黑" w:hAnsi="微软雅黑" w:cs="微软雅黑" w:hint="eastAsia"/>
          <w:color w:val="000000" w:themeColor="text1"/>
          <w:szCs w:val="28"/>
          <w:lang w:bidi="ar"/>
        </w:rPr>
        <w:t>输入会员账号，选择时间，可查询体育会员投注情况；</w:t>
      </w:r>
    </w:p>
    <w:p w:rsidR="00237813" w:rsidRDefault="00B75443">
      <w:pPr>
        <w:pStyle w:val="1"/>
        <w:jc w:val="left"/>
      </w:pPr>
      <w:r>
        <w:rPr>
          <w:rFonts w:hint="eastAsia"/>
        </w:rPr>
        <w:t xml:space="preserve"> </w:t>
      </w:r>
      <w:bookmarkStart w:id="50" w:name="_Toc29027"/>
      <w:r>
        <w:rPr>
          <w:rFonts w:hint="eastAsia"/>
        </w:rPr>
        <w:t>第八章：操作记录</w:t>
      </w:r>
      <w:bookmarkEnd w:id="50"/>
    </w:p>
    <w:p w:rsidR="00237813" w:rsidRDefault="00B75443">
      <w:r>
        <w:rPr>
          <w:noProof/>
        </w:rPr>
        <w:drawing>
          <wp:inline distT="0" distB="0" distL="114300" distR="114300">
            <wp:extent cx="6090285" cy="1035685"/>
            <wp:effectExtent l="0" t="0" r="5715" b="63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37813" w:rsidRDefault="00B75443">
      <w:pPr>
        <w:numPr>
          <w:ilvl w:val="0"/>
          <w:numId w:val="18"/>
        </w:numPr>
        <w:rPr>
          <w:rFonts w:ascii="微软雅黑" w:hAnsi="微软雅黑" w:cs="微软雅黑"/>
          <w:color w:val="000000" w:themeColor="text1"/>
          <w:szCs w:val="28"/>
          <w:lang w:bidi="ar"/>
        </w:rPr>
      </w:pPr>
      <w:r>
        <w:rPr>
          <w:rFonts w:hint="eastAsia"/>
        </w:rPr>
        <w:t>操作记录页面包含：操作人员，操作时间、访问域名、操作名称、参数这</w:t>
      </w:r>
      <w:r>
        <w:rPr>
          <w:rFonts w:hint="eastAsia"/>
        </w:rPr>
        <w:t>5</w:t>
      </w:r>
      <w:r>
        <w:rPr>
          <w:rFonts w:hint="eastAsia"/>
        </w:rPr>
        <w:t>项栏位</w:t>
      </w:r>
      <w:r>
        <w:rPr>
          <w:rFonts w:hint="eastAsia"/>
        </w:rPr>
        <w:t>；</w:t>
      </w:r>
    </w:p>
    <w:p w:rsidR="00237813" w:rsidRDefault="00237813">
      <w:pPr>
        <w:rPr>
          <w:rFonts w:ascii="微软雅黑" w:hAnsi="微软雅黑" w:cs="微软雅黑"/>
          <w:color w:val="000000" w:themeColor="text1"/>
          <w:szCs w:val="28"/>
          <w:lang w:bidi="ar"/>
        </w:rPr>
      </w:pPr>
    </w:p>
    <w:p w:rsidR="00237813" w:rsidRDefault="00237813">
      <w:pPr>
        <w:rPr>
          <w:rFonts w:ascii="微软雅黑" w:hAnsi="微软雅黑" w:cs="微软雅黑"/>
          <w:color w:val="000000" w:themeColor="text1"/>
          <w:szCs w:val="28"/>
          <w:lang w:bidi="ar"/>
        </w:rPr>
      </w:pPr>
    </w:p>
    <w:p w:rsidR="00237813" w:rsidRDefault="00B75443">
      <w:pPr>
        <w:rPr>
          <w:rFonts w:ascii="微软雅黑" w:hAnsi="微软雅黑" w:cs="微软雅黑"/>
          <w:i/>
          <w:color w:val="000000" w:themeColor="text1"/>
          <w:szCs w:val="28"/>
          <w:lang w:bidi="ar"/>
        </w:rPr>
      </w:pPr>
      <w:r>
        <w:rPr>
          <w:rFonts w:ascii="微软雅黑" w:hAnsi="微软雅黑" w:cs="微软雅黑"/>
          <w:color w:val="000000" w:themeColor="text1"/>
          <w:szCs w:val="28"/>
          <w:lang w:bidi="ar"/>
        </w:rPr>
        <w:t xml:space="preserve">                                           </w:t>
      </w:r>
      <w:r>
        <w:rPr>
          <w:rFonts w:ascii="微软雅黑" w:hAnsi="微软雅黑" w:cs="微软雅黑"/>
          <w:i/>
          <w:color w:val="000000" w:themeColor="text1"/>
          <w:szCs w:val="28"/>
          <w:lang w:bidi="ar"/>
        </w:rPr>
        <w:t>——End</w:t>
      </w:r>
    </w:p>
    <w:sectPr w:rsidR="00237813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5443" w:rsidRDefault="00B75443">
      <w:r>
        <w:separator/>
      </w:r>
    </w:p>
  </w:endnote>
  <w:endnote w:type="continuationSeparator" w:id="0">
    <w:p w:rsidR="00B75443" w:rsidRDefault="00B75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813" w:rsidRDefault="00B75443">
    <w:pPr>
      <w:pStyle w:val="a4"/>
      <w:ind w:firstLineChars="1700" w:firstLine="30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37813" w:rsidRDefault="00B75443">
                          <w:pPr>
                            <w:pStyle w:val="a4"/>
                            <w:rPr>
                              <w:rFonts w:eastAsia="微软雅黑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V02dcQAgAACQQAAA4AAABkcnMvZTJvRG9jLnhtbK1TzY7TMBC+I/EO&#10;lu80aVesqqrpquyqCKliVyqIs+s4TST/yXablAeAN+DEhTvP1efYz07TRbucEBdnMjP+Zuabz/Ob&#10;TklyEM43Rhd0PMopEZqbstG7gn7+tHozpcQHpksmjRYFPQpPbxavX81bOxMTUxtZCkcAov2stQWt&#10;Q7CzLPO8For5kbFCI1gZp1jAr9tlpWMt0JXMJnl+nbXGldYZLryH964P0kXCryrBw31VeRGILCh6&#10;C+l06dzGM1vM2WznmK0bfm6D/UMXijUaRS9QdywwsnfNCyjVcGe8qcKIG5WZqmq4SDNgmnH+bJpN&#10;zaxIs4Acby80+f8Hyz8eHhxpyoJejSnRTGFHpx/fTz9/n359I/CBoNb6GfI2Fpmhe2c6LHrwezjj&#10;3F3lVPxiIoI4qD5e6BVdIDxemk6m0xwhjtjwA/zs6bp1PrwXRpFoFNRhf4lWdlj70KcOKbGaNqtG&#10;yrRDqUlb0Ourt3m6cIkAXGrUiEP0zUYrdNvuPNnWlEcM5kyvDW/5qkHxNfPhgTmIAQ1D4OEeRyUN&#10;ipizRUlt3Ne/+WM+doQoJS3EVVAN9VMiP2jsLupwMNxgbAdD79WtgVqxDvSSTFxwQQ5m5Yz6AtUv&#10;Yw2EmOaoVNAwmLehFzheDRfLZUqC2iwLa72xPEJH8rxd7gMITLxGUnomzlxBb2kz57cRBf3nf8p6&#10;esGLR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B1dNnXEAIAAAk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eastAsia="微软雅黑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共</w:t>
    </w:r>
    <w:r>
      <w:rPr>
        <w:rFonts w:hint="eastAsia"/>
      </w:rPr>
      <w:t>13</w:t>
    </w:r>
    <w:r>
      <w:rPr>
        <w:rFonts w:hint="eastAsia"/>
      </w:rPr>
      <w:t>页，第</w:t>
    </w:r>
    <w:r>
      <w:rPr>
        <w:rFonts w:hint="eastAsia"/>
      </w:rPr>
      <w:t xml:space="preserve"> 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5443" w:rsidRDefault="00B75443">
      <w:r>
        <w:separator/>
      </w:r>
    </w:p>
  </w:footnote>
  <w:footnote w:type="continuationSeparator" w:id="0">
    <w:p w:rsidR="00B75443" w:rsidRDefault="00B754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813" w:rsidRDefault="00B75443">
    <w:pPr>
      <w:pStyle w:val="a5"/>
      <w:pBdr>
        <w:bottom w:val="single" w:sz="4" w:space="1" w:color="auto"/>
      </w:pBdr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</w:rPr>
      <w:t>皇冠</w:t>
    </w:r>
    <w:r>
      <w:rPr>
        <w:rFonts w:ascii="微软雅黑" w:eastAsia="微软雅黑" w:hAnsi="微软雅黑" w:cs="微软雅黑" w:hint="eastAsia"/>
      </w:rPr>
      <w:t>体育代理后台操作说明书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E2A4031"/>
    <w:multiLevelType w:val="singleLevel"/>
    <w:tmpl w:val="BE2A40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19BE81E"/>
    <w:multiLevelType w:val="singleLevel"/>
    <w:tmpl w:val="419BE8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9F6F90A"/>
    <w:multiLevelType w:val="singleLevel"/>
    <w:tmpl w:val="59F6F9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F6FE2F"/>
    <w:multiLevelType w:val="singleLevel"/>
    <w:tmpl w:val="59F6FE2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9F6FE7A"/>
    <w:multiLevelType w:val="singleLevel"/>
    <w:tmpl w:val="59F6FE7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A1A9E68"/>
    <w:multiLevelType w:val="singleLevel"/>
    <w:tmpl w:val="5A1A9E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A1E6112"/>
    <w:multiLevelType w:val="singleLevel"/>
    <w:tmpl w:val="5A1E61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A1E6B1B"/>
    <w:multiLevelType w:val="singleLevel"/>
    <w:tmpl w:val="5A1E6B1B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5A1E6EF9"/>
    <w:multiLevelType w:val="singleLevel"/>
    <w:tmpl w:val="5A1E6EF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A1E6F2F"/>
    <w:multiLevelType w:val="singleLevel"/>
    <w:tmpl w:val="5A1E6F2F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A1E714B"/>
    <w:multiLevelType w:val="singleLevel"/>
    <w:tmpl w:val="5A1E714B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1E835F"/>
    <w:multiLevelType w:val="singleLevel"/>
    <w:tmpl w:val="5A1E835F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A1E8910"/>
    <w:multiLevelType w:val="singleLevel"/>
    <w:tmpl w:val="5A1E89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A1E8B85"/>
    <w:multiLevelType w:val="singleLevel"/>
    <w:tmpl w:val="5A1E8B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A1E8EE2"/>
    <w:multiLevelType w:val="singleLevel"/>
    <w:tmpl w:val="5A1E8EE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5A1E8F30"/>
    <w:multiLevelType w:val="singleLevel"/>
    <w:tmpl w:val="5A1E8F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A2F7401"/>
    <w:multiLevelType w:val="singleLevel"/>
    <w:tmpl w:val="5A2F74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A2F74D2"/>
    <w:multiLevelType w:val="singleLevel"/>
    <w:tmpl w:val="5A2F74D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6"/>
  </w:num>
  <w:num w:numId="4">
    <w:abstractNumId w:val="17"/>
  </w:num>
  <w:num w:numId="5">
    <w:abstractNumId w:val="7"/>
  </w:num>
  <w:num w:numId="6">
    <w:abstractNumId w:val="8"/>
  </w:num>
  <w:num w:numId="7">
    <w:abstractNumId w:val="9"/>
  </w:num>
  <w:num w:numId="8">
    <w:abstractNumId w:val="0"/>
  </w:num>
  <w:num w:numId="9">
    <w:abstractNumId w:val="10"/>
  </w:num>
  <w:num w:numId="10">
    <w:abstractNumId w:val="2"/>
  </w:num>
  <w:num w:numId="11">
    <w:abstractNumId w:val="11"/>
  </w:num>
  <w:num w:numId="12">
    <w:abstractNumId w:val="1"/>
  </w:num>
  <w:num w:numId="13">
    <w:abstractNumId w:val="12"/>
  </w:num>
  <w:num w:numId="14">
    <w:abstractNumId w:val="3"/>
  </w:num>
  <w:num w:numId="15">
    <w:abstractNumId w:val="13"/>
  </w:num>
  <w:num w:numId="16">
    <w:abstractNumId w:val="4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0B52"/>
    <w:rsid w:val="000B4AA2"/>
    <w:rsid w:val="000E2907"/>
    <w:rsid w:val="00103A64"/>
    <w:rsid w:val="00172A27"/>
    <w:rsid w:val="00173431"/>
    <w:rsid w:val="001B27E0"/>
    <w:rsid w:val="00237813"/>
    <w:rsid w:val="00332F5A"/>
    <w:rsid w:val="00334BB9"/>
    <w:rsid w:val="00360C8F"/>
    <w:rsid w:val="003B4B9E"/>
    <w:rsid w:val="00431C6A"/>
    <w:rsid w:val="00477800"/>
    <w:rsid w:val="0048608F"/>
    <w:rsid w:val="00506CA3"/>
    <w:rsid w:val="00551715"/>
    <w:rsid w:val="00560FD5"/>
    <w:rsid w:val="0057609C"/>
    <w:rsid w:val="005D3888"/>
    <w:rsid w:val="00647D6A"/>
    <w:rsid w:val="0073374F"/>
    <w:rsid w:val="00735036"/>
    <w:rsid w:val="007818B9"/>
    <w:rsid w:val="007B4288"/>
    <w:rsid w:val="00820603"/>
    <w:rsid w:val="008C7C9E"/>
    <w:rsid w:val="008F5DBB"/>
    <w:rsid w:val="00942D8F"/>
    <w:rsid w:val="009604F6"/>
    <w:rsid w:val="009C3F6B"/>
    <w:rsid w:val="00AB50A9"/>
    <w:rsid w:val="00B03490"/>
    <w:rsid w:val="00B52DEF"/>
    <w:rsid w:val="00B75443"/>
    <w:rsid w:val="00BB3BE7"/>
    <w:rsid w:val="00BD5730"/>
    <w:rsid w:val="00BE73AF"/>
    <w:rsid w:val="00CD4D1E"/>
    <w:rsid w:val="00D149D9"/>
    <w:rsid w:val="00EB6A1F"/>
    <w:rsid w:val="00EC5ACF"/>
    <w:rsid w:val="00F000AC"/>
    <w:rsid w:val="00F05192"/>
    <w:rsid w:val="00F14DA2"/>
    <w:rsid w:val="00F63D2F"/>
    <w:rsid w:val="00FF0D8C"/>
    <w:rsid w:val="01190BBE"/>
    <w:rsid w:val="013B07B0"/>
    <w:rsid w:val="01700B3B"/>
    <w:rsid w:val="01A164D6"/>
    <w:rsid w:val="02303207"/>
    <w:rsid w:val="02750986"/>
    <w:rsid w:val="02A03028"/>
    <w:rsid w:val="02ED7E4D"/>
    <w:rsid w:val="030D0816"/>
    <w:rsid w:val="03135C3C"/>
    <w:rsid w:val="03B27F90"/>
    <w:rsid w:val="04236969"/>
    <w:rsid w:val="045F4E59"/>
    <w:rsid w:val="048D6403"/>
    <w:rsid w:val="0533294F"/>
    <w:rsid w:val="05BB3CD7"/>
    <w:rsid w:val="05C5791E"/>
    <w:rsid w:val="066A7D44"/>
    <w:rsid w:val="06826DB0"/>
    <w:rsid w:val="06AA5C80"/>
    <w:rsid w:val="075532F6"/>
    <w:rsid w:val="077A7247"/>
    <w:rsid w:val="080B7977"/>
    <w:rsid w:val="08215D98"/>
    <w:rsid w:val="08696663"/>
    <w:rsid w:val="08911BC8"/>
    <w:rsid w:val="08D139C0"/>
    <w:rsid w:val="09693CFD"/>
    <w:rsid w:val="0A506A69"/>
    <w:rsid w:val="0AE4219A"/>
    <w:rsid w:val="0B7E55D2"/>
    <w:rsid w:val="0BB11514"/>
    <w:rsid w:val="0C1771FE"/>
    <w:rsid w:val="0C300B5D"/>
    <w:rsid w:val="0C581563"/>
    <w:rsid w:val="0C6409D2"/>
    <w:rsid w:val="0C8F6D5A"/>
    <w:rsid w:val="0CC81350"/>
    <w:rsid w:val="0CED776D"/>
    <w:rsid w:val="0CEF5EC9"/>
    <w:rsid w:val="0D11426D"/>
    <w:rsid w:val="0D8561D9"/>
    <w:rsid w:val="0E8C611C"/>
    <w:rsid w:val="0EFA0723"/>
    <w:rsid w:val="0F5E7573"/>
    <w:rsid w:val="10794F0D"/>
    <w:rsid w:val="11D226DB"/>
    <w:rsid w:val="11EB5A8E"/>
    <w:rsid w:val="11F36330"/>
    <w:rsid w:val="124E6127"/>
    <w:rsid w:val="12562678"/>
    <w:rsid w:val="125717DD"/>
    <w:rsid w:val="12920CCF"/>
    <w:rsid w:val="138B725B"/>
    <w:rsid w:val="13BA0D68"/>
    <w:rsid w:val="13E5063D"/>
    <w:rsid w:val="148B06C2"/>
    <w:rsid w:val="14B25854"/>
    <w:rsid w:val="14D766F5"/>
    <w:rsid w:val="155326B5"/>
    <w:rsid w:val="166651B8"/>
    <w:rsid w:val="166F5B4F"/>
    <w:rsid w:val="16FA5493"/>
    <w:rsid w:val="17124E82"/>
    <w:rsid w:val="1716634C"/>
    <w:rsid w:val="171A3BF9"/>
    <w:rsid w:val="176D44C3"/>
    <w:rsid w:val="179D2F3D"/>
    <w:rsid w:val="18A51D50"/>
    <w:rsid w:val="18FA2D6D"/>
    <w:rsid w:val="1946260F"/>
    <w:rsid w:val="195C4309"/>
    <w:rsid w:val="19A92E2C"/>
    <w:rsid w:val="1AA517C1"/>
    <w:rsid w:val="1AFB2EAA"/>
    <w:rsid w:val="1B1126F3"/>
    <w:rsid w:val="1B276C5B"/>
    <w:rsid w:val="1BCF69CF"/>
    <w:rsid w:val="1C393368"/>
    <w:rsid w:val="1CA32BBE"/>
    <w:rsid w:val="1CB30D64"/>
    <w:rsid w:val="1CD170F8"/>
    <w:rsid w:val="1CF917D2"/>
    <w:rsid w:val="1E01217A"/>
    <w:rsid w:val="1E5C5702"/>
    <w:rsid w:val="1EC56519"/>
    <w:rsid w:val="2091729D"/>
    <w:rsid w:val="20C46F11"/>
    <w:rsid w:val="21F43D85"/>
    <w:rsid w:val="22695CF9"/>
    <w:rsid w:val="22C22839"/>
    <w:rsid w:val="23171151"/>
    <w:rsid w:val="239F027F"/>
    <w:rsid w:val="23C3538E"/>
    <w:rsid w:val="24295255"/>
    <w:rsid w:val="24780582"/>
    <w:rsid w:val="24A91845"/>
    <w:rsid w:val="24F74B7D"/>
    <w:rsid w:val="24FF634A"/>
    <w:rsid w:val="251F2F71"/>
    <w:rsid w:val="253A22BF"/>
    <w:rsid w:val="256D590B"/>
    <w:rsid w:val="26010F94"/>
    <w:rsid w:val="26020BFB"/>
    <w:rsid w:val="26612ED0"/>
    <w:rsid w:val="276F4C16"/>
    <w:rsid w:val="281D5042"/>
    <w:rsid w:val="28A26007"/>
    <w:rsid w:val="28E17A94"/>
    <w:rsid w:val="29432C10"/>
    <w:rsid w:val="294619E5"/>
    <w:rsid w:val="2A310B6D"/>
    <w:rsid w:val="2A572FCC"/>
    <w:rsid w:val="2A574F72"/>
    <w:rsid w:val="2C8C0673"/>
    <w:rsid w:val="2D0B7978"/>
    <w:rsid w:val="2D7A1346"/>
    <w:rsid w:val="2E9A6376"/>
    <w:rsid w:val="2F0264E4"/>
    <w:rsid w:val="2F38725B"/>
    <w:rsid w:val="300A3C61"/>
    <w:rsid w:val="300E22A7"/>
    <w:rsid w:val="306C20B8"/>
    <w:rsid w:val="30E01521"/>
    <w:rsid w:val="32196CFF"/>
    <w:rsid w:val="33ED5CAA"/>
    <w:rsid w:val="34946763"/>
    <w:rsid w:val="34996871"/>
    <w:rsid w:val="34B42342"/>
    <w:rsid w:val="34BF192F"/>
    <w:rsid w:val="34CC2D35"/>
    <w:rsid w:val="34D933F6"/>
    <w:rsid w:val="3552096D"/>
    <w:rsid w:val="3658224B"/>
    <w:rsid w:val="369539E9"/>
    <w:rsid w:val="369578E2"/>
    <w:rsid w:val="37713C55"/>
    <w:rsid w:val="37AA1839"/>
    <w:rsid w:val="37AF0045"/>
    <w:rsid w:val="37B207B3"/>
    <w:rsid w:val="37BE0D93"/>
    <w:rsid w:val="37C26C1E"/>
    <w:rsid w:val="37E2295A"/>
    <w:rsid w:val="381A5877"/>
    <w:rsid w:val="38244ECB"/>
    <w:rsid w:val="38250E30"/>
    <w:rsid w:val="38F03DEB"/>
    <w:rsid w:val="394809E3"/>
    <w:rsid w:val="399A0628"/>
    <w:rsid w:val="3A191EDD"/>
    <w:rsid w:val="3A1A4D46"/>
    <w:rsid w:val="3A2470BF"/>
    <w:rsid w:val="3A8C377B"/>
    <w:rsid w:val="3AF15B27"/>
    <w:rsid w:val="3B431C1C"/>
    <w:rsid w:val="3B9272AA"/>
    <w:rsid w:val="3C912FE1"/>
    <w:rsid w:val="3CA52ADF"/>
    <w:rsid w:val="3D113F10"/>
    <w:rsid w:val="3D220C89"/>
    <w:rsid w:val="3DC70E9C"/>
    <w:rsid w:val="3DCC1B2B"/>
    <w:rsid w:val="3E357575"/>
    <w:rsid w:val="3E4276A4"/>
    <w:rsid w:val="3ECE0C58"/>
    <w:rsid w:val="3F472484"/>
    <w:rsid w:val="3F564FD7"/>
    <w:rsid w:val="3F850C3E"/>
    <w:rsid w:val="3FA40BB0"/>
    <w:rsid w:val="3FA4133C"/>
    <w:rsid w:val="405478D3"/>
    <w:rsid w:val="40952024"/>
    <w:rsid w:val="40A75239"/>
    <w:rsid w:val="40B72B6E"/>
    <w:rsid w:val="40C22423"/>
    <w:rsid w:val="41501CE3"/>
    <w:rsid w:val="4156550C"/>
    <w:rsid w:val="41F11F03"/>
    <w:rsid w:val="427F49CE"/>
    <w:rsid w:val="42B712F6"/>
    <w:rsid w:val="42D81E6D"/>
    <w:rsid w:val="42F23C41"/>
    <w:rsid w:val="42F95C5A"/>
    <w:rsid w:val="43147146"/>
    <w:rsid w:val="43401620"/>
    <w:rsid w:val="435E502C"/>
    <w:rsid w:val="438163F7"/>
    <w:rsid w:val="43C5379C"/>
    <w:rsid w:val="440D3DAE"/>
    <w:rsid w:val="4421425D"/>
    <w:rsid w:val="448D6B59"/>
    <w:rsid w:val="44B55ABD"/>
    <w:rsid w:val="44C628CB"/>
    <w:rsid w:val="453477A6"/>
    <w:rsid w:val="455F054A"/>
    <w:rsid w:val="45961ADB"/>
    <w:rsid w:val="459E7A66"/>
    <w:rsid w:val="45CD3809"/>
    <w:rsid w:val="45D6001C"/>
    <w:rsid w:val="460416EA"/>
    <w:rsid w:val="460F0823"/>
    <w:rsid w:val="473B55E0"/>
    <w:rsid w:val="47BA0CB4"/>
    <w:rsid w:val="486A3472"/>
    <w:rsid w:val="48AE44AE"/>
    <w:rsid w:val="48C2594B"/>
    <w:rsid w:val="495B7D3D"/>
    <w:rsid w:val="49936667"/>
    <w:rsid w:val="49E422CB"/>
    <w:rsid w:val="49E91762"/>
    <w:rsid w:val="49FC3E9F"/>
    <w:rsid w:val="4A3A3599"/>
    <w:rsid w:val="4A863DC9"/>
    <w:rsid w:val="4AC315B4"/>
    <w:rsid w:val="4AEE60C2"/>
    <w:rsid w:val="4B864601"/>
    <w:rsid w:val="4BB3604B"/>
    <w:rsid w:val="4C646567"/>
    <w:rsid w:val="4CA42EB2"/>
    <w:rsid w:val="4CE01534"/>
    <w:rsid w:val="4CF076D3"/>
    <w:rsid w:val="4D5F26F4"/>
    <w:rsid w:val="4DCD2B1E"/>
    <w:rsid w:val="4DEB17C3"/>
    <w:rsid w:val="4E2D4A30"/>
    <w:rsid w:val="4EA14E8E"/>
    <w:rsid w:val="4F00467B"/>
    <w:rsid w:val="4F2D30BB"/>
    <w:rsid w:val="4F41220E"/>
    <w:rsid w:val="4FB52C5C"/>
    <w:rsid w:val="4FDC23E3"/>
    <w:rsid w:val="509A3A14"/>
    <w:rsid w:val="51173156"/>
    <w:rsid w:val="511832E1"/>
    <w:rsid w:val="51706432"/>
    <w:rsid w:val="518A612F"/>
    <w:rsid w:val="518B47CA"/>
    <w:rsid w:val="51EE5341"/>
    <w:rsid w:val="52041ACF"/>
    <w:rsid w:val="5206339C"/>
    <w:rsid w:val="522E7726"/>
    <w:rsid w:val="523615F8"/>
    <w:rsid w:val="5472461E"/>
    <w:rsid w:val="54EA41A0"/>
    <w:rsid w:val="550D05E5"/>
    <w:rsid w:val="55A92D02"/>
    <w:rsid w:val="55D1046A"/>
    <w:rsid w:val="55EF5FD8"/>
    <w:rsid w:val="56081D08"/>
    <w:rsid w:val="56431506"/>
    <w:rsid w:val="573C6170"/>
    <w:rsid w:val="57E545C6"/>
    <w:rsid w:val="583E19FB"/>
    <w:rsid w:val="588B1323"/>
    <w:rsid w:val="58D82FCE"/>
    <w:rsid w:val="59247092"/>
    <w:rsid w:val="59554974"/>
    <w:rsid w:val="59B36639"/>
    <w:rsid w:val="59B70D81"/>
    <w:rsid w:val="5A746D87"/>
    <w:rsid w:val="5A91318F"/>
    <w:rsid w:val="5B232514"/>
    <w:rsid w:val="5B905143"/>
    <w:rsid w:val="5BE97DE5"/>
    <w:rsid w:val="5C1E02AB"/>
    <w:rsid w:val="5C3E1CDA"/>
    <w:rsid w:val="5C491D04"/>
    <w:rsid w:val="5C4D65D1"/>
    <w:rsid w:val="5D151089"/>
    <w:rsid w:val="5D1B59BC"/>
    <w:rsid w:val="5DB22916"/>
    <w:rsid w:val="5DE85604"/>
    <w:rsid w:val="5E7D453D"/>
    <w:rsid w:val="5ED42B6E"/>
    <w:rsid w:val="5F3B4102"/>
    <w:rsid w:val="5FD01372"/>
    <w:rsid w:val="60FB023F"/>
    <w:rsid w:val="61105D26"/>
    <w:rsid w:val="612D0DAB"/>
    <w:rsid w:val="613800FE"/>
    <w:rsid w:val="621160C1"/>
    <w:rsid w:val="62B0430A"/>
    <w:rsid w:val="62B462A9"/>
    <w:rsid w:val="62EB2E03"/>
    <w:rsid w:val="631D40DC"/>
    <w:rsid w:val="63E56ACE"/>
    <w:rsid w:val="64980711"/>
    <w:rsid w:val="64F576D8"/>
    <w:rsid w:val="655D2000"/>
    <w:rsid w:val="655E731C"/>
    <w:rsid w:val="658C482D"/>
    <w:rsid w:val="65C02A5D"/>
    <w:rsid w:val="65F032C2"/>
    <w:rsid w:val="66050B3C"/>
    <w:rsid w:val="661E618F"/>
    <w:rsid w:val="67444F40"/>
    <w:rsid w:val="675566BB"/>
    <w:rsid w:val="67703E77"/>
    <w:rsid w:val="67CB0121"/>
    <w:rsid w:val="67CC418A"/>
    <w:rsid w:val="67DC5A77"/>
    <w:rsid w:val="681058F0"/>
    <w:rsid w:val="685B3449"/>
    <w:rsid w:val="696C4A94"/>
    <w:rsid w:val="69B53284"/>
    <w:rsid w:val="69CC1958"/>
    <w:rsid w:val="6A145FDD"/>
    <w:rsid w:val="6A4E72D9"/>
    <w:rsid w:val="6B48581A"/>
    <w:rsid w:val="6B4F317B"/>
    <w:rsid w:val="6B86008A"/>
    <w:rsid w:val="6BB12030"/>
    <w:rsid w:val="6BFB16B6"/>
    <w:rsid w:val="6C3948DD"/>
    <w:rsid w:val="6CDF1A59"/>
    <w:rsid w:val="6DBE240D"/>
    <w:rsid w:val="6DD27435"/>
    <w:rsid w:val="6DEC6CFD"/>
    <w:rsid w:val="6E4447FA"/>
    <w:rsid w:val="6EE62F18"/>
    <w:rsid w:val="6F6A53A4"/>
    <w:rsid w:val="6F8B7378"/>
    <w:rsid w:val="7027755B"/>
    <w:rsid w:val="706C5392"/>
    <w:rsid w:val="70E8740E"/>
    <w:rsid w:val="711B54F5"/>
    <w:rsid w:val="722117E7"/>
    <w:rsid w:val="72C26EA7"/>
    <w:rsid w:val="73305B2E"/>
    <w:rsid w:val="73F13D0D"/>
    <w:rsid w:val="74190AD4"/>
    <w:rsid w:val="74772F22"/>
    <w:rsid w:val="74860889"/>
    <w:rsid w:val="74E4097F"/>
    <w:rsid w:val="760F7FA6"/>
    <w:rsid w:val="78792A41"/>
    <w:rsid w:val="78DD0CB7"/>
    <w:rsid w:val="78E46350"/>
    <w:rsid w:val="79863B4C"/>
    <w:rsid w:val="7A5F46BF"/>
    <w:rsid w:val="7AA748E4"/>
    <w:rsid w:val="7B12231F"/>
    <w:rsid w:val="7B5A0F54"/>
    <w:rsid w:val="7BA92EA5"/>
    <w:rsid w:val="7C342362"/>
    <w:rsid w:val="7CEF0BB0"/>
    <w:rsid w:val="7D9356FF"/>
    <w:rsid w:val="7DA2202E"/>
    <w:rsid w:val="7DB543FB"/>
    <w:rsid w:val="7E0622A2"/>
    <w:rsid w:val="7EAB1DED"/>
    <w:rsid w:val="7EDA37C6"/>
    <w:rsid w:val="7FC0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47DDCAB-55CB-4143-828C-88F0789A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asciiTheme="minorHAnsi" w:eastAsia="微软雅黑" w:hAnsiTheme="minorHAnsi" w:cstheme="minorBidi"/>
      <w:kern w:val="2"/>
      <w:sz w:val="28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jc w:val="center"/>
      <w:outlineLvl w:val="2"/>
    </w:pPr>
    <w:rPr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rFonts w:ascii="Times New Roman" w:eastAsia="宋体" w:hAnsi="Times New Roman" w:cs="Times New Roman"/>
      <w:sz w:val="18"/>
      <w:szCs w:val="20"/>
    </w:rPr>
  </w:style>
  <w:style w:type="paragraph" w:styleId="11">
    <w:name w:val="toc 1"/>
    <w:basedOn w:val="a"/>
    <w:next w:val="a"/>
    <w:qFormat/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a6">
    <w:name w:val="Title"/>
    <w:basedOn w:val="a"/>
    <w:next w:val="a"/>
    <w:link w:val="a7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Pr>
      <w:rFonts w:ascii="Arial" w:eastAsia="微软雅黑" w:hAnsi="Arial"/>
      <w:b/>
      <w:sz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13">
    <w:name w:val="无间隔1"/>
    <w:link w:val="Char"/>
    <w:qFormat/>
    <w:rPr>
      <w:rFonts w:cstheme="minorBidi"/>
      <w:sz w:val="22"/>
    </w:rPr>
  </w:style>
  <w:style w:type="character" w:customStyle="1" w:styleId="Char">
    <w:name w:val="无间隔 Char"/>
    <w:basedOn w:val="a0"/>
    <w:link w:val="13"/>
    <w:qFormat/>
    <w:rPr>
      <w:rFonts w:ascii="Times New Roman" w:eastAsia="宋体" w:hAnsi="Times New Roman" w:hint="default"/>
      <w:sz w:val="22"/>
    </w:rPr>
  </w:style>
  <w:style w:type="character" w:customStyle="1" w:styleId="10">
    <w:name w:val="标题 1 字符"/>
    <w:link w:val="1"/>
    <w:qFormat/>
    <w:rPr>
      <w:rFonts w:asciiTheme="minorHAnsi" w:eastAsia="微软雅黑" w:hAnsiTheme="minorHAnsi"/>
      <w:b/>
      <w:kern w:val="44"/>
      <w:sz w:val="44"/>
    </w:rPr>
  </w:style>
  <w:style w:type="paragraph" w:customStyle="1" w:styleId="TitleLeft2">
    <w:name w:val="Title (Left) 2"/>
    <w:basedOn w:val="a"/>
    <w:uiPriority w:val="99"/>
    <w:qFormat/>
    <w:pPr>
      <w:widowControl/>
      <w:overflowPunct w:val="0"/>
      <w:autoSpaceDE w:val="0"/>
      <w:autoSpaceDN w:val="0"/>
      <w:spacing w:before="180" w:after="120"/>
      <w:ind w:left="1440"/>
    </w:pPr>
    <w:rPr>
      <w:rFonts w:ascii="Century Gothic" w:hAnsi="Century Gothic" w:cs="Times New Roman"/>
      <w:b/>
      <w:bCs/>
      <w:kern w:val="0"/>
      <w:sz w:val="26"/>
      <w:szCs w:val="26"/>
      <w:lang w:val="en-SG"/>
    </w:rPr>
  </w:style>
  <w:style w:type="paragraph" w:customStyle="1" w:styleId="Style2">
    <w:name w:val="_Style 2"/>
    <w:basedOn w:val="1"/>
    <w:next w:val="a"/>
    <w:uiPriority w:val="39"/>
    <w:unhideWhenUsed/>
    <w:qFormat/>
    <w:pPr>
      <w:pBdr>
        <w:bottom w:val="single" w:sz="4" w:space="1" w:color="595959"/>
      </w:pBdr>
      <w:ind w:left="432" w:hanging="432"/>
      <w:outlineLvl w:val="9"/>
    </w:pPr>
    <w:rPr>
      <w:rFonts w:ascii="Calibri Light" w:eastAsia="宋体" w:hAnsi="Calibri Light" w:cs="Times New Roman"/>
      <w:color w:val="000000"/>
    </w:rPr>
  </w:style>
  <w:style w:type="character" w:customStyle="1" w:styleId="a7">
    <w:name w:val="标题 字符"/>
    <w:basedOn w:val="a0"/>
    <w:link w:val="a6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0</TotalTime>
  <Pages>1</Pages>
  <Words>386</Words>
  <Characters>2204</Characters>
  <Application>Microsoft Office Word</Application>
  <DocSecurity>0</DocSecurity>
  <Lines>18</Lines>
  <Paragraphs>5</Paragraphs>
  <ScaleCrop>false</ScaleCrop>
  <Company>Microsoft</Company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2018-01-11T07:30:00Z</dcterms:created>
  <dcterms:modified xsi:type="dcterms:W3CDTF">2018-01-11T07:30:00Z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