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240" w:rsidRDefault="00646240" w:rsidP="00646240">
      <w:pPr>
        <w:pStyle w:val="a3"/>
      </w:pPr>
      <w:r w:rsidRPr="00202897">
        <w:rPr>
          <w:rFonts w:asciiTheme="majorEastAsia" w:eastAsiaTheme="majorEastAsia" w:hAnsiTheme="majorEastAsia" w:cs="微软雅黑" w:hint="eastAsia"/>
        </w:rPr>
        <w:t>基于机器学习的</w:t>
      </w:r>
      <w:r w:rsidRPr="00202897">
        <w:rPr>
          <w:rFonts w:asciiTheme="majorEastAsia" w:eastAsiaTheme="majorEastAsia" w:hAnsiTheme="majorEastAsia" w:hint="eastAsia"/>
        </w:rPr>
        <w:t>SQL</w:t>
      </w:r>
      <w:r w:rsidRPr="00202897">
        <w:rPr>
          <w:rFonts w:asciiTheme="majorEastAsia" w:eastAsiaTheme="majorEastAsia" w:hAnsiTheme="majorEastAsia" w:cs="微软雅黑" w:hint="eastAsia"/>
        </w:rPr>
        <w:t>注入检测系统的研究与实现</w:t>
      </w:r>
    </w:p>
    <w:p w:rsidR="00646240" w:rsidRPr="00594805" w:rsidRDefault="00646240" w:rsidP="00646240">
      <w:pPr>
        <w:spacing w:beforeLines="50" w:before="156" w:afterLines="50" w:after="156"/>
        <w:jc w:val="center"/>
        <w:rPr>
          <w:rFonts w:ascii="楷体_GB2312" w:eastAsia="楷体_GB2312" w:hAnsi="楷体"/>
          <w:szCs w:val="21"/>
        </w:rPr>
      </w:pPr>
      <w:r w:rsidRPr="00594805">
        <w:rPr>
          <w:rFonts w:ascii="楷体_GB2312" w:eastAsia="楷体_GB2312" w:hAnsi="楷体" w:hint="eastAsia"/>
          <w:szCs w:val="21"/>
        </w:rPr>
        <w:t>计算机与软件学院</w:t>
      </w:r>
      <w:r>
        <w:rPr>
          <w:rFonts w:ascii="楷体_GB2312" w:eastAsia="楷体_GB2312" w:hAnsi="楷体" w:hint="eastAsia"/>
          <w:szCs w:val="21"/>
        </w:rPr>
        <w:t>软件工程专业</w:t>
      </w:r>
      <w:r w:rsidRPr="00594805">
        <w:rPr>
          <w:rFonts w:ascii="楷体_GB2312" w:eastAsia="楷体_GB2312" w:hAnsi="楷体" w:hint="eastAsia"/>
          <w:szCs w:val="21"/>
        </w:rPr>
        <w:t xml:space="preserve">   </w:t>
      </w:r>
      <w:r>
        <w:rPr>
          <w:rFonts w:ascii="楷体_GB2312" w:eastAsia="楷体_GB2312" w:hAnsi="楷体" w:hint="eastAsia"/>
          <w:szCs w:val="21"/>
        </w:rPr>
        <w:t xml:space="preserve">洪楚唐 </w:t>
      </w:r>
    </w:p>
    <w:p w:rsidR="00646240" w:rsidRPr="00594805" w:rsidRDefault="00646240" w:rsidP="00646240">
      <w:pPr>
        <w:spacing w:beforeLines="50" w:before="156" w:afterLines="50" w:after="156"/>
        <w:jc w:val="center"/>
        <w:rPr>
          <w:rFonts w:ascii="楷体_GB2312" w:eastAsia="楷体_GB2312" w:hAnsi="楷体"/>
          <w:szCs w:val="21"/>
        </w:rPr>
      </w:pPr>
      <w:r w:rsidRPr="00594805">
        <w:rPr>
          <w:rFonts w:ascii="楷体_GB2312" w:eastAsia="楷体_GB2312" w:hAnsi="楷体" w:hint="eastAsia"/>
          <w:szCs w:val="21"/>
        </w:rPr>
        <w:t>学号：</w:t>
      </w:r>
      <w:r>
        <w:rPr>
          <w:rFonts w:ascii="楷体_GB2312" w:eastAsia="楷体_GB2312" w:hAnsi="楷体"/>
          <w:szCs w:val="21"/>
        </w:rPr>
        <w:t>2014150192</w:t>
      </w:r>
    </w:p>
    <w:p w:rsidR="00646240" w:rsidRPr="00003DBC" w:rsidRDefault="00646240" w:rsidP="00646240">
      <w:pPr>
        <w:pStyle w:val="a5"/>
        <w:spacing w:beforeLines="50" w:before="156" w:afterLines="50" w:after="156"/>
        <w:ind w:firstLine="420"/>
        <w:outlineLvl w:val="0"/>
        <w:rPr>
          <w:rFonts w:ascii="楷体_GB2312" w:eastAsia="楷体_GB2312"/>
        </w:rPr>
      </w:pPr>
      <w:bookmarkStart w:id="0" w:name="_Toc292752055"/>
      <w:bookmarkStart w:id="1" w:name="_Toc512900195"/>
      <w:bookmarkStart w:id="2" w:name="_Toc513320770"/>
      <w:bookmarkStart w:id="3" w:name="_Toc513989972"/>
      <w:r w:rsidRPr="00594805">
        <w:rPr>
          <w:rStyle w:val="Char"/>
          <w:rFonts w:ascii="楷体_GB2312" w:eastAsia="楷体_GB2312" w:hint="eastAsia"/>
        </w:rPr>
        <w:t>【摘要】</w:t>
      </w:r>
      <w:bookmarkEnd w:id="0"/>
      <w:r w:rsidRPr="00202897">
        <w:rPr>
          <w:rFonts w:ascii="楷体_GB2312" w:eastAsia="楷体_GB2312" w:hint="eastAsia"/>
        </w:rPr>
        <w:t>SQL</w:t>
      </w:r>
      <w:r>
        <w:rPr>
          <w:rFonts w:ascii="楷体_GB2312" w:eastAsia="楷体_GB2312" w:hint="eastAsia"/>
        </w:rPr>
        <w:t>注入攻击是主要的网络攻击技术。</w:t>
      </w:r>
      <w:r w:rsidRPr="00202897">
        <w:rPr>
          <w:rFonts w:ascii="楷体_GB2312" w:eastAsia="楷体_GB2312" w:hint="eastAsia"/>
        </w:rPr>
        <w:t>目前为止，对SQL注入攻击的主要防御手段</w:t>
      </w:r>
      <w:r>
        <w:rPr>
          <w:rFonts w:ascii="楷体_GB2312" w:eastAsia="楷体_GB2312" w:hint="eastAsia"/>
        </w:rPr>
        <w:t>存在诸如过度依赖后台、开发周期长、部署难度高等问题。因此，本文提出一种</w:t>
      </w:r>
      <w:r w:rsidRPr="00202897">
        <w:rPr>
          <w:rFonts w:ascii="楷体_GB2312" w:eastAsia="楷体_GB2312" w:hint="eastAsia"/>
        </w:rPr>
        <w:t>工作在HTTP</w:t>
      </w:r>
      <w:r>
        <w:rPr>
          <w:rFonts w:ascii="楷体_GB2312" w:eastAsia="楷体_GB2312" w:hint="eastAsia"/>
        </w:rPr>
        <w:t>应用层，不依赖后台，仅需通过分析</w:t>
      </w:r>
      <w:r w:rsidRPr="00202897">
        <w:rPr>
          <w:rFonts w:ascii="楷体_GB2312" w:eastAsia="楷体_GB2312" w:hint="eastAsia"/>
        </w:rPr>
        <w:t>用户输入就能检测到潜在威胁的SQL注入检测技术。</w:t>
      </w:r>
      <w:bookmarkStart w:id="4" w:name="_Toc512900196"/>
      <w:bookmarkStart w:id="5" w:name="_Toc513320771"/>
      <w:bookmarkStart w:id="6" w:name="_Toc513989973"/>
      <w:bookmarkEnd w:id="1"/>
      <w:bookmarkEnd w:id="2"/>
      <w:bookmarkEnd w:id="3"/>
      <w:r w:rsidRPr="00202897">
        <w:rPr>
          <w:rFonts w:ascii="楷体_GB2312" w:eastAsia="楷体_GB2312" w:hint="eastAsia"/>
        </w:rPr>
        <w:t>本文提出的SQL注入检测系统通过对</w:t>
      </w:r>
      <w:r>
        <w:rPr>
          <w:rFonts w:ascii="楷体_GB2312" w:eastAsia="楷体_GB2312" w:hint="eastAsia"/>
        </w:rPr>
        <w:t>用户输入进行预处理、词法分析、机器学习分析等步骤</w:t>
      </w:r>
      <w:r w:rsidRPr="00202897">
        <w:rPr>
          <w:rFonts w:ascii="楷体_GB2312" w:eastAsia="楷体_GB2312" w:hint="eastAsia"/>
        </w:rPr>
        <w:t>进行检测，进而执行不同的决策手段并最终输出威胁级别。该SQL检测系统的</w:t>
      </w:r>
      <w:r>
        <w:rPr>
          <w:rFonts w:ascii="楷体_GB2312" w:eastAsia="楷体_GB2312" w:hint="eastAsia"/>
        </w:rPr>
        <w:t>设计特点为：仅需拦截和提取用户输入，无需</w:t>
      </w:r>
      <w:r w:rsidRPr="00202897">
        <w:rPr>
          <w:rFonts w:ascii="楷体_GB2312" w:eastAsia="楷体_GB2312" w:hint="eastAsia"/>
        </w:rPr>
        <w:t>依赖其他后台信息；</w:t>
      </w:r>
      <w:r>
        <w:rPr>
          <w:rFonts w:ascii="楷体_GB2312" w:eastAsia="楷体_GB2312" w:hint="eastAsia"/>
        </w:rPr>
        <w:t>通过预处理和词法分析提取payload，并转化特征向量；</w:t>
      </w:r>
      <w:r w:rsidRPr="00202897">
        <w:rPr>
          <w:rFonts w:ascii="楷体_GB2312" w:eastAsia="楷体_GB2312" w:hint="eastAsia"/>
        </w:rPr>
        <w:t>通</w:t>
      </w:r>
      <w:r>
        <w:rPr>
          <w:rFonts w:ascii="楷体_GB2312" w:eastAsia="楷体_GB2312" w:hint="eastAsia"/>
        </w:rPr>
        <w:t>过对三种机器学习方法的训练和对比，筛选出表现最佳的机器学习模型</w:t>
      </w:r>
      <w:r w:rsidRPr="00202897">
        <w:rPr>
          <w:rFonts w:ascii="楷体_GB2312" w:eastAsia="楷体_GB2312" w:hint="eastAsia"/>
        </w:rPr>
        <w:t>。</w:t>
      </w:r>
      <w:bookmarkStart w:id="7" w:name="_Toc512900197"/>
      <w:bookmarkStart w:id="8" w:name="_Toc513320772"/>
      <w:bookmarkStart w:id="9" w:name="_Toc513989974"/>
      <w:bookmarkEnd w:id="4"/>
      <w:bookmarkEnd w:id="5"/>
      <w:bookmarkEnd w:id="6"/>
      <w:r w:rsidRPr="00202897">
        <w:rPr>
          <w:rFonts w:ascii="楷体_GB2312" w:eastAsia="楷体_GB2312" w:hint="eastAsia"/>
        </w:rPr>
        <w:t>实验表明，相比于其他的SQL注入检测模型，该模型在仅需要采集用户输入的情况下具有较高的准确度和检测效率，能够有效地检测和防御SQL注入攻击。</w:t>
      </w:r>
      <w:bookmarkEnd w:id="7"/>
      <w:bookmarkEnd w:id="8"/>
      <w:bookmarkEnd w:id="9"/>
    </w:p>
    <w:p w:rsidR="00646240" w:rsidRDefault="00646240" w:rsidP="00646240">
      <w:pPr>
        <w:spacing w:beforeLines="50" w:before="156" w:afterLines="50" w:after="156"/>
        <w:ind w:firstLine="420"/>
        <w:rPr>
          <w:rFonts w:ascii="楷体_GB2312" w:eastAsia="楷体_GB2312"/>
          <w:color w:val="FF0000"/>
        </w:rPr>
      </w:pPr>
      <w:r w:rsidRPr="00340B7C">
        <w:rPr>
          <w:rFonts w:ascii="楷体_GB2312" w:eastAsia="楷体_GB2312" w:hAnsi="楷体" w:hint="eastAsia"/>
          <w:b/>
          <w:sz w:val="24"/>
        </w:rPr>
        <w:t>【关键词】</w:t>
      </w:r>
      <w:r>
        <w:rPr>
          <w:rFonts w:ascii="楷体_GB2312" w:eastAsia="楷体_GB2312" w:hAnsi="楷体" w:hint="eastAsia"/>
          <w:szCs w:val="21"/>
        </w:rPr>
        <w:t>SQL</w:t>
      </w:r>
      <w:r w:rsidRPr="00202897">
        <w:rPr>
          <w:rFonts w:ascii="楷体_GB2312" w:eastAsia="楷体_GB2312" w:hAnsi="楷体" w:hint="eastAsia"/>
          <w:szCs w:val="21"/>
        </w:rPr>
        <w:t>注入；机器学习</w:t>
      </w:r>
      <w:r>
        <w:rPr>
          <w:rFonts w:ascii="楷体_GB2312" w:eastAsia="楷体_GB2312" w:hAnsi="楷体" w:hint="eastAsia"/>
          <w:szCs w:val="21"/>
        </w:rPr>
        <w:t>；朴素贝叶斯；Sci</w:t>
      </w:r>
      <w:r>
        <w:rPr>
          <w:rFonts w:ascii="楷体_GB2312" w:eastAsia="楷体_GB2312" w:hAnsi="楷体"/>
          <w:szCs w:val="21"/>
        </w:rPr>
        <w:t>kit-Learn</w:t>
      </w: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bookmarkStart w:id="10" w:name="_GoBack"/>
      <w:bookmarkEnd w:id="10"/>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ind w:firstLine="420"/>
        <w:rPr>
          <w:rFonts w:ascii="楷体_GB2312" w:eastAsia="楷体_GB2312" w:hAnsi="楷体"/>
          <w:szCs w:val="21"/>
        </w:rPr>
      </w:pPr>
    </w:p>
    <w:p w:rsidR="00646240" w:rsidRDefault="00646240" w:rsidP="00646240">
      <w:pPr>
        <w:spacing w:beforeLines="50" w:before="156" w:afterLines="50" w:after="156"/>
        <w:rPr>
          <w:rFonts w:ascii="楷体_GB2312" w:eastAsia="楷体_GB2312" w:hAnsi="楷体"/>
          <w:szCs w:val="21"/>
        </w:rPr>
      </w:pPr>
    </w:p>
    <w:p w:rsidR="00646240" w:rsidRDefault="00646240" w:rsidP="00646240">
      <w:pPr>
        <w:spacing w:beforeLines="50" w:before="156" w:afterLines="50" w:after="156"/>
        <w:rPr>
          <w:szCs w:val="21"/>
        </w:rPr>
      </w:pPr>
    </w:p>
    <w:p w:rsidR="00646240" w:rsidRDefault="00646240" w:rsidP="00646240">
      <w:pPr>
        <w:spacing w:beforeLines="50" w:before="156" w:afterLines="50" w:after="156"/>
        <w:rPr>
          <w:szCs w:val="21"/>
        </w:rPr>
      </w:pPr>
    </w:p>
    <w:p w:rsidR="00646240" w:rsidRDefault="00646240" w:rsidP="00646240">
      <w:pPr>
        <w:tabs>
          <w:tab w:val="left" w:pos="5430"/>
        </w:tabs>
        <w:spacing w:beforeLines="50" w:before="156" w:afterLines="50" w:after="156"/>
        <w:rPr>
          <w:szCs w:val="21"/>
        </w:rPr>
      </w:pPr>
      <w:r>
        <w:rPr>
          <w:szCs w:val="21"/>
        </w:rPr>
        <w:tab/>
      </w:r>
    </w:p>
    <w:p w:rsidR="00646240" w:rsidRDefault="00646240" w:rsidP="00646240">
      <w:pPr>
        <w:spacing w:beforeLines="50" w:before="156" w:afterLines="50" w:after="156"/>
        <w:rPr>
          <w:szCs w:val="21"/>
        </w:rPr>
      </w:pPr>
    </w:p>
    <w:p w:rsidR="00CD589A" w:rsidRDefault="005909F7"/>
    <w:sectPr w:rsidR="00CD5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9F7" w:rsidRDefault="005909F7" w:rsidP="00CC5139">
      <w:r>
        <w:separator/>
      </w:r>
    </w:p>
  </w:endnote>
  <w:endnote w:type="continuationSeparator" w:id="0">
    <w:p w:rsidR="005909F7" w:rsidRDefault="005909F7" w:rsidP="00CC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Malgun Gothic Semilight"/>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9F7" w:rsidRDefault="005909F7" w:rsidP="00CC5139">
      <w:r>
        <w:separator/>
      </w:r>
    </w:p>
  </w:footnote>
  <w:footnote w:type="continuationSeparator" w:id="0">
    <w:p w:rsidR="005909F7" w:rsidRDefault="005909F7" w:rsidP="00CC5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40"/>
    <w:rsid w:val="004932A5"/>
    <w:rsid w:val="005909F7"/>
    <w:rsid w:val="00646240"/>
    <w:rsid w:val="00830FA3"/>
    <w:rsid w:val="00CC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651ABA-E76C-4723-932A-D3914611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24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设标题"/>
    <w:basedOn w:val="a"/>
    <w:qFormat/>
    <w:rsid w:val="00646240"/>
    <w:pPr>
      <w:spacing w:beforeLines="50" w:before="156" w:afterLines="50" w:after="156"/>
      <w:jc w:val="center"/>
    </w:pPr>
    <w:rPr>
      <w:rFonts w:ascii="华文中宋" w:eastAsia="华文中宋" w:hAnsi="华文中宋"/>
      <w:b/>
      <w:sz w:val="36"/>
      <w:szCs w:val="36"/>
    </w:rPr>
  </w:style>
  <w:style w:type="paragraph" w:customStyle="1" w:styleId="a4">
    <w:name w:val="摘要"/>
    <w:basedOn w:val="a"/>
    <w:link w:val="Char"/>
    <w:qFormat/>
    <w:rsid w:val="00646240"/>
    <w:rPr>
      <w:rFonts w:ascii="Calibri" w:eastAsia="楷体" w:hAnsi="Calibri"/>
      <w:b/>
      <w:kern w:val="0"/>
      <w:sz w:val="24"/>
      <w:lang w:val="x-none" w:eastAsia="x-none"/>
    </w:rPr>
  </w:style>
  <w:style w:type="paragraph" w:customStyle="1" w:styleId="a5">
    <w:name w:val="五号楷体"/>
    <w:basedOn w:val="a"/>
    <w:qFormat/>
    <w:rsid w:val="00646240"/>
    <w:rPr>
      <w:rFonts w:ascii="楷体" w:eastAsia="楷体" w:hAnsi="楷体"/>
      <w:szCs w:val="22"/>
    </w:rPr>
  </w:style>
  <w:style w:type="character" w:customStyle="1" w:styleId="Char">
    <w:name w:val="摘要 Char"/>
    <w:link w:val="a4"/>
    <w:rsid w:val="00646240"/>
    <w:rPr>
      <w:rFonts w:ascii="Calibri" w:eastAsia="楷体" w:hAnsi="Calibri" w:cs="Times New Roman"/>
      <w:b/>
      <w:kern w:val="0"/>
      <w:sz w:val="24"/>
      <w:szCs w:val="24"/>
      <w:lang w:val="x-none" w:eastAsia="x-none"/>
    </w:rPr>
  </w:style>
  <w:style w:type="paragraph" w:styleId="a6">
    <w:name w:val="header"/>
    <w:basedOn w:val="a"/>
    <w:link w:val="Char0"/>
    <w:uiPriority w:val="99"/>
    <w:unhideWhenUsed/>
    <w:rsid w:val="00CC51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C5139"/>
    <w:rPr>
      <w:rFonts w:ascii="Times New Roman" w:eastAsia="宋体" w:hAnsi="Times New Roman" w:cs="Times New Roman"/>
      <w:sz w:val="18"/>
      <w:szCs w:val="18"/>
    </w:rPr>
  </w:style>
  <w:style w:type="paragraph" w:styleId="a7">
    <w:name w:val="footer"/>
    <w:basedOn w:val="a"/>
    <w:link w:val="Char1"/>
    <w:uiPriority w:val="99"/>
    <w:unhideWhenUsed/>
    <w:rsid w:val="00CC5139"/>
    <w:pPr>
      <w:tabs>
        <w:tab w:val="center" w:pos="4153"/>
        <w:tab w:val="right" w:pos="8306"/>
      </w:tabs>
      <w:snapToGrid w:val="0"/>
      <w:jc w:val="left"/>
    </w:pPr>
    <w:rPr>
      <w:sz w:val="18"/>
      <w:szCs w:val="18"/>
    </w:rPr>
  </w:style>
  <w:style w:type="character" w:customStyle="1" w:styleId="Char1">
    <w:name w:val="页脚 Char"/>
    <w:basedOn w:val="a0"/>
    <w:link w:val="a7"/>
    <w:uiPriority w:val="99"/>
    <w:rsid w:val="00CC513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Hung</dc:creator>
  <cp:keywords/>
  <dc:description/>
  <cp:lastModifiedBy>Evan Hung</cp:lastModifiedBy>
  <cp:revision>2</cp:revision>
  <dcterms:created xsi:type="dcterms:W3CDTF">2018-05-17T23:20:00Z</dcterms:created>
  <dcterms:modified xsi:type="dcterms:W3CDTF">2018-05-17T23:20:00Z</dcterms:modified>
</cp:coreProperties>
</file>