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DRIVE COMMUNICATION CARD (216IF/INV)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DRIVE COMMUNICATION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216IF/INV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