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손상방지 PAD (300*160*20)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손상방지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300*160*20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