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E2BE" w14:textId="77777777" w:rsidR="00F32B04" w:rsidRPr="00C82999" w:rsidRDefault="00F32B04" w:rsidP="00F32B04">
      <w:pPr>
        <w:jc w:val="center"/>
        <w:rPr>
          <w:b/>
          <w:bCs/>
        </w:rPr>
      </w:pPr>
      <w:r w:rsidRPr="00C82999">
        <w:rPr>
          <w:b/>
          <w:bCs/>
        </w:rPr>
        <w:t>50-State Business Tax Revenue Intelligence Dashboard (2015–2025)</w:t>
      </w:r>
    </w:p>
    <w:p w14:paraId="37AD51E4" w14:textId="77777777" w:rsidR="00F32B04" w:rsidRPr="00C82999" w:rsidRDefault="00F32B04" w:rsidP="00F32B04">
      <w:pPr>
        <w:rPr>
          <w:b/>
          <w:bCs/>
        </w:rPr>
      </w:pPr>
      <w:r w:rsidRPr="00C82999">
        <w:rPr>
          <w:b/>
          <w:bCs/>
        </w:rPr>
        <w:t>Project Overview</w:t>
      </w:r>
    </w:p>
    <w:p w14:paraId="0F2B5A85" w14:textId="77777777" w:rsidR="00F32B04" w:rsidRPr="00C82999" w:rsidRDefault="00F32B04" w:rsidP="00F32B04">
      <w:r w:rsidRPr="00C82999">
        <w:t xml:space="preserve">The </w:t>
      </w:r>
      <w:r w:rsidRPr="00C82999">
        <w:rPr>
          <w:b/>
          <w:bCs/>
        </w:rPr>
        <w:t>50-State Business Tax Revenue Intelligence Dashboard</w:t>
      </w:r>
      <w:r w:rsidRPr="00C82999">
        <w:t xml:space="preserve"> is an end-to-end business intelligence project designed to analyze business tax revenue, tax burden, and tax competitiveness across all 50 U.S. states from </w:t>
      </w:r>
      <w:r w:rsidRPr="00C82999">
        <w:rPr>
          <w:b/>
          <w:bCs/>
        </w:rPr>
        <w:t>2015 through 2025</w:t>
      </w:r>
      <w:r w:rsidRPr="00C82999">
        <w:t>. The project integrates multiple government and public datasets into a centralized analytical model to support executive decision-making related to business expansion, tax planning, revenue analysis, and multi-state tax strategy.</w:t>
      </w:r>
    </w:p>
    <w:p w14:paraId="0D3C46C2" w14:textId="77777777" w:rsidR="00F32B04" w:rsidRPr="00C82999" w:rsidRDefault="00F32B04" w:rsidP="00F32B04">
      <w:r w:rsidRPr="00C82999">
        <w:t>Using automated data preparation, SQL data modeling, and interactive Power BI dashboards, the project transforms complex tax data into actionable business insights that enable executives, tax professionals, and business analysts to evaluate state tax environments and identify opportunities for strategic investment.</w:t>
      </w:r>
    </w:p>
    <w:p w14:paraId="0CC812C6" w14:textId="77777777" w:rsidR="00C82999" w:rsidRPr="00C82999" w:rsidRDefault="00C82999" w:rsidP="00C82999">
      <w:pPr>
        <w:pStyle w:val="NormalWeb"/>
        <w:rPr>
          <w:rFonts w:asciiTheme="minorHAnsi" w:hAnsiTheme="minorHAnsi"/>
        </w:rPr>
      </w:pPr>
      <w:r w:rsidRPr="00C82999">
        <w:rPr>
          <w:rFonts w:asciiTheme="minorHAnsi" w:hAnsiTheme="minorHAnsi"/>
          <w:b/>
          <w:bCs/>
        </w:rPr>
        <w:t>Business Objectives</w:t>
      </w:r>
      <w:r w:rsidRPr="00C82999">
        <w:rPr>
          <w:rFonts w:asciiTheme="minorHAnsi" w:hAnsiTheme="minorHAnsi"/>
        </w:rPr>
        <w:t xml:space="preserve"> </w:t>
      </w:r>
    </w:p>
    <w:p w14:paraId="2CE70CF4" w14:textId="682D23FD" w:rsidR="00C82999" w:rsidRPr="00C82999" w:rsidRDefault="00C82999" w:rsidP="00C82999">
      <w:pPr>
        <w:pStyle w:val="NormalWeb"/>
        <w:ind w:left="630" w:hanging="180"/>
        <w:rPr>
          <w:rFonts w:asciiTheme="minorHAnsi" w:hAnsiTheme="minorHAnsi"/>
        </w:rPr>
      </w:pPr>
      <w:r w:rsidRPr="00C82999">
        <w:rPr>
          <w:rFonts w:asciiTheme="minorHAnsi" w:hAnsiTheme="minorHAnsi"/>
        </w:rPr>
        <w:t xml:space="preserve">• </w:t>
      </w:r>
      <w:r>
        <w:rPr>
          <w:rFonts w:asciiTheme="minorHAnsi" w:hAnsiTheme="minorHAnsi"/>
        </w:rPr>
        <w:t xml:space="preserve"> </w:t>
      </w:r>
      <w:r w:rsidRPr="00C82999">
        <w:rPr>
          <w:rFonts w:asciiTheme="minorHAnsi" w:hAnsiTheme="minorHAnsi"/>
        </w:rPr>
        <w:t xml:space="preserve">Which U.S. states generate the highest business tax revenue, and how has busness tax revenue changed from 2015–2025? </w:t>
      </w:r>
    </w:p>
    <w:p w14:paraId="36E8C13C" w14:textId="26CA9846" w:rsidR="00C82999" w:rsidRPr="00C82999" w:rsidRDefault="00C82999" w:rsidP="00C82999">
      <w:pPr>
        <w:pStyle w:val="NormalWeb"/>
        <w:ind w:left="630" w:hanging="180"/>
        <w:rPr>
          <w:rFonts w:asciiTheme="minorHAnsi" w:hAnsiTheme="minorHAnsi"/>
        </w:rPr>
      </w:pPr>
      <w:r w:rsidRPr="00C82999">
        <w:rPr>
          <w:rFonts w:asciiTheme="minorHAnsi" w:hAnsiTheme="minorHAnsi"/>
        </w:rPr>
        <w:t xml:space="preserve">• </w:t>
      </w:r>
      <w:r>
        <w:rPr>
          <w:rFonts w:asciiTheme="minorHAnsi" w:hAnsiTheme="minorHAnsi"/>
        </w:rPr>
        <w:t xml:space="preserve"> </w:t>
      </w:r>
      <w:r w:rsidRPr="00C82999">
        <w:rPr>
          <w:rFonts w:asciiTheme="minorHAnsi" w:hAnsiTheme="minorHAnsi"/>
        </w:rPr>
        <w:t xml:space="preserve">Which U.S. states exhibit the highest and lowest business tax burden, and how do sales tax rates and corporate income tax rates vary across states? </w:t>
      </w:r>
    </w:p>
    <w:p w14:paraId="1A49F769" w14:textId="77777777" w:rsidR="00C82999" w:rsidRPr="00C82999" w:rsidRDefault="00C82999" w:rsidP="00C82999">
      <w:pPr>
        <w:pStyle w:val="NormalWeb"/>
        <w:ind w:left="630" w:hanging="180"/>
        <w:rPr>
          <w:rFonts w:asciiTheme="minorHAnsi" w:hAnsiTheme="minorHAnsi"/>
        </w:rPr>
      </w:pPr>
      <w:r w:rsidRPr="00C82999">
        <w:rPr>
          <w:rFonts w:asciiTheme="minorHAnsi" w:hAnsiTheme="minorHAnsi"/>
        </w:rPr>
        <w:t xml:space="preserve">• How has U.S. business tax revenue evolved from 2015 to 2025, and what are the annual and quarterly growth patterns? </w:t>
      </w:r>
    </w:p>
    <w:p w14:paraId="22A53E1B" w14:textId="77777777" w:rsidR="00C82999" w:rsidRPr="00C82999" w:rsidRDefault="00C82999" w:rsidP="00C82999">
      <w:pPr>
        <w:pStyle w:val="NormalWeb"/>
        <w:ind w:left="630" w:hanging="180"/>
        <w:rPr>
          <w:rFonts w:asciiTheme="minorHAnsi" w:hAnsiTheme="minorHAnsi"/>
        </w:rPr>
      </w:pPr>
      <w:r w:rsidRPr="00C82999">
        <w:rPr>
          <w:rFonts w:asciiTheme="minorHAnsi" w:hAnsiTheme="minorHAnsi"/>
        </w:rPr>
        <w:t xml:space="preserve">• How is business tax revenue distributed among property tax, sales tax, and corporate income tax, and how does the tax composition vary across states? </w:t>
      </w:r>
    </w:p>
    <w:p w14:paraId="49F6C2C3" w14:textId="7284FA09" w:rsidR="00C82999" w:rsidRPr="00C82999" w:rsidRDefault="00C82999" w:rsidP="00C82999">
      <w:pPr>
        <w:pStyle w:val="NormalWeb"/>
        <w:ind w:left="630" w:hanging="180"/>
        <w:rPr>
          <w:rFonts w:asciiTheme="minorHAnsi" w:hAnsiTheme="minorHAnsi"/>
        </w:rPr>
      </w:pPr>
      <w:r w:rsidRPr="00C82999">
        <w:rPr>
          <w:rFonts w:asciiTheme="minorHAnsi" w:hAnsiTheme="minorHAnsi"/>
        </w:rPr>
        <w:t xml:space="preserve">• Which states are most tax competitive for business expansion, and which states present the highest tax burden risk? </w:t>
      </w:r>
    </w:p>
    <w:p w14:paraId="3EC28CD9" w14:textId="77777777" w:rsidR="001B1C44" w:rsidRDefault="001B1C44" w:rsidP="00F32B04">
      <w:pPr>
        <w:rPr>
          <w:b/>
          <w:bCs/>
        </w:rPr>
      </w:pPr>
    </w:p>
    <w:p w14:paraId="11335B5C" w14:textId="77777777" w:rsidR="001B1C44" w:rsidRDefault="001B1C44" w:rsidP="00F32B04">
      <w:pPr>
        <w:rPr>
          <w:b/>
          <w:bCs/>
        </w:rPr>
      </w:pPr>
    </w:p>
    <w:p w14:paraId="344D15FE" w14:textId="77777777" w:rsidR="001B1C44" w:rsidRDefault="001B1C44" w:rsidP="00F32B04">
      <w:pPr>
        <w:rPr>
          <w:b/>
          <w:bCs/>
        </w:rPr>
      </w:pPr>
    </w:p>
    <w:p w14:paraId="2E6CB38E" w14:textId="77777777" w:rsidR="001B1C44" w:rsidRDefault="001B1C44" w:rsidP="00F32B04">
      <w:pPr>
        <w:rPr>
          <w:b/>
          <w:bCs/>
        </w:rPr>
      </w:pPr>
    </w:p>
    <w:p w14:paraId="45818AF2" w14:textId="77777777" w:rsidR="001B1C44" w:rsidRDefault="001B1C44" w:rsidP="00F32B04">
      <w:pPr>
        <w:rPr>
          <w:b/>
          <w:bCs/>
        </w:rPr>
      </w:pPr>
    </w:p>
    <w:p w14:paraId="71C42256" w14:textId="77777777" w:rsidR="001B1C44" w:rsidRDefault="001B1C44" w:rsidP="00F32B04">
      <w:pPr>
        <w:rPr>
          <w:b/>
          <w:bCs/>
        </w:rPr>
      </w:pPr>
    </w:p>
    <w:p w14:paraId="5C976F4A" w14:textId="15BC3EDB" w:rsidR="001B1C44" w:rsidRDefault="001B1C44" w:rsidP="00F32B04">
      <w:pPr>
        <w:rPr>
          <w:b/>
          <w:bCs/>
        </w:rPr>
      </w:pPr>
      <w:r w:rsidRPr="001B1C44">
        <w:rPr>
          <w:b/>
          <w:bCs/>
        </w:rPr>
        <w:lastRenderedPageBreak/>
        <w:t>Project Architecture</w:t>
      </w:r>
    </w:p>
    <w:p w14:paraId="6D8EE300" w14:textId="4C6F3FB8" w:rsidR="001B1C44" w:rsidRPr="001B1C44" w:rsidRDefault="001B1C44" w:rsidP="001B1C44">
      <w:pPr>
        <w:jc w:val="center"/>
        <w:rPr>
          <w:i/>
          <w:iCs/>
        </w:rPr>
      </w:pPr>
      <w:r w:rsidRPr="001B1C44">
        <w:rPr>
          <w:i/>
          <w:iCs/>
        </w:rPr>
        <w:t>Public Data Sources</w:t>
      </w:r>
      <w:r w:rsidRPr="001B1C44">
        <w:rPr>
          <w:i/>
          <w:iCs/>
        </w:rPr>
        <w:br/>
        <w:t>│</w:t>
      </w:r>
      <w:r w:rsidRPr="001B1C44">
        <w:rPr>
          <w:i/>
          <w:iCs/>
        </w:rPr>
        <w:br/>
      </w:r>
      <w:r w:rsidRPr="001B1C44">
        <w:rPr>
          <w:rFonts w:ascii="Arial" w:hAnsi="Arial" w:cs="Arial"/>
          <w:i/>
          <w:iCs/>
        </w:rPr>
        <w:t>▼</w:t>
      </w:r>
      <w:r w:rsidRPr="001B1C44">
        <w:rPr>
          <w:i/>
          <w:iCs/>
        </w:rPr>
        <w:br/>
        <w:t>Python ETL</w:t>
      </w:r>
      <w:r w:rsidRPr="001B1C44">
        <w:rPr>
          <w:i/>
          <w:iCs/>
        </w:rPr>
        <w:br/>
        <w:t>(Data Cleaning &amp; Automation)</w:t>
      </w:r>
      <w:r w:rsidRPr="001B1C44">
        <w:rPr>
          <w:i/>
          <w:iCs/>
        </w:rPr>
        <w:br/>
        <w:t>│</w:t>
      </w:r>
      <w:r w:rsidRPr="001B1C44">
        <w:rPr>
          <w:i/>
          <w:iCs/>
        </w:rPr>
        <w:br/>
      </w:r>
      <w:r w:rsidRPr="001B1C44">
        <w:rPr>
          <w:rFonts w:ascii="Arial" w:hAnsi="Arial" w:cs="Arial"/>
          <w:i/>
          <w:iCs/>
        </w:rPr>
        <w:t>▼</w:t>
      </w:r>
      <w:r w:rsidRPr="001B1C44">
        <w:rPr>
          <w:i/>
          <w:iCs/>
        </w:rPr>
        <w:br/>
        <w:t>SQL Server</w:t>
      </w:r>
      <w:r w:rsidRPr="001B1C44">
        <w:rPr>
          <w:i/>
          <w:iCs/>
        </w:rPr>
        <w:br/>
        <w:t>(Data Warehouse)</w:t>
      </w:r>
      <w:r w:rsidRPr="001B1C44">
        <w:rPr>
          <w:i/>
          <w:iCs/>
        </w:rPr>
        <w:br/>
        <w:t>│</w:t>
      </w:r>
      <w:r w:rsidRPr="001B1C44">
        <w:rPr>
          <w:i/>
          <w:iCs/>
        </w:rPr>
        <w:br/>
      </w:r>
      <w:r w:rsidRPr="001B1C44">
        <w:rPr>
          <w:rFonts w:ascii="Arial" w:hAnsi="Arial" w:cs="Arial"/>
          <w:i/>
          <w:iCs/>
        </w:rPr>
        <w:t>▼</w:t>
      </w:r>
      <w:r w:rsidRPr="001B1C44">
        <w:rPr>
          <w:i/>
          <w:iCs/>
        </w:rPr>
        <w:br/>
        <w:t>Power BI</w:t>
      </w:r>
      <w:r w:rsidRPr="001B1C44">
        <w:rPr>
          <w:i/>
          <w:iCs/>
        </w:rPr>
        <w:br/>
        <w:t>(Interactive Dashboards)</w:t>
      </w:r>
      <w:r w:rsidRPr="001B1C44">
        <w:rPr>
          <w:i/>
          <w:iCs/>
        </w:rPr>
        <w:br/>
        <w:t>│</w:t>
      </w:r>
      <w:r w:rsidRPr="001B1C44">
        <w:rPr>
          <w:i/>
          <w:iCs/>
        </w:rPr>
        <w:br/>
      </w:r>
      <w:r w:rsidRPr="001B1C44">
        <w:rPr>
          <w:rFonts w:ascii="Arial" w:hAnsi="Arial" w:cs="Arial"/>
          <w:i/>
          <w:iCs/>
        </w:rPr>
        <w:t>▼</w:t>
      </w:r>
      <w:r w:rsidRPr="001B1C44">
        <w:rPr>
          <w:i/>
          <w:iCs/>
        </w:rPr>
        <w:br/>
        <w:t>Executive Business Insights</w:t>
      </w:r>
    </w:p>
    <w:p w14:paraId="4BA83D49" w14:textId="1BBDD4BF" w:rsidR="00F32B04" w:rsidRPr="00C82999" w:rsidRDefault="00F32B04" w:rsidP="00F32B04">
      <w:pPr>
        <w:rPr>
          <w:b/>
          <w:bCs/>
        </w:rPr>
      </w:pPr>
      <w:r w:rsidRPr="00C82999">
        <w:rPr>
          <w:b/>
          <w:bCs/>
        </w:rPr>
        <w:t>Data Sources</w:t>
      </w:r>
    </w:p>
    <w:p w14:paraId="1043F349" w14:textId="77777777" w:rsidR="00F32B04" w:rsidRPr="00C82999" w:rsidRDefault="00F32B04" w:rsidP="00F32B04">
      <w:r w:rsidRPr="00C82999">
        <w:t>The project integrates multiple publicly available datasets to provide a comprehensive view of state business taxation.</w:t>
      </w:r>
    </w:p>
    <w:p w14:paraId="19D9023A" w14:textId="77777777" w:rsidR="00F32B04" w:rsidRPr="00C82999" w:rsidRDefault="00F32B04" w:rsidP="00F32B04">
      <w:pPr>
        <w:numPr>
          <w:ilvl w:val="0"/>
          <w:numId w:val="1"/>
        </w:numPr>
      </w:pPr>
      <w:r w:rsidRPr="00C82999">
        <w:rPr>
          <w:b/>
          <w:bCs/>
        </w:rPr>
        <w:t>U.S. Census Bureau – Annual Survey of State Government Tax Collections (STC)</w:t>
      </w:r>
      <w:r w:rsidRPr="00C82999">
        <w:t xml:space="preserve"> (2015–2025) </w:t>
      </w:r>
    </w:p>
    <w:p w14:paraId="35372238" w14:textId="77777777" w:rsidR="00F32B04" w:rsidRPr="00C82999" w:rsidRDefault="00F32B04" w:rsidP="00F32B04">
      <w:pPr>
        <w:numPr>
          <w:ilvl w:val="1"/>
          <w:numId w:val="1"/>
        </w:numPr>
      </w:pPr>
      <w:r w:rsidRPr="00C82999">
        <w:t xml:space="preserve">Property Tax Revenue </w:t>
      </w:r>
    </w:p>
    <w:p w14:paraId="1F288C32" w14:textId="77777777" w:rsidR="00F32B04" w:rsidRPr="00C82999" w:rsidRDefault="00F32B04" w:rsidP="00F32B04">
      <w:pPr>
        <w:numPr>
          <w:ilvl w:val="1"/>
          <w:numId w:val="1"/>
        </w:numPr>
      </w:pPr>
      <w:r w:rsidRPr="00C82999">
        <w:t xml:space="preserve">Sales Tax Revenue </w:t>
      </w:r>
    </w:p>
    <w:p w14:paraId="7197296F" w14:textId="77777777" w:rsidR="00F32B04" w:rsidRPr="00C82999" w:rsidRDefault="00F32B04" w:rsidP="00F32B04">
      <w:pPr>
        <w:numPr>
          <w:ilvl w:val="1"/>
          <w:numId w:val="1"/>
        </w:numPr>
      </w:pPr>
      <w:r w:rsidRPr="00C82999">
        <w:t xml:space="preserve">Corporate Income Tax Revenue </w:t>
      </w:r>
    </w:p>
    <w:p w14:paraId="4F1D8E45" w14:textId="77777777" w:rsidR="00F32B04" w:rsidRPr="00C82999" w:rsidRDefault="00F32B04" w:rsidP="00F32B04">
      <w:pPr>
        <w:numPr>
          <w:ilvl w:val="0"/>
          <w:numId w:val="1"/>
        </w:numPr>
      </w:pPr>
      <w:r w:rsidRPr="00C82999">
        <w:rPr>
          <w:b/>
          <w:bCs/>
        </w:rPr>
        <w:t>U.S. Census Bureau – Quarterly Tax Revenue (QTAX)</w:t>
      </w:r>
      <w:r w:rsidRPr="00C82999">
        <w:t xml:space="preserve"> (2015–2025) </w:t>
      </w:r>
    </w:p>
    <w:p w14:paraId="3BE7CC27" w14:textId="77777777" w:rsidR="00F32B04" w:rsidRPr="00C82999" w:rsidRDefault="00F32B04" w:rsidP="00F32B04">
      <w:pPr>
        <w:numPr>
          <w:ilvl w:val="1"/>
          <w:numId w:val="1"/>
        </w:numPr>
      </w:pPr>
      <w:r w:rsidRPr="00C82999">
        <w:t xml:space="preserve">Quarterly business tax collections for trend and seasonality analysis </w:t>
      </w:r>
    </w:p>
    <w:p w14:paraId="468FBAE6" w14:textId="77777777" w:rsidR="00F32B04" w:rsidRPr="00C82999" w:rsidRDefault="00F32B04" w:rsidP="00F32B04">
      <w:pPr>
        <w:numPr>
          <w:ilvl w:val="0"/>
          <w:numId w:val="1"/>
        </w:numPr>
      </w:pPr>
      <w:r w:rsidRPr="00C82999">
        <w:rPr>
          <w:b/>
          <w:bCs/>
        </w:rPr>
        <w:t>Tax Foundation</w:t>
      </w:r>
      <w:r w:rsidRPr="00C82999">
        <w:t xml:space="preserve"> </w:t>
      </w:r>
    </w:p>
    <w:p w14:paraId="1301F561" w14:textId="77777777" w:rsidR="00F32B04" w:rsidRPr="00C82999" w:rsidRDefault="00F32B04" w:rsidP="00F32B04">
      <w:pPr>
        <w:numPr>
          <w:ilvl w:val="1"/>
          <w:numId w:val="1"/>
        </w:numPr>
      </w:pPr>
      <w:r w:rsidRPr="00C82999">
        <w:t xml:space="preserve">State Sales Tax Rates </w:t>
      </w:r>
    </w:p>
    <w:p w14:paraId="4D2F4C53" w14:textId="77777777" w:rsidR="00F32B04" w:rsidRPr="00C82999" w:rsidRDefault="00F32B04" w:rsidP="00F32B04">
      <w:pPr>
        <w:numPr>
          <w:ilvl w:val="1"/>
          <w:numId w:val="1"/>
        </w:numPr>
      </w:pPr>
      <w:r w:rsidRPr="00C82999">
        <w:t xml:space="preserve">State Corporate Income Tax Rates </w:t>
      </w:r>
    </w:p>
    <w:p w14:paraId="2A8FEDEF" w14:textId="77777777" w:rsidR="00F32B04" w:rsidRPr="00C82999" w:rsidRDefault="00F32B04" w:rsidP="00F32B04">
      <w:pPr>
        <w:numPr>
          <w:ilvl w:val="0"/>
          <w:numId w:val="1"/>
        </w:numPr>
      </w:pPr>
      <w:r w:rsidRPr="00C82999">
        <w:rPr>
          <w:b/>
          <w:bCs/>
        </w:rPr>
        <w:t>U.S. Census Bureau – Population Estimates</w:t>
      </w:r>
      <w:r w:rsidRPr="00C82999">
        <w:t xml:space="preserve"> (2015–2025) </w:t>
      </w:r>
    </w:p>
    <w:p w14:paraId="0C82AF17" w14:textId="6C12115C" w:rsidR="00F32B04" w:rsidRPr="00C82999" w:rsidRDefault="00F32B04" w:rsidP="00F32B04">
      <w:pPr>
        <w:numPr>
          <w:ilvl w:val="1"/>
          <w:numId w:val="1"/>
        </w:numPr>
      </w:pPr>
      <w:r w:rsidRPr="00C82999">
        <w:lastRenderedPageBreak/>
        <w:t xml:space="preserve">Population by state for Revenue per Capita analysis </w:t>
      </w:r>
    </w:p>
    <w:p w14:paraId="6C9E5F20" w14:textId="77777777" w:rsidR="00F32B04" w:rsidRPr="00C82999" w:rsidRDefault="00F32B04" w:rsidP="00F32B04">
      <w:pPr>
        <w:rPr>
          <w:b/>
          <w:bCs/>
        </w:rPr>
      </w:pPr>
      <w:r w:rsidRPr="00C82999">
        <w:rPr>
          <w:b/>
          <w:bCs/>
        </w:rPr>
        <w:t>Technologies Used</w:t>
      </w:r>
    </w:p>
    <w:p w14:paraId="12B4520D" w14:textId="77777777" w:rsidR="00F32B04" w:rsidRPr="00C82999" w:rsidRDefault="00F32B04" w:rsidP="00F32B04">
      <w:pPr>
        <w:rPr>
          <w:b/>
          <w:bCs/>
        </w:rPr>
      </w:pPr>
      <w:r w:rsidRPr="00C82999">
        <w:rPr>
          <w:b/>
          <w:bCs/>
        </w:rPr>
        <w:t>Python (Data Engineering &amp; Automation)</w:t>
      </w:r>
    </w:p>
    <w:p w14:paraId="2ABC8747" w14:textId="77777777" w:rsidR="00F32B04" w:rsidRPr="00C82999" w:rsidRDefault="00F32B04" w:rsidP="00F32B04">
      <w:r w:rsidRPr="00C82999">
        <w:t>Python was used to automate the data preparation process, including:</w:t>
      </w:r>
    </w:p>
    <w:p w14:paraId="1D9E7E5F" w14:textId="77777777" w:rsidR="00F32B04" w:rsidRPr="00C82999" w:rsidRDefault="00F32B04" w:rsidP="00F32B04">
      <w:pPr>
        <w:numPr>
          <w:ilvl w:val="0"/>
          <w:numId w:val="2"/>
        </w:numPr>
      </w:pPr>
      <w:r w:rsidRPr="00C82999">
        <w:t xml:space="preserve">Automated cleaning of 44 QTAX Excel files </w:t>
      </w:r>
    </w:p>
    <w:p w14:paraId="6462B23D" w14:textId="77777777" w:rsidR="00F32B04" w:rsidRPr="00C82999" w:rsidRDefault="00F32B04" w:rsidP="00F32B04">
      <w:pPr>
        <w:numPr>
          <w:ilvl w:val="0"/>
          <w:numId w:val="2"/>
        </w:numPr>
      </w:pPr>
      <w:r w:rsidRPr="00C82999">
        <w:t xml:space="preserve">Automated cleaning of remaining Census tax datasets </w:t>
      </w:r>
    </w:p>
    <w:p w14:paraId="395CC30D" w14:textId="77777777" w:rsidR="00F32B04" w:rsidRPr="00C82999" w:rsidRDefault="00F32B04" w:rsidP="00F32B04">
      <w:pPr>
        <w:numPr>
          <w:ilvl w:val="0"/>
          <w:numId w:val="2"/>
        </w:numPr>
      </w:pPr>
      <w:r w:rsidRPr="00C82999">
        <w:t xml:space="preserve">Cleaning Tax Foundation tax rate datasets </w:t>
      </w:r>
    </w:p>
    <w:p w14:paraId="36B38AFC" w14:textId="77777777" w:rsidR="00F32B04" w:rsidRPr="00C82999" w:rsidRDefault="00F32B04" w:rsidP="00F32B04">
      <w:pPr>
        <w:numPr>
          <w:ilvl w:val="0"/>
          <w:numId w:val="2"/>
        </w:numPr>
      </w:pPr>
      <w:r w:rsidRPr="00C82999">
        <w:t xml:space="preserve">Combining annual population datasets </w:t>
      </w:r>
    </w:p>
    <w:p w14:paraId="20E7C768" w14:textId="77777777" w:rsidR="00F32B04" w:rsidRPr="00C82999" w:rsidRDefault="00F32B04" w:rsidP="00F32B04">
      <w:pPr>
        <w:numPr>
          <w:ilvl w:val="0"/>
          <w:numId w:val="2"/>
        </w:numPr>
      </w:pPr>
      <w:r w:rsidRPr="00C82999">
        <w:t xml:space="preserve">Standardizing inconsistent file formats </w:t>
      </w:r>
    </w:p>
    <w:p w14:paraId="76D99CCC" w14:textId="77777777" w:rsidR="00F32B04" w:rsidRPr="00C82999" w:rsidRDefault="00F32B04" w:rsidP="00F32B04">
      <w:pPr>
        <w:numPr>
          <w:ilvl w:val="0"/>
          <w:numId w:val="2"/>
        </w:numPr>
      </w:pPr>
      <w:r w:rsidRPr="00C82999">
        <w:t xml:space="preserve">Preparing datasets for SQL Server integration </w:t>
      </w:r>
    </w:p>
    <w:p w14:paraId="15612AE8" w14:textId="77777777" w:rsidR="00F32B04" w:rsidRPr="00C82999" w:rsidRDefault="00F32B04" w:rsidP="00F32B04">
      <w:r w:rsidRPr="00C82999">
        <w:rPr>
          <w:b/>
          <w:bCs/>
        </w:rPr>
        <w:t>Libraries Used</w:t>
      </w:r>
    </w:p>
    <w:p w14:paraId="4BB7D63B" w14:textId="77777777" w:rsidR="00F32B04" w:rsidRPr="00C82999" w:rsidRDefault="00F32B04" w:rsidP="00F32B04">
      <w:pPr>
        <w:numPr>
          <w:ilvl w:val="0"/>
          <w:numId w:val="3"/>
        </w:numPr>
      </w:pPr>
      <w:proofErr w:type="gramStart"/>
      <w:r w:rsidRPr="00C82999">
        <w:t>pandas</w:t>
      </w:r>
      <w:proofErr w:type="gramEnd"/>
      <w:r w:rsidRPr="00C82999">
        <w:t xml:space="preserve"> </w:t>
      </w:r>
    </w:p>
    <w:p w14:paraId="66A26801" w14:textId="77777777" w:rsidR="00F32B04" w:rsidRPr="00C82999" w:rsidRDefault="00F32B04" w:rsidP="00F32B04">
      <w:pPr>
        <w:numPr>
          <w:ilvl w:val="0"/>
          <w:numId w:val="3"/>
        </w:numPr>
      </w:pPr>
      <w:r w:rsidRPr="00C82999">
        <w:t xml:space="preserve">openpyxl </w:t>
      </w:r>
    </w:p>
    <w:p w14:paraId="7F7CCEA5" w14:textId="77777777" w:rsidR="00F32B04" w:rsidRPr="00C82999" w:rsidRDefault="00F32B04" w:rsidP="00F32B04">
      <w:pPr>
        <w:numPr>
          <w:ilvl w:val="0"/>
          <w:numId w:val="3"/>
        </w:numPr>
      </w:pPr>
      <w:r w:rsidRPr="00C82999">
        <w:t xml:space="preserve">glob </w:t>
      </w:r>
    </w:p>
    <w:p w14:paraId="72107970" w14:textId="77777777" w:rsidR="00F32B04" w:rsidRPr="00C82999" w:rsidRDefault="00F32B04" w:rsidP="00F32B04">
      <w:pPr>
        <w:numPr>
          <w:ilvl w:val="0"/>
          <w:numId w:val="3"/>
        </w:numPr>
      </w:pPr>
      <w:r w:rsidRPr="00C82999">
        <w:t xml:space="preserve">os </w:t>
      </w:r>
    </w:p>
    <w:p w14:paraId="5E84B621" w14:textId="49B35A01" w:rsidR="00F32B04" w:rsidRPr="00C82999" w:rsidRDefault="00F32B04" w:rsidP="00F32B04">
      <w:pPr>
        <w:numPr>
          <w:ilvl w:val="0"/>
          <w:numId w:val="3"/>
        </w:numPr>
      </w:pPr>
      <w:r w:rsidRPr="00C82999">
        <w:t xml:space="preserve">re </w:t>
      </w:r>
    </w:p>
    <w:p w14:paraId="244BE6D5" w14:textId="77777777" w:rsidR="00F32B04" w:rsidRPr="00C82999" w:rsidRDefault="00F32B04" w:rsidP="00F32B04">
      <w:pPr>
        <w:rPr>
          <w:b/>
          <w:bCs/>
        </w:rPr>
      </w:pPr>
      <w:r w:rsidRPr="00C82999">
        <w:rPr>
          <w:b/>
          <w:bCs/>
        </w:rPr>
        <w:t>SQL Server (Data Warehouse &amp; Data Modeling)</w:t>
      </w:r>
    </w:p>
    <w:p w14:paraId="0EE340DD" w14:textId="77777777" w:rsidR="00F32B04" w:rsidRPr="00C82999" w:rsidRDefault="00F32B04" w:rsidP="00F32B04">
      <w:r w:rsidRPr="00C82999">
        <w:t>SQL Server was used to design the analytical data model by:</w:t>
      </w:r>
    </w:p>
    <w:p w14:paraId="3F3C1CB3" w14:textId="77777777" w:rsidR="00F32B04" w:rsidRPr="00C82999" w:rsidRDefault="00F32B04" w:rsidP="00F32B04">
      <w:pPr>
        <w:numPr>
          <w:ilvl w:val="0"/>
          <w:numId w:val="4"/>
        </w:numPr>
      </w:pPr>
      <w:r w:rsidRPr="00C82999">
        <w:t xml:space="preserve">Importing and combining all cleaned datasets </w:t>
      </w:r>
    </w:p>
    <w:p w14:paraId="0025E4A2" w14:textId="77777777" w:rsidR="00F32B04" w:rsidRPr="00C82999" w:rsidRDefault="00F32B04" w:rsidP="00F32B04">
      <w:pPr>
        <w:numPr>
          <w:ilvl w:val="0"/>
          <w:numId w:val="4"/>
        </w:numPr>
      </w:pPr>
      <w:r w:rsidRPr="00C82999">
        <w:t xml:space="preserve">Automatically loading all 44 QTAX files </w:t>
      </w:r>
    </w:p>
    <w:p w14:paraId="48C0DA04" w14:textId="77777777" w:rsidR="00F32B04" w:rsidRPr="00C82999" w:rsidRDefault="00F32B04" w:rsidP="00F32B04">
      <w:pPr>
        <w:numPr>
          <w:ilvl w:val="0"/>
          <w:numId w:val="4"/>
        </w:numPr>
      </w:pPr>
      <w:r w:rsidRPr="00C82999">
        <w:t xml:space="preserve">Creating the final business tax fact table </w:t>
      </w:r>
    </w:p>
    <w:p w14:paraId="2978AA04" w14:textId="77777777" w:rsidR="00F32B04" w:rsidRPr="00C82999" w:rsidRDefault="00F32B04" w:rsidP="00F32B04">
      <w:pPr>
        <w:numPr>
          <w:ilvl w:val="0"/>
          <w:numId w:val="4"/>
        </w:numPr>
      </w:pPr>
      <w:r w:rsidRPr="00C82999">
        <w:t xml:space="preserve">Building SQL views for reporting </w:t>
      </w:r>
    </w:p>
    <w:p w14:paraId="151F2629" w14:textId="77777777" w:rsidR="00F32B04" w:rsidRPr="00C82999" w:rsidRDefault="00F32B04" w:rsidP="00F32B04">
      <w:pPr>
        <w:numPr>
          <w:ilvl w:val="0"/>
          <w:numId w:val="4"/>
        </w:numPr>
      </w:pPr>
      <w:r w:rsidRPr="00C82999">
        <w:t xml:space="preserve">Creating calculated business metrics, including: </w:t>
      </w:r>
    </w:p>
    <w:p w14:paraId="6707AA0A" w14:textId="77777777" w:rsidR="00F32B04" w:rsidRPr="00C82999" w:rsidRDefault="00F32B04" w:rsidP="00F32B04">
      <w:pPr>
        <w:numPr>
          <w:ilvl w:val="1"/>
          <w:numId w:val="4"/>
        </w:numPr>
      </w:pPr>
      <w:r w:rsidRPr="00C82999">
        <w:t xml:space="preserve">Business Tax Revenue </w:t>
      </w:r>
    </w:p>
    <w:p w14:paraId="2C1335D9" w14:textId="77777777" w:rsidR="00F32B04" w:rsidRPr="00C82999" w:rsidRDefault="00F32B04" w:rsidP="00F32B04">
      <w:pPr>
        <w:numPr>
          <w:ilvl w:val="1"/>
          <w:numId w:val="4"/>
        </w:numPr>
      </w:pPr>
      <w:r w:rsidRPr="00C82999">
        <w:t xml:space="preserve">Tax per Capita </w:t>
      </w:r>
    </w:p>
    <w:p w14:paraId="7805951A" w14:textId="77777777" w:rsidR="00F32B04" w:rsidRPr="00C82999" w:rsidRDefault="00F32B04" w:rsidP="00F32B04">
      <w:pPr>
        <w:numPr>
          <w:ilvl w:val="0"/>
          <w:numId w:val="4"/>
        </w:numPr>
      </w:pPr>
      <w:r w:rsidRPr="00C82999">
        <w:t xml:space="preserve">Preparing optimized datasets for Power BI </w:t>
      </w:r>
    </w:p>
    <w:p w14:paraId="79AC9469" w14:textId="77777777" w:rsidR="00F32B04" w:rsidRPr="00C82999" w:rsidRDefault="00F32B04" w:rsidP="00F32B04">
      <w:pPr>
        <w:rPr>
          <w:b/>
          <w:bCs/>
        </w:rPr>
      </w:pPr>
      <w:r w:rsidRPr="00C82999">
        <w:rPr>
          <w:b/>
          <w:bCs/>
        </w:rPr>
        <w:lastRenderedPageBreak/>
        <w:t>Power BI Desktop (Business Intelligence)</w:t>
      </w:r>
    </w:p>
    <w:p w14:paraId="6CC66D3D" w14:textId="77777777" w:rsidR="00F32B04" w:rsidRPr="00C82999" w:rsidRDefault="00F32B04" w:rsidP="00F32B04">
      <w:r w:rsidRPr="00C82999">
        <w:t>Power BI was used to build an executive-level interactive dashboard consisting of five analytical pages.</w:t>
      </w:r>
    </w:p>
    <w:p w14:paraId="1359A8FC" w14:textId="77777777" w:rsidR="00F32B04" w:rsidRPr="00C82999" w:rsidRDefault="00F32B04" w:rsidP="00F32B04">
      <w:r w:rsidRPr="00C82999">
        <w:t>Key Power BI techniques included:</w:t>
      </w:r>
    </w:p>
    <w:p w14:paraId="71B48DB5" w14:textId="77777777" w:rsidR="00F32B04" w:rsidRPr="00C82999" w:rsidRDefault="00F32B04" w:rsidP="00F32B04">
      <w:pPr>
        <w:numPr>
          <w:ilvl w:val="0"/>
          <w:numId w:val="5"/>
        </w:numPr>
      </w:pPr>
      <w:r w:rsidRPr="00C82999">
        <w:t xml:space="preserve">DAX Measures </w:t>
      </w:r>
    </w:p>
    <w:p w14:paraId="36AD4181" w14:textId="77777777" w:rsidR="00F32B04" w:rsidRPr="00C82999" w:rsidRDefault="00F32B04" w:rsidP="00F32B04">
      <w:pPr>
        <w:numPr>
          <w:ilvl w:val="0"/>
          <w:numId w:val="5"/>
        </w:numPr>
      </w:pPr>
      <w:r w:rsidRPr="00C82999">
        <w:t xml:space="preserve">KPI Cards </w:t>
      </w:r>
    </w:p>
    <w:p w14:paraId="2FB6C94E" w14:textId="77777777" w:rsidR="00F32B04" w:rsidRPr="00C82999" w:rsidRDefault="00F32B04" w:rsidP="00F32B04">
      <w:pPr>
        <w:numPr>
          <w:ilvl w:val="0"/>
          <w:numId w:val="5"/>
        </w:numPr>
      </w:pPr>
      <w:r w:rsidRPr="00C82999">
        <w:t xml:space="preserve">Filled Maps </w:t>
      </w:r>
    </w:p>
    <w:p w14:paraId="12558E34" w14:textId="77777777" w:rsidR="00F32B04" w:rsidRPr="00C82999" w:rsidRDefault="00F32B04" w:rsidP="00F32B04">
      <w:pPr>
        <w:numPr>
          <w:ilvl w:val="0"/>
          <w:numId w:val="5"/>
        </w:numPr>
      </w:pPr>
      <w:r w:rsidRPr="00C82999">
        <w:t xml:space="preserve">Line Charts </w:t>
      </w:r>
    </w:p>
    <w:p w14:paraId="773D24B3" w14:textId="77777777" w:rsidR="00F32B04" w:rsidRPr="00C82999" w:rsidRDefault="00F32B04" w:rsidP="00F32B04">
      <w:pPr>
        <w:numPr>
          <w:ilvl w:val="0"/>
          <w:numId w:val="5"/>
        </w:numPr>
      </w:pPr>
      <w:r w:rsidRPr="00C82999">
        <w:t xml:space="preserve">Bar Charts </w:t>
      </w:r>
    </w:p>
    <w:p w14:paraId="7FB5CFA0" w14:textId="77777777" w:rsidR="00F32B04" w:rsidRPr="00C82999" w:rsidRDefault="00F32B04" w:rsidP="00F32B04">
      <w:pPr>
        <w:numPr>
          <w:ilvl w:val="0"/>
          <w:numId w:val="5"/>
        </w:numPr>
      </w:pPr>
      <w:r w:rsidRPr="00C82999">
        <w:t xml:space="preserve">Scatter Plots </w:t>
      </w:r>
    </w:p>
    <w:p w14:paraId="7CEB1CD7" w14:textId="77777777" w:rsidR="00F32B04" w:rsidRPr="00C82999" w:rsidRDefault="00F32B04" w:rsidP="00F32B04">
      <w:pPr>
        <w:numPr>
          <w:ilvl w:val="0"/>
          <w:numId w:val="5"/>
        </w:numPr>
      </w:pPr>
      <w:r w:rsidRPr="00C82999">
        <w:t xml:space="preserve">Donut Charts </w:t>
      </w:r>
    </w:p>
    <w:p w14:paraId="62BE5DB6" w14:textId="77777777" w:rsidR="00F32B04" w:rsidRPr="00C82999" w:rsidRDefault="00F32B04" w:rsidP="00F32B04">
      <w:pPr>
        <w:numPr>
          <w:ilvl w:val="0"/>
          <w:numId w:val="5"/>
        </w:numPr>
      </w:pPr>
      <w:r w:rsidRPr="00C82999">
        <w:t xml:space="preserve">Interactive Slicers </w:t>
      </w:r>
    </w:p>
    <w:p w14:paraId="3C1E07D4" w14:textId="77777777" w:rsidR="00F32B04" w:rsidRPr="00C82999" w:rsidRDefault="00F32B04" w:rsidP="00F32B04">
      <w:pPr>
        <w:numPr>
          <w:ilvl w:val="0"/>
          <w:numId w:val="5"/>
        </w:numPr>
      </w:pPr>
      <w:r w:rsidRPr="00C82999">
        <w:t xml:space="preserve">Dynamic Filtering </w:t>
      </w:r>
    </w:p>
    <w:p w14:paraId="671F1B64" w14:textId="77777777" w:rsidR="00F32B04" w:rsidRPr="00C82999" w:rsidRDefault="00F32B04" w:rsidP="00F32B04">
      <w:pPr>
        <w:numPr>
          <w:ilvl w:val="0"/>
          <w:numId w:val="5"/>
        </w:numPr>
      </w:pPr>
      <w:r w:rsidRPr="00C82999">
        <w:t xml:space="preserve">Year-over-Year Growth </w:t>
      </w:r>
    </w:p>
    <w:p w14:paraId="2F6AC131" w14:textId="77777777" w:rsidR="00F32B04" w:rsidRPr="00C82999" w:rsidRDefault="00F32B04" w:rsidP="00F32B04">
      <w:pPr>
        <w:numPr>
          <w:ilvl w:val="0"/>
          <w:numId w:val="5"/>
        </w:numPr>
      </w:pPr>
      <w:r w:rsidRPr="00C82999">
        <w:t xml:space="preserve">Compound Annual Growth Rate (CAGR) </w:t>
      </w:r>
    </w:p>
    <w:p w14:paraId="2D8243ED" w14:textId="77777777" w:rsidR="00F32B04" w:rsidRPr="00C82999" w:rsidRDefault="00F32B04" w:rsidP="00F32B04">
      <w:pPr>
        <w:numPr>
          <w:ilvl w:val="0"/>
          <w:numId w:val="5"/>
        </w:numPr>
      </w:pPr>
      <w:r w:rsidRPr="00C82999">
        <w:t xml:space="preserve">Revenue per Capita Analysis </w:t>
      </w:r>
    </w:p>
    <w:p w14:paraId="0C3A3947" w14:textId="410AB3CD" w:rsidR="00F32B04" w:rsidRPr="00C82999" w:rsidRDefault="00F32B04" w:rsidP="00F32B04">
      <w:pPr>
        <w:numPr>
          <w:ilvl w:val="0"/>
          <w:numId w:val="5"/>
        </w:numPr>
      </w:pPr>
      <w:r w:rsidRPr="00C82999">
        <w:t xml:space="preserve">Tax Competitiveness Analysis </w:t>
      </w:r>
    </w:p>
    <w:p w14:paraId="30B417F5" w14:textId="77777777" w:rsidR="00F32B04" w:rsidRPr="00C82999" w:rsidRDefault="00F32B04" w:rsidP="00F32B04">
      <w:pPr>
        <w:rPr>
          <w:b/>
          <w:bCs/>
        </w:rPr>
      </w:pPr>
      <w:r w:rsidRPr="00C82999">
        <w:rPr>
          <w:b/>
          <w:bCs/>
        </w:rPr>
        <w:t>Dashboard Insights</w:t>
      </w:r>
    </w:p>
    <w:p w14:paraId="0807F091" w14:textId="77777777" w:rsidR="00F32B04" w:rsidRPr="00C82999" w:rsidRDefault="00F32B04" w:rsidP="00F32B04">
      <w:r w:rsidRPr="00C82999">
        <w:t>The dashboard provides five business-focused analytical views.</w:t>
      </w:r>
    </w:p>
    <w:p w14:paraId="33A4A6FE" w14:textId="77777777" w:rsidR="00F32B04" w:rsidRPr="00C82999" w:rsidRDefault="00F32B04" w:rsidP="00F32B04">
      <w:pPr>
        <w:rPr>
          <w:b/>
          <w:bCs/>
        </w:rPr>
      </w:pPr>
      <w:r w:rsidRPr="00C82999">
        <w:rPr>
          <w:b/>
          <w:bCs/>
        </w:rPr>
        <w:t>Executive Overview</w:t>
      </w:r>
    </w:p>
    <w:p w14:paraId="4EA74094" w14:textId="77777777" w:rsidR="00F32B04" w:rsidRPr="00C82999" w:rsidRDefault="00F32B04" w:rsidP="00F32B04">
      <w:r w:rsidRPr="00C82999">
        <w:t>Provides a national overview of business tax revenue by highlighting:</w:t>
      </w:r>
    </w:p>
    <w:p w14:paraId="01655399" w14:textId="77777777" w:rsidR="00F32B04" w:rsidRPr="00C82999" w:rsidRDefault="00F32B04" w:rsidP="00F32B04">
      <w:pPr>
        <w:numPr>
          <w:ilvl w:val="0"/>
          <w:numId w:val="6"/>
        </w:numPr>
      </w:pPr>
      <w:r w:rsidRPr="00C82999">
        <w:t xml:space="preserve">Total Business Tax Revenue </w:t>
      </w:r>
    </w:p>
    <w:p w14:paraId="2744C24A" w14:textId="77777777" w:rsidR="00F32B04" w:rsidRPr="00C82999" w:rsidRDefault="00F32B04" w:rsidP="00F32B04">
      <w:pPr>
        <w:numPr>
          <w:ilvl w:val="0"/>
          <w:numId w:val="6"/>
        </w:numPr>
      </w:pPr>
      <w:r w:rsidRPr="00C82999">
        <w:t xml:space="preserve">Revenue Growth </w:t>
      </w:r>
    </w:p>
    <w:p w14:paraId="13DE6315" w14:textId="77777777" w:rsidR="00F32B04" w:rsidRPr="00C82999" w:rsidRDefault="00F32B04" w:rsidP="00F32B04">
      <w:pPr>
        <w:numPr>
          <w:ilvl w:val="0"/>
          <w:numId w:val="6"/>
        </w:numPr>
      </w:pPr>
      <w:r w:rsidRPr="00C82999">
        <w:t xml:space="preserve">Revenue per Capita </w:t>
      </w:r>
    </w:p>
    <w:p w14:paraId="558BE592" w14:textId="77777777" w:rsidR="00F32B04" w:rsidRPr="00C82999" w:rsidRDefault="00F32B04" w:rsidP="00F32B04">
      <w:pPr>
        <w:numPr>
          <w:ilvl w:val="0"/>
          <w:numId w:val="6"/>
        </w:numPr>
      </w:pPr>
      <w:r w:rsidRPr="00C82999">
        <w:t xml:space="preserve">Geographic revenue distribution </w:t>
      </w:r>
    </w:p>
    <w:p w14:paraId="6E3162C8" w14:textId="27CCF83A" w:rsidR="00F32B04" w:rsidRPr="00C82999" w:rsidRDefault="00F32B04" w:rsidP="00F32B04">
      <w:pPr>
        <w:numPr>
          <w:ilvl w:val="0"/>
          <w:numId w:val="6"/>
        </w:numPr>
      </w:pPr>
      <w:r w:rsidRPr="00C82999">
        <w:t xml:space="preserve">Highest and lowest revenue-generating states </w:t>
      </w:r>
    </w:p>
    <w:p w14:paraId="77A79627" w14:textId="77777777" w:rsidR="00F32B04" w:rsidRPr="00C82999" w:rsidRDefault="00F32B04" w:rsidP="00F32B04">
      <w:pPr>
        <w:rPr>
          <w:b/>
          <w:bCs/>
        </w:rPr>
      </w:pPr>
      <w:r w:rsidRPr="00C82999">
        <w:rPr>
          <w:b/>
          <w:bCs/>
        </w:rPr>
        <w:lastRenderedPageBreak/>
        <w:t>Tax Burden Analysis</w:t>
      </w:r>
    </w:p>
    <w:p w14:paraId="73384DFA" w14:textId="77777777" w:rsidR="00F32B04" w:rsidRPr="00C82999" w:rsidRDefault="00F32B04" w:rsidP="00F32B04">
      <w:r w:rsidRPr="00C82999">
        <w:t>Compares state tax environments by analyzing:</w:t>
      </w:r>
    </w:p>
    <w:p w14:paraId="52145ABE" w14:textId="77777777" w:rsidR="00F32B04" w:rsidRPr="00C82999" w:rsidRDefault="00F32B04" w:rsidP="00F32B04">
      <w:pPr>
        <w:numPr>
          <w:ilvl w:val="0"/>
          <w:numId w:val="7"/>
        </w:numPr>
      </w:pPr>
      <w:r w:rsidRPr="00C82999">
        <w:t xml:space="preserve">Sales Tax Rates </w:t>
      </w:r>
    </w:p>
    <w:p w14:paraId="71EA0CA7" w14:textId="77777777" w:rsidR="00F32B04" w:rsidRPr="00C82999" w:rsidRDefault="00F32B04" w:rsidP="00F32B04">
      <w:pPr>
        <w:numPr>
          <w:ilvl w:val="0"/>
          <w:numId w:val="7"/>
        </w:numPr>
      </w:pPr>
      <w:r w:rsidRPr="00C82999">
        <w:t xml:space="preserve">Corporate Income Tax Rates </w:t>
      </w:r>
    </w:p>
    <w:p w14:paraId="3AF45682" w14:textId="77777777" w:rsidR="00F32B04" w:rsidRPr="00C82999" w:rsidRDefault="00F32B04" w:rsidP="00F32B04">
      <w:pPr>
        <w:numPr>
          <w:ilvl w:val="0"/>
          <w:numId w:val="7"/>
        </w:numPr>
      </w:pPr>
      <w:r w:rsidRPr="00C82999">
        <w:t xml:space="preserve">Overall Business Tax Burden </w:t>
      </w:r>
    </w:p>
    <w:p w14:paraId="4AA78C2C" w14:textId="77777777" w:rsidR="00F32B04" w:rsidRPr="00C82999" w:rsidRDefault="00F32B04" w:rsidP="00F32B04">
      <w:pPr>
        <w:numPr>
          <w:ilvl w:val="0"/>
          <w:numId w:val="7"/>
        </w:numPr>
      </w:pPr>
      <w:r w:rsidRPr="00C82999">
        <w:t xml:space="preserve">State competitiveness differences </w:t>
      </w:r>
    </w:p>
    <w:p w14:paraId="185B8449" w14:textId="77777777" w:rsidR="00F32B04" w:rsidRPr="00C82999" w:rsidRDefault="00F32B04" w:rsidP="00F32B04">
      <w:pPr>
        <w:rPr>
          <w:b/>
          <w:bCs/>
        </w:rPr>
      </w:pPr>
      <w:r w:rsidRPr="00C82999">
        <w:rPr>
          <w:b/>
          <w:bCs/>
        </w:rPr>
        <w:t>Revenue Trends</w:t>
      </w:r>
    </w:p>
    <w:p w14:paraId="09EE9048" w14:textId="77777777" w:rsidR="00F32B04" w:rsidRPr="00C82999" w:rsidRDefault="00F32B04" w:rsidP="00F32B04">
      <w:r w:rsidRPr="00C82999">
        <w:t>Evaluates long-term business tax performance using:</w:t>
      </w:r>
    </w:p>
    <w:p w14:paraId="2021D0A2" w14:textId="77777777" w:rsidR="00F32B04" w:rsidRPr="00C82999" w:rsidRDefault="00F32B04" w:rsidP="00F32B04">
      <w:pPr>
        <w:numPr>
          <w:ilvl w:val="0"/>
          <w:numId w:val="8"/>
        </w:numPr>
      </w:pPr>
      <w:r w:rsidRPr="00C82999">
        <w:t xml:space="preserve">Annual Revenue Trends (2015–2025) </w:t>
      </w:r>
    </w:p>
    <w:p w14:paraId="4C4D8C5A" w14:textId="77777777" w:rsidR="00F32B04" w:rsidRPr="00C82999" w:rsidRDefault="00F32B04" w:rsidP="00F32B04">
      <w:pPr>
        <w:numPr>
          <w:ilvl w:val="0"/>
          <w:numId w:val="8"/>
        </w:numPr>
      </w:pPr>
      <w:r w:rsidRPr="00C82999">
        <w:t xml:space="preserve">Quarterly Revenue Trends </w:t>
      </w:r>
    </w:p>
    <w:p w14:paraId="560E26B2" w14:textId="77777777" w:rsidR="00F32B04" w:rsidRPr="00C82999" w:rsidRDefault="00F32B04" w:rsidP="00F32B04">
      <w:pPr>
        <w:numPr>
          <w:ilvl w:val="0"/>
          <w:numId w:val="8"/>
        </w:numPr>
      </w:pPr>
      <w:r w:rsidRPr="00C82999">
        <w:t xml:space="preserve">Year-over-Year Growth </w:t>
      </w:r>
    </w:p>
    <w:p w14:paraId="340B04B7" w14:textId="6D51530A" w:rsidR="00F32B04" w:rsidRPr="00C82999" w:rsidRDefault="00F32B04" w:rsidP="00F32B04">
      <w:pPr>
        <w:numPr>
          <w:ilvl w:val="0"/>
          <w:numId w:val="8"/>
        </w:numPr>
      </w:pPr>
      <w:r w:rsidRPr="00C82999">
        <w:t xml:space="preserve">Compound Annual Growth Rate (CAGR) </w:t>
      </w:r>
    </w:p>
    <w:p w14:paraId="25C0C051" w14:textId="77777777" w:rsidR="00F32B04" w:rsidRPr="00C82999" w:rsidRDefault="00F32B04" w:rsidP="00F32B04">
      <w:pPr>
        <w:rPr>
          <w:b/>
          <w:bCs/>
        </w:rPr>
      </w:pPr>
      <w:r w:rsidRPr="00C82999">
        <w:rPr>
          <w:b/>
          <w:bCs/>
        </w:rPr>
        <w:t>Tax Composition</w:t>
      </w:r>
    </w:p>
    <w:p w14:paraId="6E9EA31D" w14:textId="77777777" w:rsidR="00F32B04" w:rsidRPr="00C82999" w:rsidRDefault="00F32B04" w:rsidP="00F32B04">
      <w:r w:rsidRPr="00C82999">
        <w:t>Breaks business tax revenue into major tax categories:</w:t>
      </w:r>
    </w:p>
    <w:p w14:paraId="56E47882" w14:textId="77777777" w:rsidR="00F32B04" w:rsidRPr="00C82999" w:rsidRDefault="00F32B04" w:rsidP="00F32B04">
      <w:pPr>
        <w:numPr>
          <w:ilvl w:val="0"/>
          <w:numId w:val="9"/>
        </w:numPr>
      </w:pPr>
      <w:r w:rsidRPr="00C82999">
        <w:t xml:space="preserve">Property Tax </w:t>
      </w:r>
    </w:p>
    <w:p w14:paraId="15EFFF80" w14:textId="77777777" w:rsidR="00F32B04" w:rsidRPr="00C82999" w:rsidRDefault="00F32B04" w:rsidP="00F32B04">
      <w:pPr>
        <w:numPr>
          <w:ilvl w:val="0"/>
          <w:numId w:val="9"/>
        </w:numPr>
      </w:pPr>
      <w:r w:rsidRPr="00C82999">
        <w:t xml:space="preserve">Sales Tax </w:t>
      </w:r>
    </w:p>
    <w:p w14:paraId="33299709" w14:textId="77777777" w:rsidR="00F32B04" w:rsidRPr="00C82999" w:rsidRDefault="00F32B04" w:rsidP="00F32B04">
      <w:pPr>
        <w:numPr>
          <w:ilvl w:val="0"/>
          <w:numId w:val="9"/>
        </w:numPr>
      </w:pPr>
      <w:r w:rsidRPr="00C82999">
        <w:t xml:space="preserve">Corporate Income Tax </w:t>
      </w:r>
    </w:p>
    <w:p w14:paraId="5D93FD53" w14:textId="77777777" w:rsidR="00F32B04" w:rsidRPr="00C82999" w:rsidRDefault="00F32B04" w:rsidP="00F32B04">
      <w:r w:rsidRPr="00C82999">
        <w:t>The dashboard identifies how each state's revenue structure differs and which tax categories drive overall collections.</w:t>
      </w:r>
    </w:p>
    <w:p w14:paraId="32C5A55A" w14:textId="77777777" w:rsidR="00F32B04" w:rsidRPr="00C82999" w:rsidRDefault="00F32B04" w:rsidP="00F32B04">
      <w:pPr>
        <w:rPr>
          <w:b/>
          <w:bCs/>
        </w:rPr>
      </w:pPr>
      <w:r w:rsidRPr="00C82999">
        <w:rPr>
          <w:b/>
          <w:bCs/>
        </w:rPr>
        <w:t>Business Insights</w:t>
      </w:r>
    </w:p>
    <w:p w14:paraId="636534BA" w14:textId="77777777" w:rsidR="00F32B04" w:rsidRPr="00C82999" w:rsidRDefault="00F32B04" w:rsidP="00F32B04">
      <w:r w:rsidRPr="00C82999">
        <w:t>Ranks states based on tax competitiveness to identify:</w:t>
      </w:r>
    </w:p>
    <w:p w14:paraId="3CA4A4E7" w14:textId="77777777" w:rsidR="00F32B04" w:rsidRPr="00C82999" w:rsidRDefault="00F32B04" w:rsidP="00F32B04">
      <w:pPr>
        <w:numPr>
          <w:ilvl w:val="0"/>
          <w:numId w:val="10"/>
        </w:numPr>
      </w:pPr>
      <w:r w:rsidRPr="00C82999">
        <w:t xml:space="preserve">Most attractive states for business expansion </w:t>
      </w:r>
    </w:p>
    <w:p w14:paraId="135709E3" w14:textId="77777777" w:rsidR="00F32B04" w:rsidRPr="00C82999" w:rsidRDefault="00F32B04" w:rsidP="00F32B04">
      <w:pPr>
        <w:numPr>
          <w:ilvl w:val="0"/>
          <w:numId w:val="10"/>
        </w:numPr>
      </w:pPr>
      <w:r w:rsidRPr="00C82999">
        <w:t xml:space="preserve">Highest tax burden risk states </w:t>
      </w:r>
    </w:p>
    <w:p w14:paraId="0D230663" w14:textId="77777777" w:rsidR="00F32B04" w:rsidRPr="00C82999" w:rsidRDefault="00F32B04" w:rsidP="00F32B04">
      <w:pPr>
        <w:numPr>
          <w:ilvl w:val="0"/>
          <w:numId w:val="10"/>
        </w:numPr>
      </w:pPr>
      <w:r w:rsidRPr="00C82999">
        <w:t xml:space="preserve">State tax competitiveness comparisons </w:t>
      </w:r>
    </w:p>
    <w:p w14:paraId="13B8AAEE" w14:textId="77777777" w:rsidR="00F32B04" w:rsidRPr="00C82999" w:rsidRDefault="00F32B04" w:rsidP="00F32B04">
      <w:pPr>
        <w:numPr>
          <w:ilvl w:val="0"/>
          <w:numId w:val="10"/>
        </w:numPr>
      </w:pPr>
      <w:r w:rsidRPr="00C82999">
        <w:t xml:space="preserve">Strategic investment opportunities </w:t>
      </w:r>
    </w:p>
    <w:p w14:paraId="2E823152" w14:textId="61C2990B" w:rsidR="00F32B04" w:rsidRPr="00C82999" w:rsidRDefault="00F32B04" w:rsidP="00F32B04"/>
    <w:p w14:paraId="53AAEDDB" w14:textId="77777777" w:rsidR="00F32B04" w:rsidRPr="00C82999" w:rsidRDefault="00F32B04" w:rsidP="00F32B04">
      <w:pPr>
        <w:rPr>
          <w:b/>
          <w:bCs/>
        </w:rPr>
      </w:pPr>
      <w:r w:rsidRPr="00C82999">
        <w:rPr>
          <w:b/>
          <w:bCs/>
        </w:rPr>
        <w:lastRenderedPageBreak/>
        <w:t>Business Value</w:t>
      </w:r>
    </w:p>
    <w:p w14:paraId="5F73C6F2" w14:textId="77777777" w:rsidR="00F32B04" w:rsidRPr="00C82999" w:rsidRDefault="00F32B04" w:rsidP="00F32B04">
      <w:r w:rsidRPr="00C82999">
        <w:t>This dashboard transforms large volumes of public tax data into actionable business intelligence that supports strategic decision-making.</w:t>
      </w:r>
    </w:p>
    <w:p w14:paraId="77A40A54" w14:textId="77777777" w:rsidR="00F32B04" w:rsidRPr="00C82999" w:rsidRDefault="00F32B04" w:rsidP="00F32B04">
      <w:r w:rsidRPr="00C82999">
        <w:t>Organizations can use these insights to:</w:t>
      </w:r>
    </w:p>
    <w:p w14:paraId="6B2D1F3D" w14:textId="77777777" w:rsidR="00F32B04" w:rsidRPr="00C82999" w:rsidRDefault="00F32B04" w:rsidP="00F32B04">
      <w:pPr>
        <w:numPr>
          <w:ilvl w:val="0"/>
          <w:numId w:val="11"/>
        </w:numPr>
      </w:pPr>
      <w:r w:rsidRPr="00C82999">
        <w:t xml:space="preserve">Evaluate state tax environments before expanding operations </w:t>
      </w:r>
    </w:p>
    <w:p w14:paraId="3D146890" w14:textId="77777777" w:rsidR="00F32B04" w:rsidRPr="00C82999" w:rsidRDefault="00F32B04" w:rsidP="00F32B04">
      <w:pPr>
        <w:numPr>
          <w:ilvl w:val="0"/>
          <w:numId w:val="11"/>
        </w:numPr>
      </w:pPr>
      <w:r w:rsidRPr="00C82999">
        <w:t xml:space="preserve">Compare business tax burdens across all 50 states </w:t>
      </w:r>
    </w:p>
    <w:p w14:paraId="52FC2A76" w14:textId="77777777" w:rsidR="00F32B04" w:rsidRPr="00C82999" w:rsidRDefault="00F32B04" w:rsidP="00F32B04">
      <w:pPr>
        <w:numPr>
          <w:ilvl w:val="0"/>
          <w:numId w:val="11"/>
        </w:numPr>
      </w:pPr>
      <w:r w:rsidRPr="00C82999">
        <w:t xml:space="preserve">Monitor long-term revenue trends </w:t>
      </w:r>
    </w:p>
    <w:p w14:paraId="2EF5DC04" w14:textId="77777777" w:rsidR="00F32B04" w:rsidRPr="00C82999" w:rsidRDefault="00F32B04" w:rsidP="00F32B04">
      <w:pPr>
        <w:numPr>
          <w:ilvl w:val="0"/>
          <w:numId w:val="11"/>
        </w:numPr>
      </w:pPr>
      <w:r w:rsidRPr="00C82999">
        <w:t xml:space="preserve">Improve tax planning and forecasting </w:t>
      </w:r>
    </w:p>
    <w:p w14:paraId="2906558E" w14:textId="77777777" w:rsidR="00F32B04" w:rsidRPr="00C82999" w:rsidRDefault="00F32B04" w:rsidP="00F32B04">
      <w:pPr>
        <w:numPr>
          <w:ilvl w:val="0"/>
          <w:numId w:val="11"/>
        </w:numPr>
      </w:pPr>
      <w:r w:rsidRPr="00C82999">
        <w:t xml:space="preserve">Support location selection and investment decisions </w:t>
      </w:r>
    </w:p>
    <w:p w14:paraId="730CE2BA" w14:textId="77777777" w:rsidR="00F32B04" w:rsidRPr="00C82999" w:rsidRDefault="00F32B04" w:rsidP="00F32B04">
      <w:pPr>
        <w:numPr>
          <w:ilvl w:val="0"/>
          <w:numId w:val="11"/>
        </w:numPr>
      </w:pPr>
      <w:r w:rsidRPr="00C82999">
        <w:t xml:space="preserve">Understand how different tax structures affect business operations </w:t>
      </w:r>
    </w:p>
    <w:p w14:paraId="5062F7F9" w14:textId="77777777" w:rsidR="00F32B04" w:rsidRPr="00C82999" w:rsidRDefault="00F32B04" w:rsidP="00F32B04">
      <w:r w:rsidRPr="00C82999">
        <w:t>For tax professionals, accountants, and business analysts, the dashboard provides a centralized analytical platform for exploring multi-state tax data without manually consolidating information from multiple government sources.</w:t>
      </w:r>
    </w:p>
    <w:p w14:paraId="6814C9D4" w14:textId="77777777" w:rsidR="00F32B04" w:rsidRPr="00C82999" w:rsidRDefault="00F32B04" w:rsidP="00F32B04">
      <w:pPr>
        <w:rPr>
          <w:b/>
          <w:bCs/>
        </w:rPr>
      </w:pPr>
      <w:r w:rsidRPr="00C82999">
        <w:rPr>
          <w:b/>
          <w:bCs/>
        </w:rPr>
        <w:t>Key Outcomes</w:t>
      </w:r>
    </w:p>
    <w:p w14:paraId="008FB1A5" w14:textId="77777777" w:rsidR="00F32B04" w:rsidRPr="00C82999" w:rsidRDefault="00F32B04" w:rsidP="00F32B04">
      <w:pPr>
        <w:numPr>
          <w:ilvl w:val="0"/>
          <w:numId w:val="12"/>
        </w:numPr>
      </w:pPr>
      <w:r w:rsidRPr="00C82999">
        <w:t xml:space="preserve">Developed an automated ETL process using Python to clean and standardize multiple public datasets. </w:t>
      </w:r>
    </w:p>
    <w:p w14:paraId="239EC270" w14:textId="77777777" w:rsidR="00F32B04" w:rsidRPr="00C82999" w:rsidRDefault="00F32B04" w:rsidP="00F32B04">
      <w:pPr>
        <w:numPr>
          <w:ilvl w:val="0"/>
          <w:numId w:val="12"/>
        </w:numPr>
      </w:pPr>
      <w:r w:rsidRPr="00C82999">
        <w:t xml:space="preserve">Built a SQL Server data warehouse integrating annual, quarterly, tax rate, and population data. </w:t>
      </w:r>
    </w:p>
    <w:p w14:paraId="1C95FEB5" w14:textId="77777777" w:rsidR="00F32B04" w:rsidRPr="00C82999" w:rsidRDefault="00F32B04" w:rsidP="00F32B04">
      <w:pPr>
        <w:numPr>
          <w:ilvl w:val="0"/>
          <w:numId w:val="12"/>
        </w:numPr>
      </w:pPr>
      <w:r w:rsidRPr="00C82999">
        <w:t xml:space="preserve">Designed an interactive Power BI dashboard with five executive-level analytical pages. </w:t>
      </w:r>
    </w:p>
    <w:p w14:paraId="415937B0" w14:textId="77777777" w:rsidR="00F32B04" w:rsidRPr="00C82999" w:rsidRDefault="00F32B04" w:rsidP="00F32B04">
      <w:pPr>
        <w:numPr>
          <w:ilvl w:val="0"/>
          <w:numId w:val="12"/>
        </w:numPr>
      </w:pPr>
      <w:r w:rsidRPr="00C82999">
        <w:t xml:space="preserve">Applied DAX to calculate business performance metrics, including Business Tax Revenue, Revenue per Capita, Year-over-Year Growth, and CAGR. </w:t>
      </w:r>
    </w:p>
    <w:p w14:paraId="16BA398A" w14:textId="77777777" w:rsidR="00F32B04" w:rsidRPr="00C82999" w:rsidRDefault="00F32B04" w:rsidP="00F32B04">
      <w:pPr>
        <w:numPr>
          <w:ilvl w:val="0"/>
          <w:numId w:val="12"/>
        </w:numPr>
      </w:pPr>
      <w:r w:rsidRPr="00C82999">
        <w:t>Delivered a decision-support tool that enables executives and tax professionals to evaluate business tax environments, compare state competitiveness, and support data-driven expansion and tax planning decisions.</w:t>
      </w:r>
    </w:p>
    <w:p w14:paraId="2B7CECD8" w14:textId="3E832638" w:rsidR="00F32B04" w:rsidRPr="00C82999" w:rsidRDefault="00F32B04">
      <w:r w:rsidRPr="00C82999">
        <w:br/>
      </w:r>
    </w:p>
    <w:p w14:paraId="485DFACD" w14:textId="77777777" w:rsidR="00F32B04" w:rsidRPr="00C82999" w:rsidRDefault="00F32B04">
      <w:r w:rsidRPr="00C82999">
        <w:br w:type="page"/>
      </w:r>
    </w:p>
    <w:p w14:paraId="124EBEAB" w14:textId="5B36AC5F" w:rsidR="00F32B04" w:rsidRPr="00C82999" w:rsidRDefault="00F32B04">
      <w:pPr>
        <w:rPr>
          <w:b/>
          <w:bCs/>
        </w:rPr>
      </w:pPr>
      <w:r w:rsidRPr="00C82999">
        <w:rPr>
          <w:b/>
          <w:bCs/>
        </w:rPr>
        <w:lastRenderedPageBreak/>
        <w:t>Page 1 – Executive Overview</w:t>
      </w:r>
    </w:p>
    <w:p w14:paraId="78ED3124" w14:textId="4E9C515A" w:rsidR="00F32B04" w:rsidRPr="00C82999" w:rsidRDefault="00F32B04">
      <w:r w:rsidRPr="00C82999">
        <w:rPr>
          <w:noProof/>
        </w:rPr>
        <w:drawing>
          <wp:inline distT="0" distB="0" distL="0" distR="0" wp14:anchorId="678C8098" wp14:editId="4396452E">
            <wp:extent cx="5936615" cy="3322955"/>
            <wp:effectExtent l="0" t="0" r="6985" b="0"/>
            <wp:docPr id="82418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3322955"/>
                    </a:xfrm>
                    <a:prstGeom prst="rect">
                      <a:avLst/>
                    </a:prstGeom>
                    <a:noFill/>
                    <a:ln>
                      <a:noFill/>
                    </a:ln>
                  </pic:spPr>
                </pic:pic>
              </a:graphicData>
            </a:graphic>
          </wp:inline>
        </w:drawing>
      </w:r>
    </w:p>
    <w:p w14:paraId="6CCE2721" w14:textId="77777777" w:rsidR="00F32B04" w:rsidRPr="00C82999" w:rsidRDefault="00F32B04"/>
    <w:p w14:paraId="4ADBB8D0" w14:textId="14429541" w:rsidR="00F32B04" w:rsidRPr="00C82999" w:rsidRDefault="00F32B04">
      <w:pPr>
        <w:rPr>
          <w:b/>
          <w:bCs/>
        </w:rPr>
      </w:pPr>
      <w:r w:rsidRPr="00C82999">
        <w:rPr>
          <w:b/>
          <w:bCs/>
        </w:rPr>
        <w:t>Page 2 – Tax Burden Analysis</w:t>
      </w:r>
    </w:p>
    <w:p w14:paraId="4FE2A3F3" w14:textId="7E581B57" w:rsidR="00F32B04" w:rsidRPr="00C82999" w:rsidRDefault="00F32B04">
      <w:r w:rsidRPr="00C82999">
        <w:rPr>
          <w:noProof/>
        </w:rPr>
        <w:drawing>
          <wp:inline distT="0" distB="0" distL="0" distR="0" wp14:anchorId="42B2F0C1" wp14:editId="49A46A7E">
            <wp:extent cx="5936615" cy="3302635"/>
            <wp:effectExtent l="0" t="0" r="6985" b="0"/>
            <wp:docPr id="83108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6615" cy="3302635"/>
                    </a:xfrm>
                    <a:prstGeom prst="rect">
                      <a:avLst/>
                    </a:prstGeom>
                    <a:noFill/>
                    <a:ln>
                      <a:noFill/>
                    </a:ln>
                  </pic:spPr>
                </pic:pic>
              </a:graphicData>
            </a:graphic>
          </wp:inline>
        </w:drawing>
      </w:r>
    </w:p>
    <w:p w14:paraId="3A9759A7" w14:textId="77777777" w:rsidR="00F32B04" w:rsidRPr="00C82999" w:rsidRDefault="00F32B04"/>
    <w:p w14:paraId="01063C63" w14:textId="3C5A4B39" w:rsidR="00F32B04" w:rsidRPr="00C82999" w:rsidRDefault="00F32B04">
      <w:pPr>
        <w:rPr>
          <w:b/>
          <w:bCs/>
        </w:rPr>
      </w:pPr>
      <w:r w:rsidRPr="00C82999">
        <w:rPr>
          <w:b/>
          <w:bCs/>
        </w:rPr>
        <w:lastRenderedPageBreak/>
        <w:t>Page 3 – Revenue Trends</w:t>
      </w:r>
    </w:p>
    <w:p w14:paraId="3C19C8FC" w14:textId="39C09DFB" w:rsidR="00F32B04" w:rsidRPr="00C82999" w:rsidRDefault="00F32B04">
      <w:r w:rsidRPr="00C82999">
        <w:rPr>
          <w:noProof/>
        </w:rPr>
        <w:drawing>
          <wp:inline distT="0" distB="0" distL="0" distR="0" wp14:anchorId="7D154738" wp14:editId="0F1C3EDD">
            <wp:extent cx="5936615" cy="3316605"/>
            <wp:effectExtent l="0" t="0" r="6985" b="0"/>
            <wp:docPr id="889637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316605"/>
                    </a:xfrm>
                    <a:prstGeom prst="rect">
                      <a:avLst/>
                    </a:prstGeom>
                    <a:noFill/>
                    <a:ln>
                      <a:noFill/>
                    </a:ln>
                  </pic:spPr>
                </pic:pic>
              </a:graphicData>
            </a:graphic>
          </wp:inline>
        </w:drawing>
      </w:r>
    </w:p>
    <w:p w14:paraId="25ECBD7D" w14:textId="77777777" w:rsidR="00F32B04" w:rsidRPr="00C82999" w:rsidRDefault="00F32B04"/>
    <w:p w14:paraId="1C964AFA" w14:textId="1D7C8C53" w:rsidR="00F32B04" w:rsidRPr="00C82999" w:rsidRDefault="00F32B04">
      <w:pPr>
        <w:rPr>
          <w:b/>
          <w:bCs/>
        </w:rPr>
      </w:pPr>
      <w:r w:rsidRPr="00C82999">
        <w:rPr>
          <w:b/>
          <w:bCs/>
        </w:rPr>
        <w:t>Page 4 – Tax Composition</w:t>
      </w:r>
    </w:p>
    <w:p w14:paraId="32C440B7" w14:textId="0F7C0521" w:rsidR="00F32B04" w:rsidRPr="00C82999" w:rsidRDefault="00F32B04">
      <w:r w:rsidRPr="00C82999">
        <w:rPr>
          <w:noProof/>
        </w:rPr>
        <w:drawing>
          <wp:inline distT="0" distB="0" distL="0" distR="0" wp14:anchorId="045687C4" wp14:editId="1526DDEB">
            <wp:extent cx="5930265" cy="3322955"/>
            <wp:effectExtent l="0" t="0" r="0" b="0"/>
            <wp:docPr id="49429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0265" cy="3322955"/>
                    </a:xfrm>
                    <a:prstGeom prst="rect">
                      <a:avLst/>
                    </a:prstGeom>
                    <a:noFill/>
                    <a:ln>
                      <a:noFill/>
                    </a:ln>
                  </pic:spPr>
                </pic:pic>
              </a:graphicData>
            </a:graphic>
          </wp:inline>
        </w:drawing>
      </w:r>
    </w:p>
    <w:p w14:paraId="0535A0F4" w14:textId="77777777" w:rsidR="00F32B04" w:rsidRPr="00C82999" w:rsidRDefault="00F32B04"/>
    <w:p w14:paraId="3E452226" w14:textId="760B6580" w:rsidR="00F32B04" w:rsidRPr="00C82999" w:rsidRDefault="00F32B04">
      <w:pPr>
        <w:rPr>
          <w:b/>
          <w:bCs/>
        </w:rPr>
      </w:pPr>
      <w:r w:rsidRPr="00C82999">
        <w:rPr>
          <w:b/>
          <w:bCs/>
        </w:rPr>
        <w:lastRenderedPageBreak/>
        <w:t>Page 5 – Business Insights</w:t>
      </w:r>
    </w:p>
    <w:p w14:paraId="5B019C4B" w14:textId="3A1CA8CD" w:rsidR="00F32B04" w:rsidRPr="00C82999" w:rsidRDefault="00F32B04">
      <w:r w:rsidRPr="00C82999">
        <w:rPr>
          <w:noProof/>
        </w:rPr>
        <w:drawing>
          <wp:inline distT="0" distB="0" distL="0" distR="0" wp14:anchorId="53F84957" wp14:editId="380E3C2A">
            <wp:extent cx="5936615" cy="3316605"/>
            <wp:effectExtent l="0" t="0" r="6985" b="0"/>
            <wp:docPr id="1400832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3316605"/>
                    </a:xfrm>
                    <a:prstGeom prst="rect">
                      <a:avLst/>
                    </a:prstGeom>
                    <a:noFill/>
                    <a:ln>
                      <a:noFill/>
                    </a:ln>
                  </pic:spPr>
                </pic:pic>
              </a:graphicData>
            </a:graphic>
          </wp:inline>
        </w:drawing>
      </w:r>
    </w:p>
    <w:sectPr w:rsidR="00F32B04" w:rsidRPr="00C82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9B"/>
    <w:multiLevelType w:val="multilevel"/>
    <w:tmpl w:val="4396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42B5"/>
    <w:multiLevelType w:val="multilevel"/>
    <w:tmpl w:val="C88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2F3A"/>
    <w:multiLevelType w:val="multilevel"/>
    <w:tmpl w:val="1D1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4B00"/>
    <w:multiLevelType w:val="multilevel"/>
    <w:tmpl w:val="EC5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6D63"/>
    <w:multiLevelType w:val="multilevel"/>
    <w:tmpl w:val="65F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B3283"/>
    <w:multiLevelType w:val="hybridMultilevel"/>
    <w:tmpl w:val="03FC2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461AB"/>
    <w:multiLevelType w:val="multilevel"/>
    <w:tmpl w:val="392A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E565B"/>
    <w:multiLevelType w:val="multilevel"/>
    <w:tmpl w:val="558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B3701"/>
    <w:multiLevelType w:val="multilevel"/>
    <w:tmpl w:val="B10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61609"/>
    <w:multiLevelType w:val="hybridMultilevel"/>
    <w:tmpl w:val="5D481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6811DF"/>
    <w:multiLevelType w:val="multilevel"/>
    <w:tmpl w:val="75C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332D3"/>
    <w:multiLevelType w:val="multilevel"/>
    <w:tmpl w:val="E8F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17ED7"/>
    <w:multiLevelType w:val="multilevel"/>
    <w:tmpl w:val="8E3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C4F4F"/>
    <w:multiLevelType w:val="multilevel"/>
    <w:tmpl w:val="B1E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660948">
    <w:abstractNumId w:val="6"/>
  </w:num>
  <w:num w:numId="2" w16cid:durableId="450977078">
    <w:abstractNumId w:val="1"/>
  </w:num>
  <w:num w:numId="3" w16cid:durableId="89938349">
    <w:abstractNumId w:val="7"/>
  </w:num>
  <w:num w:numId="4" w16cid:durableId="1779835329">
    <w:abstractNumId w:val="0"/>
  </w:num>
  <w:num w:numId="5" w16cid:durableId="840390175">
    <w:abstractNumId w:val="4"/>
  </w:num>
  <w:num w:numId="6" w16cid:durableId="1199052480">
    <w:abstractNumId w:val="8"/>
  </w:num>
  <w:num w:numId="7" w16cid:durableId="1539396327">
    <w:abstractNumId w:val="2"/>
  </w:num>
  <w:num w:numId="8" w16cid:durableId="546062544">
    <w:abstractNumId w:val="10"/>
  </w:num>
  <w:num w:numId="9" w16cid:durableId="563377104">
    <w:abstractNumId w:val="12"/>
  </w:num>
  <w:num w:numId="10" w16cid:durableId="204760957">
    <w:abstractNumId w:val="11"/>
  </w:num>
  <w:num w:numId="11" w16cid:durableId="1963607451">
    <w:abstractNumId w:val="13"/>
  </w:num>
  <w:num w:numId="12" w16cid:durableId="1492403843">
    <w:abstractNumId w:val="3"/>
  </w:num>
  <w:num w:numId="13" w16cid:durableId="251548921">
    <w:abstractNumId w:val="9"/>
  </w:num>
  <w:num w:numId="14" w16cid:durableId="1446576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04"/>
    <w:rsid w:val="001B1C44"/>
    <w:rsid w:val="008E58E6"/>
    <w:rsid w:val="00C82999"/>
    <w:rsid w:val="00F3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6C6D"/>
  <w15:chartTrackingRefBased/>
  <w15:docId w15:val="{BAACA9F1-2759-4C85-8681-28A4C976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04"/>
    <w:rPr>
      <w:rFonts w:eastAsiaTheme="majorEastAsia" w:cstheme="majorBidi"/>
      <w:color w:val="272727" w:themeColor="text1" w:themeTint="D8"/>
    </w:rPr>
  </w:style>
  <w:style w:type="paragraph" w:styleId="Title">
    <w:name w:val="Title"/>
    <w:basedOn w:val="Normal"/>
    <w:next w:val="Normal"/>
    <w:link w:val="TitleChar"/>
    <w:uiPriority w:val="10"/>
    <w:qFormat/>
    <w:rsid w:val="00F3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0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04"/>
    <w:rPr>
      <w:i/>
      <w:iCs/>
      <w:color w:val="404040" w:themeColor="text1" w:themeTint="BF"/>
    </w:rPr>
  </w:style>
  <w:style w:type="paragraph" w:styleId="ListParagraph">
    <w:name w:val="List Paragraph"/>
    <w:basedOn w:val="Normal"/>
    <w:uiPriority w:val="34"/>
    <w:qFormat/>
    <w:rsid w:val="00F32B04"/>
    <w:pPr>
      <w:ind w:left="720"/>
      <w:contextualSpacing/>
    </w:pPr>
  </w:style>
  <w:style w:type="character" w:styleId="IntenseEmphasis">
    <w:name w:val="Intense Emphasis"/>
    <w:basedOn w:val="DefaultParagraphFont"/>
    <w:uiPriority w:val="21"/>
    <w:qFormat/>
    <w:rsid w:val="00F32B04"/>
    <w:rPr>
      <w:i/>
      <w:iCs/>
      <w:color w:val="0F4761" w:themeColor="accent1" w:themeShade="BF"/>
    </w:rPr>
  </w:style>
  <w:style w:type="paragraph" w:styleId="IntenseQuote">
    <w:name w:val="Intense Quote"/>
    <w:basedOn w:val="Normal"/>
    <w:next w:val="Normal"/>
    <w:link w:val="IntenseQuoteChar"/>
    <w:uiPriority w:val="30"/>
    <w:qFormat/>
    <w:rsid w:val="00F3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B04"/>
    <w:rPr>
      <w:i/>
      <w:iCs/>
      <w:color w:val="0F4761" w:themeColor="accent1" w:themeShade="BF"/>
    </w:rPr>
  </w:style>
  <w:style w:type="character" w:styleId="IntenseReference">
    <w:name w:val="Intense Reference"/>
    <w:basedOn w:val="DefaultParagraphFont"/>
    <w:uiPriority w:val="32"/>
    <w:qFormat/>
    <w:rsid w:val="00F32B04"/>
    <w:rPr>
      <w:b/>
      <w:bCs/>
      <w:smallCaps/>
      <w:color w:val="0F4761" w:themeColor="accent1" w:themeShade="BF"/>
      <w:spacing w:val="5"/>
    </w:rPr>
  </w:style>
  <w:style w:type="paragraph" w:styleId="NormalWeb">
    <w:name w:val="Normal (Web)"/>
    <w:basedOn w:val="Normal"/>
    <w:uiPriority w:val="99"/>
    <w:unhideWhenUsed/>
    <w:rsid w:val="00C829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Nhien Nguyen</dc:creator>
  <cp:keywords/>
  <dc:description/>
  <cp:lastModifiedBy>Nhien Nguyen</cp:lastModifiedBy>
  <cp:revision>3</cp:revision>
  <dcterms:created xsi:type="dcterms:W3CDTF">2026-07-05T05:26:00Z</dcterms:created>
  <dcterms:modified xsi:type="dcterms:W3CDTF">2026-07-05T05:57:00Z</dcterms:modified>
</cp:coreProperties>
</file>