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D352D">
      <w:pPr>
        <w:spacing w:after="120"/>
        <w:jc w:val="center"/>
      </w:pPr>
      <w:r>
        <w:rPr>
          <w:rFonts w:ascii="宋体" w:hAnsi="宋体" w:eastAsia="宋体"/>
          <w:b/>
          <w:sz w:val="32"/>
        </w:rPr>
        <w:t>孪智融合配电系统运行架构方案评估模块研发计划</w:t>
      </w:r>
    </w:p>
    <w:p w14:paraId="18D2FCBB">
      <w:pPr>
        <w:spacing w:after="160"/>
        <w:jc w:val="center"/>
      </w:pPr>
      <w:r>
        <w:rPr>
          <w:rFonts w:ascii="宋体" w:hAnsi="宋体" w:eastAsia="宋体"/>
          <w:b/>
          <w:sz w:val="28"/>
        </w:rPr>
        <w:t>研发计划</w:t>
      </w:r>
    </w:p>
    <w:p w14:paraId="31187F5A">
      <w:pPr>
        <w:spacing w:after="80"/>
      </w:pPr>
      <w:r>
        <w:rPr>
          <w:rFonts w:ascii="宋体" w:hAnsi="宋体" w:eastAsia="宋体"/>
          <w:b w:val="0"/>
          <w:sz w:val="21"/>
        </w:rPr>
        <w:t>更新日期：2026-07-10</w:t>
      </w:r>
    </w:p>
    <w:p w14:paraId="142D0459">
      <w:pPr>
        <w:spacing w:after="160" w:line="288" w:lineRule="auto"/>
      </w:pPr>
      <w:r>
        <w:rPr>
          <w:rFonts w:ascii="宋体" w:hAnsi="宋体" w:eastAsia="宋体"/>
          <w:b w:val="0"/>
          <w:sz w:val="21"/>
        </w:rPr>
        <w:t>技术基线：围绕任务书提出的“孪智融合配电系统运行架构方案评估模块”建设要求，建设面向配电系统典型场景集、业务需求解构、孪智功能映射、业务链路推演、安全校验和覆盖率测算的联合仿真系统。系统采用“配电网主仿真内核 + Python 编排/接口层 + 场景适配器”的技术路线，优先开展 OpenDSS、GridLAB-D、pandapower/PowerModelsDistribution 等配电网仿真与优化工具接入，V2Sim 用于电动汽车出行、充电负荷和车网互动场景适配。近期目标是在 2026 年 10 月上旬形成面向电动汽车承载力提升单一场景的仿真系统阶段版，同步完成孪智交互接口和其他典型场景调研；后续在 2026 年 10 月中下旬至 2027 年一季度开展多场景扩展、指标体系完善、长周期稳定性测试和评估模块固化。</w:t>
      </w:r>
    </w:p>
    <w:tbl>
      <w:tblPr>
        <w:tblStyle w:val="18"/>
        <w:tblpPr w:leftFromText="180" w:rightFromText="180" w:vertAnchor="text" w:horzAnchor="page" w:tblpX="1456" w:tblpY="11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680"/>
        <w:gridCol w:w="5637"/>
        <w:gridCol w:w="4119"/>
        <w:gridCol w:w="1752"/>
      </w:tblGrid>
      <w:tr w14:paraId="29DF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08" w:type="dxa"/>
            <w:shd w:val="clear" w:color="auto" w:fill="D9EAF7"/>
            <w:tcMar>
              <w:top w:w="70" w:type="dxa"/>
              <w:left w:w="80" w:type="dxa"/>
              <w:bottom w:w="70" w:type="dxa"/>
              <w:right w:w="80" w:type="dxa"/>
            </w:tcMar>
            <w:vAlign w:val="center"/>
          </w:tcPr>
          <w:p w14:paraId="624AE134">
            <w:pPr>
              <w:spacing w:before="0" w:after="0" w:line="252" w:lineRule="auto"/>
              <w:jc w:val="center"/>
            </w:pPr>
            <w:r>
              <w:rPr>
                <w:rFonts w:ascii="宋体" w:hAnsi="宋体" w:eastAsia="宋体"/>
                <w:b/>
                <w:sz w:val="19"/>
              </w:rPr>
              <w:t>月份</w:t>
            </w:r>
          </w:p>
        </w:tc>
        <w:tc>
          <w:tcPr>
            <w:tcW w:w="1680" w:type="dxa"/>
            <w:shd w:val="clear" w:color="auto" w:fill="D9EAF7"/>
            <w:tcMar>
              <w:top w:w="70" w:type="dxa"/>
              <w:left w:w="80" w:type="dxa"/>
              <w:bottom w:w="70" w:type="dxa"/>
              <w:right w:w="80" w:type="dxa"/>
            </w:tcMar>
            <w:vAlign w:val="center"/>
          </w:tcPr>
          <w:p w14:paraId="1E97384E">
            <w:pPr>
              <w:spacing w:before="0" w:after="0" w:line="252" w:lineRule="auto"/>
              <w:jc w:val="center"/>
            </w:pPr>
            <w:r>
              <w:rPr>
                <w:rFonts w:ascii="宋体" w:hAnsi="宋体" w:eastAsia="宋体"/>
                <w:b/>
                <w:sz w:val="19"/>
              </w:rPr>
              <w:t>日期</w:t>
            </w:r>
          </w:p>
        </w:tc>
        <w:tc>
          <w:tcPr>
            <w:tcW w:w="5637" w:type="dxa"/>
            <w:shd w:val="clear" w:color="auto" w:fill="D9EAF7"/>
            <w:tcMar>
              <w:top w:w="70" w:type="dxa"/>
              <w:left w:w="80" w:type="dxa"/>
              <w:bottom w:w="70" w:type="dxa"/>
              <w:right w:w="80" w:type="dxa"/>
            </w:tcMar>
            <w:vAlign w:val="center"/>
          </w:tcPr>
          <w:p w14:paraId="0B47401F">
            <w:pPr>
              <w:spacing w:before="0" w:after="0" w:line="252" w:lineRule="auto"/>
              <w:jc w:val="center"/>
            </w:pPr>
            <w:r>
              <w:rPr>
                <w:rFonts w:ascii="宋体" w:hAnsi="宋体" w:eastAsia="宋体"/>
                <w:b/>
                <w:sz w:val="19"/>
              </w:rPr>
              <w:t>研究进度安排</w:t>
            </w:r>
          </w:p>
        </w:tc>
        <w:tc>
          <w:tcPr>
            <w:tcW w:w="4119" w:type="dxa"/>
            <w:shd w:val="clear" w:color="auto" w:fill="D9EAF7"/>
            <w:tcMar>
              <w:top w:w="70" w:type="dxa"/>
              <w:left w:w="80" w:type="dxa"/>
              <w:bottom w:w="70" w:type="dxa"/>
              <w:right w:w="80" w:type="dxa"/>
            </w:tcMar>
            <w:vAlign w:val="center"/>
          </w:tcPr>
          <w:p w14:paraId="4D974EE1">
            <w:pPr>
              <w:spacing w:before="0" w:after="0" w:line="252" w:lineRule="auto"/>
              <w:jc w:val="center"/>
            </w:pPr>
            <w:r>
              <w:rPr>
                <w:rFonts w:ascii="宋体" w:hAnsi="宋体" w:eastAsia="宋体"/>
                <w:b/>
                <w:sz w:val="19"/>
              </w:rPr>
              <w:t>研究成果</w:t>
            </w:r>
          </w:p>
        </w:tc>
        <w:tc>
          <w:tcPr>
            <w:tcW w:w="1752" w:type="dxa"/>
            <w:shd w:val="clear" w:color="auto" w:fill="D9EAF7"/>
            <w:tcMar>
              <w:top w:w="70" w:type="dxa"/>
              <w:left w:w="80" w:type="dxa"/>
              <w:bottom w:w="70" w:type="dxa"/>
              <w:right w:w="80" w:type="dxa"/>
            </w:tcMar>
            <w:vAlign w:val="center"/>
          </w:tcPr>
          <w:p w14:paraId="5D6274BD">
            <w:pPr>
              <w:spacing w:before="0" w:after="0" w:line="252" w:lineRule="auto"/>
              <w:jc w:val="center"/>
              <w:rPr>
                <w:rFonts w:hint="default" w:ascii="宋体" w:hAnsi="宋体" w:eastAsia="宋体"/>
                <w:b/>
                <w:sz w:val="19"/>
                <w:lang w:val="en-US" w:eastAsia="zh-CN"/>
              </w:rPr>
            </w:pPr>
            <w:r>
              <w:rPr>
                <w:rFonts w:hint="eastAsia" w:ascii="宋体" w:hAnsi="宋体" w:eastAsia="宋体"/>
                <w:b/>
                <w:sz w:val="19"/>
                <w:lang w:val="en-US" w:eastAsia="zh-CN"/>
              </w:rPr>
              <w:t>完成进度</w:t>
            </w:r>
          </w:p>
        </w:tc>
      </w:tr>
      <w:tr w14:paraId="5BD1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008" w:type="dxa"/>
            <w:vMerge w:val="restart"/>
            <w:tcMar>
              <w:top w:w="70" w:type="dxa"/>
              <w:left w:w="80" w:type="dxa"/>
              <w:bottom w:w="70" w:type="dxa"/>
              <w:right w:w="80" w:type="dxa"/>
            </w:tcMar>
            <w:vAlign w:val="center"/>
          </w:tcPr>
          <w:p w14:paraId="38E1BB5E">
            <w:pPr>
              <w:spacing w:before="0" w:after="0" w:line="252" w:lineRule="auto"/>
              <w:rPr>
                <w:rFonts w:ascii="宋体" w:hAnsi="宋体" w:eastAsia="宋体"/>
                <w:b w:val="0"/>
                <w:sz w:val="19"/>
              </w:rPr>
            </w:pPr>
            <w:r>
              <w:rPr>
                <w:rFonts w:ascii="宋体" w:hAnsi="宋体" w:eastAsia="宋体"/>
                <w:b w:val="0"/>
                <w:sz w:val="19"/>
              </w:rPr>
              <w:t>2026.07</w:t>
            </w:r>
          </w:p>
        </w:tc>
        <w:tc>
          <w:tcPr>
            <w:tcW w:w="1680" w:type="dxa"/>
            <w:vMerge w:val="restart"/>
            <w:tcMar>
              <w:top w:w="70" w:type="dxa"/>
              <w:left w:w="80" w:type="dxa"/>
              <w:bottom w:w="70" w:type="dxa"/>
              <w:right w:w="80" w:type="dxa"/>
            </w:tcMar>
            <w:vAlign w:val="center"/>
          </w:tcPr>
          <w:p w14:paraId="6EB2F0E2">
            <w:pPr>
              <w:spacing w:before="0" w:after="0" w:line="252" w:lineRule="auto"/>
              <w:rPr>
                <w:rFonts w:ascii="宋体" w:hAnsi="宋体" w:eastAsia="宋体"/>
                <w:b w:val="0"/>
                <w:sz w:val="19"/>
              </w:rPr>
            </w:pPr>
            <w:r>
              <w:rPr>
                <w:rFonts w:ascii="宋体" w:hAnsi="宋体" w:eastAsia="宋体"/>
                <w:b w:val="0"/>
                <w:sz w:val="19"/>
              </w:rPr>
              <w:t>7.10-7.17</w:t>
            </w:r>
          </w:p>
        </w:tc>
        <w:tc>
          <w:tcPr>
            <w:tcW w:w="5637" w:type="dxa"/>
            <w:vMerge w:val="restart"/>
            <w:tcMar>
              <w:top w:w="70" w:type="dxa"/>
              <w:left w:w="80" w:type="dxa"/>
              <w:bottom w:w="70" w:type="dxa"/>
              <w:right w:w="80" w:type="dxa"/>
            </w:tcMar>
            <w:vAlign w:val="center"/>
          </w:tcPr>
          <w:p w14:paraId="7931B9DE">
            <w:pPr>
              <w:spacing w:before="0" w:after="0" w:line="252" w:lineRule="auto"/>
              <w:rPr>
                <w:rFonts w:hint="default" w:ascii="宋体" w:hAnsi="宋体" w:eastAsia="宋体"/>
                <w:b w:val="0"/>
                <w:sz w:val="19"/>
                <w:lang w:val="en-US" w:eastAsia="zh-CN"/>
              </w:rPr>
            </w:pPr>
            <w:r>
              <w:rPr>
                <w:rFonts w:ascii="宋体" w:hAnsi="宋体" w:eastAsia="宋体"/>
                <w:b w:val="0"/>
                <w:sz w:val="19"/>
              </w:rPr>
              <w:t>梳理任务书中运行架构方案评估模块的建设目标、考核指标和评测方法，明确典型场景、业务需求、孪生体功能、智能体功能、安全校验要素和仿真推演要求；深化电动汽车承载力提升场景调研，形成单一场景开发基础。</w:t>
            </w:r>
            <w:r>
              <w:rPr>
                <w:rFonts w:hint="eastAsia" w:ascii="宋体" w:hAnsi="宋体" w:eastAsia="宋体"/>
                <w:b w:val="0"/>
                <w:sz w:val="19"/>
                <w:lang w:val="en-US" w:eastAsia="zh-CN"/>
              </w:rPr>
              <w:t>开始写需求分析文档。</w:t>
            </w:r>
          </w:p>
        </w:tc>
        <w:tc>
          <w:tcPr>
            <w:tcW w:w="4119" w:type="dxa"/>
            <w:tcMar>
              <w:top w:w="70" w:type="dxa"/>
              <w:left w:w="80" w:type="dxa"/>
              <w:bottom w:w="70" w:type="dxa"/>
              <w:right w:w="80" w:type="dxa"/>
            </w:tcMar>
            <w:vAlign w:val="center"/>
          </w:tcPr>
          <w:p w14:paraId="62C6830E">
            <w:pPr>
              <w:spacing w:before="0" w:after="0" w:line="252" w:lineRule="auto"/>
              <w:rPr>
                <w:rFonts w:ascii="宋体" w:hAnsi="宋体" w:eastAsia="宋体"/>
                <w:b w:val="0"/>
                <w:sz w:val="19"/>
              </w:rPr>
            </w:pPr>
            <w:r>
              <w:rPr>
                <w:rFonts w:ascii="宋体" w:hAnsi="宋体" w:eastAsia="宋体"/>
                <w:b w:val="0"/>
                <w:sz w:val="19"/>
              </w:rPr>
              <w:t>《软件需求分析报告》文档：引言、综合描述、单场景需求章节初稿</w:t>
            </w:r>
          </w:p>
        </w:tc>
        <w:tc>
          <w:tcPr>
            <w:tcW w:w="1752" w:type="dxa"/>
            <w:tcMar>
              <w:top w:w="70" w:type="dxa"/>
              <w:left w:w="80" w:type="dxa"/>
              <w:bottom w:w="70" w:type="dxa"/>
              <w:right w:w="80" w:type="dxa"/>
            </w:tcMar>
            <w:vAlign w:val="center"/>
          </w:tcPr>
          <w:p w14:paraId="4C6EAF59">
            <w:pPr>
              <w:spacing w:before="0" w:after="0" w:line="252" w:lineRule="auto"/>
              <w:rPr>
                <w:rFonts w:hint="eastAsia" w:ascii="宋体" w:hAnsi="宋体" w:eastAsia="宋体"/>
                <w:b w:val="0"/>
                <w:sz w:val="19"/>
                <w:lang w:val="en-US" w:eastAsia="zh-CN"/>
              </w:rPr>
            </w:pPr>
          </w:p>
        </w:tc>
      </w:tr>
      <w:tr w14:paraId="1BAE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008" w:type="dxa"/>
            <w:vMerge w:val="continue"/>
            <w:tcMar>
              <w:top w:w="70" w:type="dxa"/>
              <w:left w:w="80" w:type="dxa"/>
              <w:bottom w:w="70" w:type="dxa"/>
              <w:right w:w="80" w:type="dxa"/>
            </w:tcMar>
            <w:vAlign w:val="center"/>
          </w:tcPr>
          <w:p w14:paraId="09C3C5AB">
            <w:pPr>
              <w:spacing w:before="0" w:after="0" w:line="252" w:lineRule="auto"/>
              <w:rPr>
                <w:rFonts w:ascii="宋体" w:hAnsi="宋体" w:eastAsia="宋体"/>
                <w:b w:val="0"/>
                <w:sz w:val="19"/>
              </w:rPr>
            </w:pPr>
          </w:p>
        </w:tc>
        <w:tc>
          <w:tcPr>
            <w:tcW w:w="1680" w:type="dxa"/>
            <w:vMerge w:val="continue"/>
            <w:tcMar>
              <w:top w:w="70" w:type="dxa"/>
              <w:left w:w="80" w:type="dxa"/>
              <w:bottom w:w="70" w:type="dxa"/>
              <w:right w:w="80" w:type="dxa"/>
            </w:tcMar>
            <w:vAlign w:val="center"/>
          </w:tcPr>
          <w:p w14:paraId="17F37A6E">
            <w:pPr>
              <w:spacing w:before="0" w:after="0" w:line="252" w:lineRule="auto"/>
              <w:rPr>
                <w:rFonts w:ascii="宋体" w:hAnsi="宋体" w:eastAsia="宋体"/>
                <w:b w:val="0"/>
                <w:sz w:val="19"/>
              </w:rPr>
            </w:pPr>
          </w:p>
        </w:tc>
        <w:tc>
          <w:tcPr>
            <w:tcW w:w="5637" w:type="dxa"/>
            <w:vMerge w:val="continue"/>
            <w:tcMar>
              <w:top w:w="70" w:type="dxa"/>
              <w:left w:w="80" w:type="dxa"/>
              <w:bottom w:w="70" w:type="dxa"/>
              <w:right w:w="80" w:type="dxa"/>
            </w:tcMar>
            <w:vAlign w:val="center"/>
          </w:tcPr>
          <w:p w14:paraId="66C41D29">
            <w:pPr>
              <w:spacing w:before="0" w:after="0" w:line="252" w:lineRule="auto"/>
              <w:rPr>
                <w:rFonts w:ascii="宋体" w:hAnsi="宋体" w:eastAsia="宋体"/>
                <w:b w:val="0"/>
                <w:sz w:val="19"/>
              </w:rPr>
            </w:pPr>
          </w:p>
        </w:tc>
        <w:tc>
          <w:tcPr>
            <w:tcW w:w="4119" w:type="dxa"/>
            <w:tcMar>
              <w:top w:w="70" w:type="dxa"/>
              <w:left w:w="80" w:type="dxa"/>
              <w:bottom w:w="70" w:type="dxa"/>
              <w:right w:w="80" w:type="dxa"/>
            </w:tcMar>
            <w:vAlign w:val="center"/>
          </w:tcPr>
          <w:p w14:paraId="757BA5F0">
            <w:pPr>
              <w:spacing w:before="0" w:after="0" w:line="252" w:lineRule="auto"/>
              <w:rPr>
                <w:rFonts w:ascii="宋体" w:hAnsi="宋体" w:eastAsia="宋体"/>
                <w:b w:val="0"/>
                <w:sz w:val="19"/>
              </w:rPr>
            </w:pPr>
            <w:r>
              <w:rPr>
                <w:rFonts w:ascii="宋体" w:hAnsi="宋体" w:eastAsia="宋体"/>
                <w:b w:val="0"/>
                <w:sz w:val="19"/>
              </w:rPr>
              <w:t>《电动汽车承载力提升场景调研报告》文档</w:t>
            </w:r>
          </w:p>
        </w:tc>
        <w:tc>
          <w:tcPr>
            <w:tcW w:w="1752" w:type="dxa"/>
            <w:tcMar>
              <w:top w:w="70" w:type="dxa"/>
              <w:left w:w="80" w:type="dxa"/>
              <w:bottom w:w="70" w:type="dxa"/>
              <w:right w:w="80" w:type="dxa"/>
            </w:tcMar>
            <w:vAlign w:val="center"/>
          </w:tcPr>
          <w:p w14:paraId="30CF3462">
            <w:pPr>
              <w:spacing w:before="0" w:after="0" w:line="252" w:lineRule="auto"/>
              <w:rPr>
                <w:rFonts w:ascii="宋体" w:hAnsi="宋体" w:eastAsia="宋体"/>
                <w:b w:val="0"/>
                <w:sz w:val="19"/>
              </w:rPr>
            </w:pPr>
          </w:p>
        </w:tc>
      </w:tr>
      <w:tr w14:paraId="347E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008" w:type="dxa"/>
            <w:vMerge w:val="continue"/>
            <w:tcMar>
              <w:top w:w="70" w:type="dxa"/>
              <w:left w:w="80" w:type="dxa"/>
              <w:bottom w:w="70" w:type="dxa"/>
              <w:right w:w="80" w:type="dxa"/>
            </w:tcMar>
            <w:vAlign w:val="center"/>
          </w:tcPr>
          <w:p w14:paraId="35B9201C">
            <w:pPr>
              <w:spacing w:before="0" w:after="0" w:line="252" w:lineRule="auto"/>
              <w:rPr>
                <w:rFonts w:ascii="宋体" w:hAnsi="宋体" w:eastAsia="宋体"/>
                <w:b w:val="0"/>
                <w:sz w:val="19"/>
              </w:rPr>
            </w:pPr>
          </w:p>
        </w:tc>
        <w:tc>
          <w:tcPr>
            <w:tcW w:w="1680" w:type="dxa"/>
            <w:vMerge w:val="continue"/>
            <w:tcMar>
              <w:top w:w="70" w:type="dxa"/>
              <w:left w:w="80" w:type="dxa"/>
              <w:bottom w:w="70" w:type="dxa"/>
              <w:right w:w="80" w:type="dxa"/>
            </w:tcMar>
            <w:vAlign w:val="center"/>
          </w:tcPr>
          <w:p w14:paraId="7EC8249C">
            <w:pPr>
              <w:spacing w:before="0" w:after="0" w:line="252" w:lineRule="auto"/>
              <w:rPr>
                <w:rFonts w:ascii="宋体" w:hAnsi="宋体" w:eastAsia="宋体"/>
                <w:b w:val="0"/>
                <w:sz w:val="19"/>
              </w:rPr>
            </w:pPr>
          </w:p>
        </w:tc>
        <w:tc>
          <w:tcPr>
            <w:tcW w:w="5637" w:type="dxa"/>
            <w:vMerge w:val="continue"/>
            <w:tcMar>
              <w:top w:w="70" w:type="dxa"/>
              <w:left w:w="80" w:type="dxa"/>
              <w:bottom w:w="70" w:type="dxa"/>
              <w:right w:w="80" w:type="dxa"/>
            </w:tcMar>
            <w:vAlign w:val="center"/>
          </w:tcPr>
          <w:p w14:paraId="7D549808">
            <w:pPr>
              <w:spacing w:before="0" w:after="0" w:line="252" w:lineRule="auto"/>
              <w:rPr>
                <w:rFonts w:ascii="宋体" w:hAnsi="宋体" w:eastAsia="宋体"/>
                <w:b w:val="0"/>
                <w:sz w:val="19"/>
              </w:rPr>
            </w:pPr>
          </w:p>
        </w:tc>
        <w:tc>
          <w:tcPr>
            <w:tcW w:w="4119" w:type="dxa"/>
            <w:tcMar>
              <w:top w:w="70" w:type="dxa"/>
              <w:left w:w="80" w:type="dxa"/>
              <w:bottom w:w="70" w:type="dxa"/>
              <w:right w:w="80" w:type="dxa"/>
            </w:tcMar>
            <w:vAlign w:val="center"/>
          </w:tcPr>
          <w:p w14:paraId="62AF6FC8">
            <w:pPr>
              <w:spacing w:before="0" w:after="0" w:line="252" w:lineRule="auto"/>
              <w:rPr>
                <w:rFonts w:ascii="宋体" w:hAnsi="宋体" w:eastAsia="宋体"/>
                <w:b w:val="0"/>
                <w:sz w:val="19"/>
              </w:rPr>
            </w:pPr>
            <w:r>
              <w:rPr>
                <w:rFonts w:ascii="宋体" w:hAnsi="宋体" w:eastAsia="宋体"/>
                <w:b w:val="0"/>
                <w:sz w:val="19"/>
              </w:rPr>
              <w:t>《典型场景-业务需求-孪智功能映射表》表格</w:t>
            </w:r>
          </w:p>
        </w:tc>
        <w:tc>
          <w:tcPr>
            <w:tcW w:w="1752" w:type="dxa"/>
            <w:tcMar>
              <w:top w:w="70" w:type="dxa"/>
              <w:left w:w="80" w:type="dxa"/>
              <w:bottom w:w="70" w:type="dxa"/>
              <w:right w:w="80" w:type="dxa"/>
            </w:tcMar>
            <w:vAlign w:val="center"/>
          </w:tcPr>
          <w:p w14:paraId="27D48CA9">
            <w:pPr>
              <w:spacing w:before="0" w:after="0" w:line="252" w:lineRule="auto"/>
              <w:rPr>
                <w:rFonts w:ascii="宋体" w:hAnsi="宋体" w:eastAsia="宋体"/>
                <w:b w:val="0"/>
                <w:sz w:val="19"/>
              </w:rPr>
            </w:pPr>
          </w:p>
        </w:tc>
      </w:tr>
      <w:tr w14:paraId="7B9B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340ACCB5">
            <w:pPr>
              <w:spacing w:before="0" w:after="0" w:line="252" w:lineRule="auto"/>
              <w:rPr>
                <w:rFonts w:ascii="宋体" w:hAnsi="宋体" w:eastAsia="宋体"/>
                <w:b w:val="0"/>
                <w:sz w:val="19"/>
              </w:rPr>
            </w:pPr>
            <w:r>
              <w:rPr>
                <w:rFonts w:ascii="宋体" w:hAnsi="宋体" w:eastAsia="宋体"/>
                <w:b w:val="0"/>
                <w:sz w:val="19"/>
              </w:rPr>
              <w:t>2026.07</w:t>
            </w:r>
          </w:p>
        </w:tc>
        <w:tc>
          <w:tcPr>
            <w:tcW w:w="1680" w:type="dxa"/>
            <w:vMerge w:val="restart"/>
            <w:tcMar>
              <w:top w:w="70" w:type="dxa"/>
              <w:left w:w="80" w:type="dxa"/>
              <w:bottom w:w="70" w:type="dxa"/>
              <w:right w:w="80" w:type="dxa"/>
            </w:tcMar>
            <w:vAlign w:val="center"/>
          </w:tcPr>
          <w:p w14:paraId="3BC2EFA5">
            <w:pPr>
              <w:spacing w:before="0" w:after="0" w:line="252" w:lineRule="auto"/>
              <w:rPr>
                <w:rFonts w:ascii="宋体" w:hAnsi="宋体" w:eastAsia="宋体"/>
                <w:b w:val="0"/>
                <w:sz w:val="19"/>
              </w:rPr>
            </w:pPr>
            <w:r>
              <w:rPr>
                <w:rFonts w:ascii="宋体" w:hAnsi="宋体" w:eastAsia="宋体"/>
                <w:b w:val="0"/>
                <w:sz w:val="19"/>
              </w:rPr>
              <w:t>7.18-7.24</w:t>
            </w:r>
          </w:p>
        </w:tc>
        <w:tc>
          <w:tcPr>
            <w:tcW w:w="5637" w:type="dxa"/>
            <w:vMerge w:val="restart"/>
            <w:tcMar>
              <w:top w:w="70" w:type="dxa"/>
              <w:left w:w="80" w:type="dxa"/>
              <w:bottom w:w="70" w:type="dxa"/>
              <w:right w:w="80" w:type="dxa"/>
            </w:tcMar>
            <w:vAlign w:val="center"/>
          </w:tcPr>
          <w:p w14:paraId="65E9BD6E">
            <w:pPr>
              <w:spacing w:before="0" w:after="0" w:line="252" w:lineRule="auto"/>
              <w:rPr>
                <w:rFonts w:ascii="宋体" w:hAnsi="宋体" w:eastAsia="宋体"/>
                <w:b w:val="0"/>
                <w:sz w:val="19"/>
              </w:rPr>
            </w:pPr>
            <w:r>
              <w:rPr>
                <w:rFonts w:ascii="宋体" w:hAnsi="宋体" w:eastAsia="宋体"/>
                <w:b w:val="0"/>
                <w:sz w:val="19"/>
              </w:rPr>
              <w:t>运行 V2Sim 典型案例，梳理车辆出行、充电站运行、充电负荷、配电网约束、控制动作和评价指标；开展</w:t>
            </w:r>
            <w:r>
              <w:rPr>
                <w:rFonts w:ascii="宋体" w:hAnsi="宋体" w:eastAsia="宋体"/>
                <w:b/>
                <w:bCs/>
                <w:sz w:val="19"/>
              </w:rPr>
              <w:t xml:space="preserve">OpenDSS、GridLAB-D、pandapower/PowerModelsDistribution </w:t>
            </w:r>
            <w:r>
              <w:rPr>
                <w:rFonts w:ascii="宋体" w:hAnsi="宋体" w:eastAsia="宋体"/>
                <w:b w:val="0"/>
                <w:sz w:val="19"/>
              </w:rPr>
              <w:t>等配电网仿真内核与联合仿真工具选型验证，确定单场景阶段的主仿真内核和接口方式。</w:t>
            </w:r>
          </w:p>
        </w:tc>
        <w:tc>
          <w:tcPr>
            <w:tcW w:w="4119" w:type="dxa"/>
            <w:tcMar>
              <w:top w:w="70" w:type="dxa"/>
              <w:left w:w="80" w:type="dxa"/>
              <w:bottom w:w="70" w:type="dxa"/>
              <w:right w:w="80" w:type="dxa"/>
            </w:tcMar>
            <w:vAlign w:val="center"/>
          </w:tcPr>
          <w:p w14:paraId="7773A8A8">
            <w:pPr>
              <w:spacing w:before="0" w:after="0" w:line="252" w:lineRule="auto"/>
              <w:rPr>
                <w:rFonts w:ascii="宋体" w:hAnsi="宋体" w:eastAsia="宋体"/>
                <w:b w:val="0"/>
                <w:sz w:val="19"/>
              </w:rPr>
            </w:pPr>
            <w:r>
              <w:rPr>
                <w:rFonts w:ascii="宋体" w:hAnsi="宋体" w:eastAsia="宋体"/>
                <w:b w:val="0"/>
                <w:sz w:val="19"/>
              </w:rPr>
              <w:t>《V2Sim 典型案例运行记录》测试记录</w:t>
            </w:r>
          </w:p>
        </w:tc>
        <w:tc>
          <w:tcPr>
            <w:tcW w:w="1752" w:type="dxa"/>
            <w:tcMar>
              <w:top w:w="70" w:type="dxa"/>
              <w:left w:w="80" w:type="dxa"/>
              <w:bottom w:w="70" w:type="dxa"/>
              <w:right w:w="80" w:type="dxa"/>
            </w:tcMar>
            <w:vAlign w:val="center"/>
          </w:tcPr>
          <w:p w14:paraId="75A17773">
            <w:pPr>
              <w:spacing w:before="0" w:after="0" w:line="252" w:lineRule="auto"/>
              <w:rPr>
                <w:rFonts w:ascii="宋体" w:hAnsi="宋体" w:eastAsia="宋体"/>
                <w:b w:val="0"/>
                <w:sz w:val="19"/>
              </w:rPr>
            </w:pPr>
          </w:p>
        </w:tc>
      </w:tr>
      <w:tr w14:paraId="4E4A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66C54526">
            <w:pPr>
              <w:spacing w:before="0" w:after="0" w:line="252" w:lineRule="auto"/>
            </w:pPr>
          </w:p>
        </w:tc>
        <w:tc>
          <w:tcPr>
            <w:tcW w:w="1680" w:type="dxa"/>
            <w:vMerge w:val="continue"/>
            <w:tcMar>
              <w:top w:w="70" w:type="dxa"/>
              <w:left w:w="80" w:type="dxa"/>
              <w:bottom w:w="70" w:type="dxa"/>
              <w:right w:w="80" w:type="dxa"/>
            </w:tcMar>
            <w:vAlign w:val="center"/>
          </w:tcPr>
          <w:p w14:paraId="5C4B5E39">
            <w:pPr>
              <w:spacing w:before="0" w:after="0" w:line="252" w:lineRule="auto"/>
            </w:pPr>
          </w:p>
        </w:tc>
        <w:tc>
          <w:tcPr>
            <w:tcW w:w="5637" w:type="dxa"/>
            <w:vMerge w:val="continue"/>
            <w:tcMar>
              <w:top w:w="70" w:type="dxa"/>
              <w:left w:w="80" w:type="dxa"/>
              <w:bottom w:w="70" w:type="dxa"/>
              <w:right w:w="80" w:type="dxa"/>
            </w:tcMar>
            <w:vAlign w:val="center"/>
          </w:tcPr>
          <w:p w14:paraId="128DBA01">
            <w:pPr>
              <w:spacing w:before="0" w:after="0" w:line="252" w:lineRule="auto"/>
            </w:pPr>
          </w:p>
        </w:tc>
        <w:tc>
          <w:tcPr>
            <w:tcW w:w="4119" w:type="dxa"/>
            <w:tcMar>
              <w:top w:w="70" w:type="dxa"/>
              <w:left w:w="80" w:type="dxa"/>
              <w:bottom w:w="70" w:type="dxa"/>
              <w:right w:w="80" w:type="dxa"/>
            </w:tcMar>
            <w:vAlign w:val="center"/>
          </w:tcPr>
          <w:p w14:paraId="277492E0">
            <w:pPr>
              <w:spacing w:before="0" w:after="0" w:line="252" w:lineRule="auto"/>
              <w:rPr>
                <w:rFonts w:ascii="宋体" w:hAnsi="宋体" w:eastAsia="宋体"/>
                <w:b w:val="0"/>
                <w:sz w:val="19"/>
              </w:rPr>
            </w:pPr>
            <w:r>
              <w:rPr>
                <w:rFonts w:ascii="宋体" w:hAnsi="宋体" w:eastAsia="宋体"/>
                <w:b w:val="0"/>
                <w:sz w:val="19"/>
              </w:rPr>
              <w:t>《配电网仿真工具选型与验证报告》文档</w:t>
            </w:r>
          </w:p>
        </w:tc>
        <w:tc>
          <w:tcPr>
            <w:tcW w:w="1752" w:type="dxa"/>
            <w:tcMar>
              <w:top w:w="70" w:type="dxa"/>
              <w:left w:w="80" w:type="dxa"/>
              <w:bottom w:w="70" w:type="dxa"/>
              <w:right w:w="80" w:type="dxa"/>
            </w:tcMar>
            <w:vAlign w:val="center"/>
          </w:tcPr>
          <w:p w14:paraId="61C00BB0">
            <w:pPr>
              <w:spacing w:before="0" w:after="0" w:line="252" w:lineRule="auto"/>
              <w:rPr>
                <w:rFonts w:ascii="宋体" w:hAnsi="宋体" w:eastAsia="宋体"/>
                <w:b w:val="0"/>
                <w:sz w:val="19"/>
              </w:rPr>
            </w:pPr>
          </w:p>
        </w:tc>
      </w:tr>
      <w:tr w14:paraId="11E6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5B12C8AD">
            <w:pPr>
              <w:spacing w:before="0" w:after="0" w:line="252" w:lineRule="auto"/>
              <w:rPr>
                <w:rFonts w:ascii="宋体" w:hAnsi="宋体" w:eastAsia="宋体"/>
                <w:b w:val="0"/>
                <w:sz w:val="19"/>
              </w:rPr>
            </w:pPr>
            <w:r>
              <w:rPr>
                <w:rFonts w:ascii="宋体" w:hAnsi="宋体" w:eastAsia="宋体"/>
                <w:b w:val="0"/>
                <w:sz w:val="19"/>
              </w:rPr>
              <w:t>2026.07</w:t>
            </w:r>
          </w:p>
        </w:tc>
        <w:tc>
          <w:tcPr>
            <w:tcW w:w="1680" w:type="dxa"/>
            <w:vMerge w:val="restart"/>
            <w:tcMar>
              <w:top w:w="70" w:type="dxa"/>
              <w:left w:w="80" w:type="dxa"/>
              <w:bottom w:w="70" w:type="dxa"/>
              <w:right w:w="80" w:type="dxa"/>
            </w:tcMar>
            <w:vAlign w:val="center"/>
          </w:tcPr>
          <w:p w14:paraId="31994F9A">
            <w:pPr>
              <w:spacing w:before="0" w:after="0" w:line="252" w:lineRule="auto"/>
              <w:rPr>
                <w:rFonts w:ascii="宋体" w:hAnsi="宋体" w:eastAsia="宋体"/>
                <w:b w:val="0"/>
                <w:sz w:val="19"/>
              </w:rPr>
            </w:pPr>
            <w:r>
              <w:rPr>
                <w:rFonts w:ascii="宋体" w:hAnsi="宋体" w:eastAsia="宋体"/>
                <w:b w:val="0"/>
                <w:sz w:val="19"/>
              </w:rPr>
              <w:t>7.25-7.31</w:t>
            </w:r>
          </w:p>
        </w:tc>
        <w:tc>
          <w:tcPr>
            <w:tcW w:w="5637" w:type="dxa"/>
            <w:vMerge w:val="restart"/>
            <w:tcMar>
              <w:top w:w="70" w:type="dxa"/>
              <w:left w:w="80" w:type="dxa"/>
              <w:bottom w:w="70" w:type="dxa"/>
              <w:right w:w="80" w:type="dxa"/>
            </w:tcMar>
            <w:vAlign w:val="center"/>
          </w:tcPr>
          <w:p w14:paraId="1B2A7D15">
            <w:pPr>
              <w:spacing w:before="0" w:after="0" w:line="252" w:lineRule="auto"/>
              <w:rPr>
                <w:rFonts w:hint="default" w:ascii="宋体" w:hAnsi="宋体" w:eastAsia="宋体"/>
                <w:b w:val="0"/>
                <w:sz w:val="19"/>
                <w:lang w:val="en-US" w:eastAsia="zh-CN"/>
              </w:rPr>
            </w:pPr>
            <w:r>
              <w:rPr>
                <w:rFonts w:ascii="宋体" w:hAnsi="宋体" w:eastAsia="宋体"/>
                <w:b w:val="0"/>
                <w:sz w:val="19"/>
              </w:rPr>
              <w:t>围绕电动汽车承载力提升场景整理配电网拓扑、常规负荷、车辆出行、充电设施、控制动作、约束条件和评价指标等基础数据，设计统一对象模型、时序数据模型、事件模型和指标模型。</w:t>
            </w:r>
            <w:r>
              <w:rPr>
                <w:rFonts w:hint="eastAsia" w:ascii="宋体" w:hAnsi="宋体" w:eastAsia="宋体"/>
                <w:b w:val="0"/>
                <w:sz w:val="19"/>
                <w:lang w:val="en-US" w:eastAsia="zh-CN"/>
              </w:rPr>
              <w:t>开始写软件设计规格书。</w:t>
            </w:r>
          </w:p>
        </w:tc>
        <w:tc>
          <w:tcPr>
            <w:tcW w:w="4119" w:type="dxa"/>
            <w:tcMar>
              <w:top w:w="70" w:type="dxa"/>
              <w:left w:w="80" w:type="dxa"/>
              <w:bottom w:w="70" w:type="dxa"/>
              <w:right w:w="80" w:type="dxa"/>
            </w:tcMar>
            <w:vAlign w:val="center"/>
          </w:tcPr>
          <w:p w14:paraId="13B4681B">
            <w:pPr>
              <w:spacing w:before="0" w:after="0" w:line="252" w:lineRule="auto"/>
              <w:rPr>
                <w:rFonts w:ascii="宋体" w:hAnsi="宋体" w:eastAsia="宋体"/>
                <w:b w:val="0"/>
                <w:sz w:val="19"/>
              </w:rPr>
            </w:pPr>
            <w:r>
              <w:rPr>
                <w:rFonts w:ascii="宋体" w:hAnsi="宋体" w:eastAsia="宋体"/>
                <w:b w:val="0"/>
                <w:sz w:val="19"/>
              </w:rPr>
              <w:t>《电动汽车场景基础数据清单》表格</w:t>
            </w:r>
          </w:p>
        </w:tc>
        <w:tc>
          <w:tcPr>
            <w:tcW w:w="1752" w:type="dxa"/>
            <w:tcMar>
              <w:top w:w="70" w:type="dxa"/>
              <w:left w:w="80" w:type="dxa"/>
              <w:bottom w:w="70" w:type="dxa"/>
              <w:right w:w="80" w:type="dxa"/>
            </w:tcMar>
            <w:vAlign w:val="center"/>
          </w:tcPr>
          <w:p w14:paraId="553AE6EF">
            <w:pPr>
              <w:spacing w:before="0" w:after="0" w:line="252" w:lineRule="auto"/>
              <w:rPr>
                <w:rFonts w:hint="default" w:ascii="宋体" w:hAnsi="宋体" w:eastAsia="宋体"/>
                <w:b w:val="0"/>
                <w:sz w:val="19"/>
                <w:lang w:val="en-US" w:eastAsia="zh-CN"/>
              </w:rPr>
            </w:pPr>
          </w:p>
        </w:tc>
      </w:tr>
      <w:tr w14:paraId="570A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52A68D18">
            <w:pPr>
              <w:spacing w:before="0" w:after="0" w:line="252" w:lineRule="auto"/>
            </w:pPr>
          </w:p>
        </w:tc>
        <w:tc>
          <w:tcPr>
            <w:tcW w:w="1680" w:type="dxa"/>
            <w:vMerge w:val="continue"/>
            <w:tcMar>
              <w:top w:w="70" w:type="dxa"/>
              <w:left w:w="80" w:type="dxa"/>
              <w:bottom w:w="70" w:type="dxa"/>
              <w:right w:w="80" w:type="dxa"/>
            </w:tcMar>
            <w:vAlign w:val="center"/>
          </w:tcPr>
          <w:p w14:paraId="7C19A879">
            <w:pPr>
              <w:spacing w:before="0" w:after="0" w:line="252" w:lineRule="auto"/>
            </w:pPr>
          </w:p>
        </w:tc>
        <w:tc>
          <w:tcPr>
            <w:tcW w:w="5637" w:type="dxa"/>
            <w:vMerge w:val="continue"/>
            <w:tcMar>
              <w:top w:w="70" w:type="dxa"/>
              <w:left w:w="80" w:type="dxa"/>
              <w:bottom w:w="70" w:type="dxa"/>
              <w:right w:w="80" w:type="dxa"/>
            </w:tcMar>
            <w:vAlign w:val="center"/>
          </w:tcPr>
          <w:p w14:paraId="5AD7873C">
            <w:pPr>
              <w:spacing w:before="0" w:after="0" w:line="252" w:lineRule="auto"/>
            </w:pPr>
          </w:p>
        </w:tc>
        <w:tc>
          <w:tcPr>
            <w:tcW w:w="4119" w:type="dxa"/>
            <w:tcMar>
              <w:top w:w="70" w:type="dxa"/>
              <w:left w:w="80" w:type="dxa"/>
              <w:bottom w:w="70" w:type="dxa"/>
              <w:right w:w="80" w:type="dxa"/>
            </w:tcMar>
            <w:vAlign w:val="center"/>
          </w:tcPr>
          <w:p w14:paraId="76DF6D7A">
            <w:pPr>
              <w:spacing w:before="0" w:after="0" w:line="252" w:lineRule="auto"/>
              <w:rPr>
                <w:rFonts w:ascii="宋体" w:hAnsi="宋体" w:eastAsia="宋体"/>
                <w:b w:val="0"/>
                <w:sz w:val="19"/>
              </w:rPr>
            </w:pPr>
            <w:r>
              <w:rPr>
                <w:rFonts w:ascii="宋体" w:hAnsi="宋体" w:eastAsia="宋体"/>
                <w:b w:val="0"/>
                <w:sz w:val="19"/>
              </w:rPr>
              <w:t>《统一数据模型设计说明书》文档</w:t>
            </w:r>
          </w:p>
        </w:tc>
        <w:tc>
          <w:tcPr>
            <w:tcW w:w="1752" w:type="dxa"/>
            <w:tcMar>
              <w:top w:w="70" w:type="dxa"/>
              <w:left w:w="80" w:type="dxa"/>
              <w:bottom w:w="70" w:type="dxa"/>
              <w:right w:w="80" w:type="dxa"/>
            </w:tcMar>
            <w:vAlign w:val="center"/>
          </w:tcPr>
          <w:p w14:paraId="310BD7CD">
            <w:pPr>
              <w:spacing w:before="0" w:after="0" w:line="252" w:lineRule="auto"/>
              <w:rPr>
                <w:rFonts w:ascii="宋体" w:hAnsi="宋体" w:eastAsia="宋体"/>
                <w:b w:val="0"/>
                <w:sz w:val="19"/>
              </w:rPr>
            </w:pPr>
          </w:p>
        </w:tc>
      </w:tr>
      <w:tr w14:paraId="792EE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148C215F">
            <w:pPr>
              <w:spacing w:before="0" w:after="0" w:line="252" w:lineRule="auto"/>
            </w:pPr>
          </w:p>
        </w:tc>
        <w:tc>
          <w:tcPr>
            <w:tcW w:w="1680" w:type="dxa"/>
            <w:vMerge w:val="continue"/>
            <w:tcMar>
              <w:top w:w="70" w:type="dxa"/>
              <w:left w:w="80" w:type="dxa"/>
              <w:bottom w:w="70" w:type="dxa"/>
              <w:right w:w="80" w:type="dxa"/>
            </w:tcMar>
            <w:vAlign w:val="center"/>
          </w:tcPr>
          <w:p w14:paraId="4CFC6F11">
            <w:pPr>
              <w:spacing w:before="0" w:after="0" w:line="252" w:lineRule="auto"/>
            </w:pPr>
          </w:p>
        </w:tc>
        <w:tc>
          <w:tcPr>
            <w:tcW w:w="5637" w:type="dxa"/>
            <w:vMerge w:val="continue"/>
            <w:tcMar>
              <w:top w:w="70" w:type="dxa"/>
              <w:left w:w="80" w:type="dxa"/>
              <w:bottom w:w="70" w:type="dxa"/>
              <w:right w:w="80" w:type="dxa"/>
            </w:tcMar>
            <w:vAlign w:val="center"/>
          </w:tcPr>
          <w:p w14:paraId="1674B145">
            <w:pPr>
              <w:spacing w:before="0" w:after="0" w:line="252" w:lineRule="auto"/>
            </w:pPr>
          </w:p>
        </w:tc>
        <w:tc>
          <w:tcPr>
            <w:tcW w:w="4119" w:type="dxa"/>
            <w:tcMar>
              <w:top w:w="70" w:type="dxa"/>
              <w:left w:w="80" w:type="dxa"/>
              <w:bottom w:w="70" w:type="dxa"/>
              <w:right w:w="80" w:type="dxa"/>
            </w:tcMar>
            <w:vAlign w:val="center"/>
          </w:tcPr>
          <w:p w14:paraId="71FEB949">
            <w:pPr>
              <w:spacing w:before="0" w:after="0" w:line="252" w:lineRule="auto"/>
              <w:rPr>
                <w:rFonts w:ascii="宋体" w:hAnsi="宋体" w:eastAsia="宋体"/>
                <w:b w:val="0"/>
                <w:sz w:val="19"/>
              </w:rPr>
            </w:pPr>
            <w:r>
              <w:rPr>
                <w:rFonts w:ascii="宋体" w:hAnsi="宋体" w:eastAsia="宋体"/>
                <w:b w:val="0"/>
                <w:sz w:val="19"/>
              </w:rPr>
              <w:t>《软件设计规格说明书》文档：总体设计、数据模型章节初稿</w:t>
            </w:r>
          </w:p>
        </w:tc>
        <w:tc>
          <w:tcPr>
            <w:tcW w:w="1752" w:type="dxa"/>
            <w:tcMar>
              <w:top w:w="70" w:type="dxa"/>
              <w:left w:w="80" w:type="dxa"/>
              <w:bottom w:w="70" w:type="dxa"/>
              <w:right w:w="80" w:type="dxa"/>
            </w:tcMar>
            <w:vAlign w:val="center"/>
          </w:tcPr>
          <w:p w14:paraId="61C5F850">
            <w:pPr>
              <w:spacing w:before="0" w:after="0" w:line="252" w:lineRule="auto"/>
              <w:rPr>
                <w:rFonts w:ascii="宋体" w:hAnsi="宋体" w:eastAsia="宋体"/>
                <w:b w:val="0"/>
                <w:sz w:val="19"/>
              </w:rPr>
            </w:pPr>
          </w:p>
        </w:tc>
      </w:tr>
      <w:tr w14:paraId="71C2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3E85B3E8">
            <w:pPr>
              <w:spacing w:before="0" w:after="0" w:line="252" w:lineRule="auto"/>
              <w:rPr>
                <w:rFonts w:ascii="宋体" w:hAnsi="宋体" w:eastAsia="宋体"/>
                <w:b w:val="0"/>
                <w:sz w:val="19"/>
              </w:rPr>
            </w:pPr>
            <w:r>
              <w:rPr>
                <w:rFonts w:ascii="宋体" w:hAnsi="宋体" w:eastAsia="宋体"/>
                <w:b w:val="0"/>
                <w:sz w:val="19"/>
              </w:rPr>
              <w:t>2026.08</w:t>
            </w:r>
          </w:p>
        </w:tc>
        <w:tc>
          <w:tcPr>
            <w:tcW w:w="1680" w:type="dxa"/>
            <w:vMerge w:val="restart"/>
            <w:tcMar>
              <w:top w:w="70" w:type="dxa"/>
              <w:left w:w="80" w:type="dxa"/>
              <w:bottom w:w="70" w:type="dxa"/>
              <w:right w:w="80" w:type="dxa"/>
            </w:tcMar>
            <w:vAlign w:val="center"/>
          </w:tcPr>
          <w:p w14:paraId="287D82B8">
            <w:pPr>
              <w:spacing w:before="0" w:after="0" w:line="252" w:lineRule="auto"/>
              <w:rPr>
                <w:rFonts w:ascii="宋体" w:hAnsi="宋体" w:eastAsia="宋体"/>
                <w:b w:val="0"/>
                <w:sz w:val="19"/>
              </w:rPr>
            </w:pPr>
            <w:r>
              <w:rPr>
                <w:rFonts w:ascii="宋体" w:hAnsi="宋体" w:eastAsia="宋体"/>
                <w:b w:val="0"/>
                <w:sz w:val="19"/>
              </w:rPr>
              <w:t>8.1-8.7</w:t>
            </w:r>
          </w:p>
        </w:tc>
        <w:tc>
          <w:tcPr>
            <w:tcW w:w="5637" w:type="dxa"/>
            <w:vMerge w:val="restart"/>
            <w:tcMar>
              <w:top w:w="70" w:type="dxa"/>
              <w:left w:w="80" w:type="dxa"/>
              <w:bottom w:w="70" w:type="dxa"/>
              <w:right w:w="80" w:type="dxa"/>
            </w:tcMar>
            <w:vAlign w:val="center"/>
          </w:tcPr>
          <w:p w14:paraId="716BD262">
            <w:pPr>
              <w:spacing w:before="0" w:after="0" w:line="252" w:lineRule="auto"/>
              <w:rPr>
                <w:rFonts w:ascii="宋体" w:hAnsi="宋体" w:eastAsia="宋体"/>
                <w:b w:val="0"/>
                <w:sz w:val="19"/>
              </w:rPr>
            </w:pPr>
            <w:r>
              <w:rPr>
                <w:rFonts w:ascii="宋体" w:hAnsi="宋体" w:eastAsia="宋体"/>
                <w:b w:val="0"/>
                <w:sz w:val="19"/>
              </w:rPr>
              <w:t>完成仿真系统总体架构设计，明确场景集与业务需求解构层、配电网物理仿真与孪生体推演层、智能体交互与安全校验层、架构评估与结果管理层的模块边界，细化单场景阶段的模块拆分和数据流。</w:t>
            </w:r>
          </w:p>
          <w:p w14:paraId="761EA28A">
            <w:pPr>
              <w:spacing w:before="0" w:after="0" w:line="252" w:lineRule="auto"/>
              <w:rPr>
                <w:rFonts w:hint="default" w:ascii="宋体" w:hAnsi="宋体" w:eastAsia="宋体"/>
                <w:b w:val="0"/>
                <w:sz w:val="19"/>
                <w:lang w:val="en-US" w:eastAsia="zh-CN"/>
              </w:rPr>
            </w:pPr>
            <w:r>
              <w:rPr>
                <w:rFonts w:hint="eastAsia" w:ascii="宋体" w:hAnsi="宋体" w:eastAsia="宋体"/>
                <w:b w:val="0"/>
                <w:sz w:val="19"/>
                <w:lang w:val="en-US" w:eastAsia="zh-CN"/>
              </w:rPr>
              <w:t>完成软件需求分析。</w:t>
            </w:r>
          </w:p>
        </w:tc>
        <w:tc>
          <w:tcPr>
            <w:tcW w:w="4119" w:type="dxa"/>
            <w:tcMar>
              <w:top w:w="70" w:type="dxa"/>
              <w:left w:w="80" w:type="dxa"/>
              <w:bottom w:w="70" w:type="dxa"/>
              <w:right w:w="80" w:type="dxa"/>
            </w:tcMar>
            <w:vAlign w:val="center"/>
          </w:tcPr>
          <w:p w14:paraId="4BAA36EE">
            <w:pPr>
              <w:spacing w:before="0" w:after="0" w:line="252" w:lineRule="auto"/>
              <w:rPr>
                <w:rFonts w:ascii="宋体" w:hAnsi="宋体" w:eastAsia="宋体"/>
                <w:b w:val="0"/>
                <w:sz w:val="19"/>
              </w:rPr>
            </w:pPr>
            <w:r>
              <w:rPr>
                <w:rFonts w:hint="eastAsia" w:ascii="宋体" w:hAnsi="宋体" w:eastAsia="宋体"/>
                <w:b w:val="0"/>
                <w:sz w:val="19"/>
              </w:rPr>
              <w:t>《仿真系统总体架构设计说明书》文档</w:t>
            </w:r>
          </w:p>
        </w:tc>
        <w:tc>
          <w:tcPr>
            <w:tcW w:w="1752" w:type="dxa"/>
            <w:tcMar>
              <w:top w:w="70" w:type="dxa"/>
              <w:left w:w="80" w:type="dxa"/>
              <w:bottom w:w="70" w:type="dxa"/>
              <w:right w:w="80" w:type="dxa"/>
            </w:tcMar>
            <w:vAlign w:val="center"/>
          </w:tcPr>
          <w:p w14:paraId="7314FF9C">
            <w:pPr>
              <w:spacing w:before="0" w:after="0" w:line="252" w:lineRule="auto"/>
              <w:rPr>
                <w:rFonts w:ascii="宋体" w:hAnsi="宋体" w:eastAsia="宋体"/>
                <w:b w:val="0"/>
                <w:sz w:val="19"/>
              </w:rPr>
            </w:pPr>
          </w:p>
        </w:tc>
      </w:tr>
      <w:tr w14:paraId="4C7B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008" w:type="dxa"/>
            <w:vMerge w:val="continue"/>
            <w:tcMar>
              <w:top w:w="70" w:type="dxa"/>
              <w:left w:w="80" w:type="dxa"/>
              <w:bottom w:w="70" w:type="dxa"/>
              <w:right w:w="80" w:type="dxa"/>
            </w:tcMar>
            <w:vAlign w:val="center"/>
          </w:tcPr>
          <w:p w14:paraId="382587B9">
            <w:pPr>
              <w:spacing w:before="0" w:after="0" w:line="252" w:lineRule="auto"/>
            </w:pPr>
          </w:p>
        </w:tc>
        <w:tc>
          <w:tcPr>
            <w:tcW w:w="1680" w:type="dxa"/>
            <w:vMerge w:val="continue"/>
            <w:tcMar>
              <w:top w:w="70" w:type="dxa"/>
              <w:left w:w="80" w:type="dxa"/>
              <w:bottom w:w="70" w:type="dxa"/>
              <w:right w:w="80" w:type="dxa"/>
            </w:tcMar>
            <w:vAlign w:val="center"/>
          </w:tcPr>
          <w:p w14:paraId="714EEDAF">
            <w:pPr>
              <w:spacing w:before="0" w:after="0" w:line="252" w:lineRule="auto"/>
            </w:pPr>
          </w:p>
        </w:tc>
        <w:tc>
          <w:tcPr>
            <w:tcW w:w="5637" w:type="dxa"/>
            <w:vMerge w:val="continue"/>
            <w:tcMar>
              <w:top w:w="70" w:type="dxa"/>
              <w:left w:w="80" w:type="dxa"/>
              <w:bottom w:w="70" w:type="dxa"/>
              <w:right w:w="80" w:type="dxa"/>
            </w:tcMar>
            <w:vAlign w:val="center"/>
          </w:tcPr>
          <w:p w14:paraId="07E62FB2">
            <w:pPr>
              <w:spacing w:before="0" w:after="0" w:line="252" w:lineRule="auto"/>
            </w:pPr>
          </w:p>
        </w:tc>
        <w:tc>
          <w:tcPr>
            <w:tcW w:w="4119" w:type="dxa"/>
            <w:tcMar>
              <w:top w:w="70" w:type="dxa"/>
              <w:left w:w="80" w:type="dxa"/>
              <w:bottom w:w="70" w:type="dxa"/>
              <w:right w:w="80" w:type="dxa"/>
            </w:tcMar>
            <w:vAlign w:val="center"/>
          </w:tcPr>
          <w:p w14:paraId="19A24F3B">
            <w:pPr>
              <w:spacing w:before="0" w:after="0" w:line="252" w:lineRule="auto"/>
              <w:rPr>
                <w:rFonts w:hint="eastAsia" w:ascii="宋体" w:hAnsi="宋体" w:eastAsia="宋体"/>
                <w:b w:val="0"/>
                <w:sz w:val="19"/>
              </w:rPr>
            </w:pPr>
            <w:r>
              <w:rPr>
                <w:rFonts w:hint="eastAsia" w:ascii="宋体" w:hAnsi="宋体" w:eastAsia="宋体"/>
                <w:b w:val="0"/>
                <w:sz w:val="19"/>
              </w:rPr>
              <w:t>《单场景仿真流程与数据流图》图件</w:t>
            </w:r>
          </w:p>
        </w:tc>
        <w:tc>
          <w:tcPr>
            <w:tcW w:w="1752" w:type="dxa"/>
            <w:tcMar>
              <w:top w:w="70" w:type="dxa"/>
              <w:left w:w="80" w:type="dxa"/>
              <w:bottom w:w="70" w:type="dxa"/>
              <w:right w:w="80" w:type="dxa"/>
            </w:tcMar>
            <w:vAlign w:val="center"/>
          </w:tcPr>
          <w:p w14:paraId="3024C4EA">
            <w:pPr>
              <w:spacing w:before="0" w:after="0" w:line="252" w:lineRule="auto"/>
              <w:rPr>
                <w:rFonts w:hint="eastAsia" w:ascii="宋体" w:hAnsi="宋体" w:eastAsia="宋体"/>
                <w:b w:val="0"/>
                <w:sz w:val="19"/>
              </w:rPr>
            </w:pPr>
          </w:p>
        </w:tc>
      </w:tr>
      <w:tr w14:paraId="4DA2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008" w:type="dxa"/>
            <w:vMerge w:val="continue"/>
            <w:tcMar>
              <w:top w:w="70" w:type="dxa"/>
              <w:left w:w="80" w:type="dxa"/>
              <w:bottom w:w="70" w:type="dxa"/>
              <w:right w:w="80" w:type="dxa"/>
            </w:tcMar>
            <w:vAlign w:val="center"/>
          </w:tcPr>
          <w:p w14:paraId="30E10C06">
            <w:pPr>
              <w:spacing w:before="0" w:after="0" w:line="252" w:lineRule="auto"/>
            </w:pPr>
          </w:p>
        </w:tc>
        <w:tc>
          <w:tcPr>
            <w:tcW w:w="1680" w:type="dxa"/>
            <w:vMerge w:val="continue"/>
            <w:tcMar>
              <w:top w:w="70" w:type="dxa"/>
              <w:left w:w="80" w:type="dxa"/>
              <w:bottom w:w="70" w:type="dxa"/>
              <w:right w:w="80" w:type="dxa"/>
            </w:tcMar>
            <w:vAlign w:val="center"/>
          </w:tcPr>
          <w:p w14:paraId="6510A9A3">
            <w:pPr>
              <w:spacing w:before="0" w:after="0" w:line="252" w:lineRule="auto"/>
            </w:pPr>
          </w:p>
        </w:tc>
        <w:tc>
          <w:tcPr>
            <w:tcW w:w="5637" w:type="dxa"/>
            <w:vMerge w:val="continue"/>
            <w:tcMar>
              <w:top w:w="70" w:type="dxa"/>
              <w:left w:w="80" w:type="dxa"/>
              <w:bottom w:w="70" w:type="dxa"/>
              <w:right w:w="80" w:type="dxa"/>
            </w:tcMar>
            <w:vAlign w:val="center"/>
          </w:tcPr>
          <w:p w14:paraId="19075AE8">
            <w:pPr>
              <w:spacing w:before="0" w:after="0" w:line="252" w:lineRule="auto"/>
            </w:pPr>
          </w:p>
        </w:tc>
        <w:tc>
          <w:tcPr>
            <w:tcW w:w="4119" w:type="dxa"/>
            <w:tcMar>
              <w:top w:w="70" w:type="dxa"/>
              <w:left w:w="80" w:type="dxa"/>
              <w:bottom w:w="70" w:type="dxa"/>
              <w:right w:w="80" w:type="dxa"/>
            </w:tcMar>
            <w:vAlign w:val="center"/>
          </w:tcPr>
          <w:p w14:paraId="69CD806B">
            <w:pPr>
              <w:spacing w:before="0" w:after="0" w:line="252" w:lineRule="auto"/>
              <w:rPr>
                <w:rFonts w:hint="default" w:ascii="宋体" w:hAnsi="宋体" w:eastAsia="宋体"/>
                <w:b w:val="0"/>
                <w:sz w:val="19"/>
                <w:lang w:val="en-US" w:eastAsia="zh-CN"/>
              </w:rPr>
            </w:pPr>
            <w:r>
              <w:rPr>
                <w:rFonts w:hint="eastAsia" w:ascii="宋体" w:hAnsi="宋体" w:eastAsia="宋体"/>
                <w:b w:val="0"/>
                <w:sz w:val="19"/>
                <w:lang w:eastAsia="zh-CN"/>
              </w:rPr>
              <w:t>《</w:t>
            </w:r>
            <w:r>
              <w:rPr>
                <w:rFonts w:hint="eastAsia" w:ascii="宋体" w:hAnsi="宋体" w:eastAsia="宋体"/>
                <w:b w:val="0"/>
                <w:sz w:val="19"/>
                <w:lang w:val="en-US" w:eastAsia="zh-CN"/>
              </w:rPr>
              <w:t>软件需求分析报告</w:t>
            </w:r>
            <w:r>
              <w:rPr>
                <w:rFonts w:hint="eastAsia" w:ascii="宋体" w:hAnsi="宋体" w:eastAsia="宋体"/>
                <w:b w:val="0"/>
                <w:sz w:val="19"/>
                <w:lang w:eastAsia="zh-CN"/>
              </w:rPr>
              <w:t>》</w:t>
            </w:r>
            <w:r>
              <w:rPr>
                <w:rFonts w:hint="eastAsia" w:ascii="宋体" w:hAnsi="宋体" w:eastAsia="宋体"/>
                <w:b w:val="0"/>
                <w:sz w:val="19"/>
                <w:lang w:val="en-US" w:eastAsia="zh-CN"/>
              </w:rPr>
              <w:t>文档</w:t>
            </w:r>
            <w:bookmarkStart w:id="0" w:name="_GoBack"/>
            <w:bookmarkEnd w:id="0"/>
          </w:p>
        </w:tc>
        <w:tc>
          <w:tcPr>
            <w:tcW w:w="1752" w:type="dxa"/>
            <w:tcMar>
              <w:top w:w="70" w:type="dxa"/>
              <w:left w:w="80" w:type="dxa"/>
              <w:bottom w:w="70" w:type="dxa"/>
              <w:right w:w="80" w:type="dxa"/>
            </w:tcMar>
            <w:vAlign w:val="center"/>
          </w:tcPr>
          <w:p w14:paraId="204C8233">
            <w:pPr>
              <w:spacing w:before="0" w:after="0" w:line="252" w:lineRule="auto"/>
              <w:rPr>
                <w:rFonts w:hint="eastAsia" w:ascii="宋体" w:hAnsi="宋体" w:eastAsia="宋体"/>
                <w:b w:val="0"/>
                <w:sz w:val="19"/>
              </w:rPr>
            </w:pPr>
          </w:p>
        </w:tc>
      </w:tr>
      <w:tr w14:paraId="60D1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78A57856">
            <w:pPr>
              <w:spacing w:before="0" w:after="0" w:line="252" w:lineRule="auto"/>
              <w:rPr>
                <w:rFonts w:ascii="宋体" w:hAnsi="宋体" w:eastAsia="宋体"/>
                <w:b w:val="0"/>
                <w:sz w:val="19"/>
              </w:rPr>
            </w:pPr>
            <w:r>
              <w:rPr>
                <w:rFonts w:ascii="宋体" w:hAnsi="宋体" w:eastAsia="宋体"/>
                <w:b w:val="0"/>
                <w:sz w:val="19"/>
              </w:rPr>
              <w:t>2026.08</w:t>
            </w:r>
          </w:p>
        </w:tc>
        <w:tc>
          <w:tcPr>
            <w:tcW w:w="1680" w:type="dxa"/>
            <w:vMerge w:val="restart"/>
            <w:tcMar>
              <w:top w:w="70" w:type="dxa"/>
              <w:left w:w="80" w:type="dxa"/>
              <w:bottom w:w="70" w:type="dxa"/>
              <w:right w:w="80" w:type="dxa"/>
            </w:tcMar>
            <w:vAlign w:val="center"/>
          </w:tcPr>
          <w:p w14:paraId="17917746">
            <w:pPr>
              <w:spacing w:before="0" w:after="0" w:line="252" w:lineRule="auto"/>
              <w:rPr>
                <w:rFonts w:ascii="宋体" w:hAnsi="宋体" w:eastAsia="宋体"/>
                <w:b w:val="0"/>
                <w:sz w:val="19"/>
              </w:rPr>
            </w:pPr>
            <w:r>
              <w:rPr>
                <w:rFonts w:ascii="宋体" w:hAnsi="宋体" w:eastAsia="宋体"/>
                <w:b w:val="0"/>
                <w:sz w:val="19"/>
              </w:rPr>
              <w:t>8.8-8.14</w:t>
            </w:r>
          </w:p>
        </w:tc>
        <w:tc>
          <w:tcPr>
            <w:tcW w:w="5637" w:type="dxa"/>
            <w:vMerge w:val="restart"/>
            <w:tcMar>
              <w:top w:w="70" w:type="dxa"/>
              <w:left w:w="80" w:type="dxa"/>
              <w:bottom w:w="70" w:type="dxa"/>
              <w:right w:w="80" w:type="dxa"/>
            </w:tcMar>
            <w:vAlign w:val="center"/>
          </w:tcPr>
          <w:p w14:paraId="0FAB7612">
            <w:pPr>
              <w:spacing w:before="0" w:after="0" w:line="252" w:lineRule="auto"/>
              <w:rPr>
                <w:rFonts w:ascii="宋体" w:hAnsi="宋体" w:eastAsia="宋体"/>
                <w:b w:val="0"/>
                <w:sz w:val="19"/>
              </w:rPr>
            </w:pPr>
            <w:r>
              <w:rPr>
                <w:rFonts w:ascii="宋体" w:hAnsi="宋体" w:eastAsia="宋体"/>
                <w:b w:val="0"/>
                <w:sz w:val="19"/>
              </w:rPr>
              <w:t>搭建仿真系统代码骨架与通用运行框架，封装配电网主仿真内核适配层、电动汽车与充电负荷场景适配层、场景加载、统一时钟、事件调度、结果存储和指标计算基础能力。</w:t>
            </w:r>
          </w:p>
        </w:tc>
        <w:tc>
          <w:tcPr>
            <w:tcW w:w="4119" w:type="dxa"/>
            <w:tcMar>
              <w:top w:w="70" w:type="dxa"/>
              <w:left w:w="80" w:type="dxa"/>
              <w:bottom w:w="70" w:type="dxa"/>
              <w:right w:w="80" w:type="dxa"/>
            </w:tcMar>
            <w:vAlign w:val="center"/>
          </w:tcPr>
          <w:p w14:paraId="32E3DD43">
            <w:pPr>
              <w:spacing w:before="0" w:after="0" w:line="252" w:lineRule="auto"/>
              <w:rPr>
                <w:rFonts w:ascii="宋体" w:hAnsi="宋体" w:eastAsia="宋体"/>
                <w:b w:val="0"/>
                <w:sz w:val="19"/>
              </w:rPr>
            </w:pPr>
            <w:r>
              <w:rPr>
                <w:rFonts w:ascii="宋体" w:hAnsi="宋体" w:eastAsia="宋体"/>
                <w:b w:val="0"/>
                <w:sz w:val="19"/>
              </w:rPr>
              <w:t>仿真系统基础框架原型系统</w:t>
            </w:r>
          </w:p>
        </w:tc>
        <w:tc>
          <w:tcPr>
            <w:tcW w:w="1752" w:type="dxa"/>
            <w:tcMar>
              <w:top w:w="70" w:type="dxa"/>
              <w:left w:w="80" w:type="dxa"/>
              <w:bottom w:w="70" w:type="dxa"/>
              <w:right w:w="80" w:type="dxa"/>
            </w:tcMar>
            <w:vAlign w:val="center"/>
          </w:tcPr>
          <w:p w14:paraId="7C8BA541">
            <w:pPr>
              <w:spacing w:before="0" w:after="0" w:line="252" w:lineRule="auto"/>
              <w:rPr>
                <w:rFonts w:ascii="宋体" w:hAnsi="宋体" w:eastAsia="宋体"/>
                <w:b w:val="0"/>
                <w:sz w:val="19"/>
              </w:rPr>
            </w:pPr>
          </w:p>
        </w:tc>
      </w:tr>
      <w:tr w14:paraId="616D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6A1431AD">
            <w:pPr>
              <w:spacing w:before="0" w:after="0" w:line="252" w:lineRule="auto"/>
            </w:pPr>
          </w:p>
        </w:tc>
        <w:tc>
          <w:tcPr>
            <w:tcW w:w="1680" w:type="dxa"/>
            <w:vMerge w:val="continue"/>
            <w:tcMar>
              <w:top w:w="70" w:type="dxa"/>
              <w:left w:w="80" w:type="dxa"/>
              <w:bottom w:w="70" w:type="dxa"/>
              <w:right w:w="80" w:type="dxa"/>
            </w:tcMar>
            <w:vAlign w:val="center"/>
          </w:tcPr>
          <w:p w14:paraId="20C026C2">
            <w:pPr>
              <w:spacing w:before="0" w:after="0" w:line="252" w:lineRule="auto"/>
            </w:pPr>
          </w:p>
        </w:tc>
        <w:tc>
          <w:tcPr>
            <w:tcW w:w="5637" w:type="dxa"/>
            <w:vMerge w:val="continue"/>
            <w:tcMar>
              <w:top w:w="70" w:type="dxa"/>
              <w:left w:w="80" w:type="dxa"/>
              <w:bottom w:w="70" w:type="dxa"/>
              <w:right w:w="80" w:type="dxa"/>
            </w:tcMar>
            <w:vAlign w:val="center"/>
          </w:tcPr>
          <w:p w14:paraId="7926DA03">
            <w:pPr>
              <w:spacing w:before="0" w:after="0" w:line="252" w:lineRule="auto"/>
            </w:pPr>
          </w:p>
        </w:tc>
        <w:tc>
          <w:tcPr>
            <w:tcW w:w="4119" w:type="dxa"/>
            <w:tcMar>
              <w:top w:w="70" w:type="dxa"/>
              <w:left w:w="80" w:type="dxa"/>
              <w:bottom w:w="70" w:type="dxa"/>
              <w:right w:w="80" w:type="dxa"/>
            </w:tcMar>
            <w:vAlign w:val="center"/>
          </w:tcPr>
          <w:p w14:paraId="6362DE67">
            <w:pPr>
              <w:spacing w:before="0" w:after="0" w:line="252" w:lineRule="auto"/>
              <w:rPr>
                <w:rFonts w:ascii="宋体" w:hAnsi="宋体" w:eastAsia="宋体"/>
                <w:b w:val="0"/>
                <w:sz w:val="19"/>
              </w:rPr>
            </w:pPr>
            <w:r>
              <w:rPr>
                <w:rFonts w:ascii="宋体" w:hAnsi="宋体" w:eastAsia="宋体"/>
                <w:b w:val="0"/>
                <w:sz w:val="19"/>
              </w:rPr>
              <w:t>《仿真任务配置模板》配置文件</w:t>
            </w:r>
          </w:p>
        </w:tc>
        <w:tc>
          <w:tcPr>
            <w:tcW w:w="1752" w:type="dxa"/>
            <w:tcMar>
              <w:top w:w="70" w:type="dxa"/>
              <w:left w:w="80" w:type="dxa"/>
              <w:bottom w:w="70" w:type="dxa"/>
              <w:right w:w="80" w:type="dxa"/>
            </w:tcMar>
            <w:vAlign w:val="center"/>
          </w:tcPr>
          <w:p w14:paraId="7D776F04">
            <w:pPr>
              <w:spacing w:before="0" w:after="0" w:line="252" w:lineRule="auto"/>
              <w:rPr>
                <w:rFonts w:ascii="宋体" w:hAnsi="宋体" w:eastAsia="宋体"/>
                <w:b w:val="0"/>
                <w:sz w:val="19"/>
              </w:rPr>
            </w:pPr>
          </w:p>
        </w:tc>
      </w:tr>
      <w:tr w14:paraId="2B87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69583F22">
            <w:pPr>
              <w:spacing w:before="0" w:after="0" w:line="252" w:lineRule="auto"/>
              <w:rPr>
                <w:rFonts w:ascii="宋体" w:hAnsi="宋体" w:eastAsia="宋体"/>
                <w:b w:val="0"/>
                <w:sz w:val="19"/>
              </w:rPr>
            </w:pPr>
            <w:r>
              <w:rPr>
                <w:rFonts w:ascii="宋体" w:hAnsi="宋体" w:eastAsia="宋体"/>
                <w:b w:val="0"/>
                <w:sz w:val="19"/>
              </w:rPr>
              <w:t>2026.08</w:t>
            </w:r>
          </w:p>
        </w:tc>
        <w:tc>
          <w:tcPr>
            <w:tcW w:w="1680" w:type="dxa"/>
            <w:vMerge w:val="restart"/>
            <w:tcMar>
              <w:top w:w="70" w:type="dxa"/>
              <w:left w:w="80" w:type="dxa"/>
              <w:bottom w:w="70" w:type="dxa"/>
              <w:right w:w="80" w:type="dxa"/>
            </w:tcMar>
            <w:vAlign w:val="center"/>
          </w:tcPr>
          <w:p w14:paraId="45338045">
            <w:pPr>
              <w:spacing w:before="0" w:after="0" w:line="252" w:lineRule="auto"/>
              <w:rPr>
                <w:rFonts w:ascii="宋体" w:hAnsi="宋体" w:eastAsia="宋体"/>
                <w:b w:val="0"/>
                <w:sz w:val="19"/>
              </w:rPr>
            </w:pPr>
            <w:r>
              <w:rPr>
                <w:rFonts w:ascii="宋体" w:hAnsi="宋体" w:eastAsia="宋体"/>
                <w:b w:val="0"/>
                <w:sz w:val="19"/>
              </w:rPr>
              <w:t>8.15-8.21</w:t>
            </w:r>
          </w:p>
        </w:tc>
        <w:tc>
          <w:tcPr>
            <w:tcW w:w="5637" w:type="dxa"/>
            <w:vMerge w:val="restart"/>
            <w:tcMar>
              <w:top w:w="70" w:type="dxa"/>
              <w:left w:w="80" w:type="dxa"/>
              <w:bottom w:w="70" w:type="dxa"/>
              <w:right w:w="80" w:type="dxa"/>
            </w:tcMar>
            <w:vAlign w:val="center"/>
          </w:tcPr>
          <w:p w14:paraId="73806E78">
            <w:pPr>
              <w:spacing w:before="0" w:after="0" w:line="252" w:lineRule="auto"/>
              <w:rPr>
                <w:rFonts w:ascii="宋体" w:hAnsi="宋体" w:eastAsia="宋体"/>
                <w:b w:val="0"/>
                <w:sz w:val="19"/>
              </w:rPr>
            </w:pPr>
            <w:r>
              <w:rPr>
                <w:rFonts w:ascii="宋体" w:hAnsi="宋体" w:eastAsia="宋体"/>
                <w:b w:val="0"/>
                <w:sz w:val="19"/>
              </w:rPr>
              <w:t>开发孪生体与智能体统一交互接口，规范状态输入输出、动作执行、环境更新、事件注入、参数修改和评价指标传输格式，形成接口数据结构、调用流程和异常返回规则。</w:t>
            </w:r>
          </w:p>
        </w:tc>
        <w:tc>
          <w:tcPr>
            <w:tcW w:w="4119" w:type="dxa"/>
            <w:tcMar>
              <w:top w:w="70" w:type="dxa"/>
              <w:left w:w="80" w:type="dxa"/>
              <w:bottom w:w="70" w:type="dxa"/>
              <w:right w:w="80" w:type="dxa"/>
            </w:tcMar>
            <w:vAlign w:val="center"/>
          </w:tcPr>
          <w:p w14:paraId="3EC8FFEF">
            <w:pPr>
              <w:spacing w:before="0" w:after="0" w:line="252" w:lineRule="auto"/>
              <w:rPr>
                <w:rFonts w:ascii="宋体" w:hAnsi="宋体" w:eastAsia="宋体"/>
                <w:b w:val="0"/>
                <w:sz w:val="19"/>
              </w:rPr>
            </w:pPr>
            <w:r>
              <w:rPr>
                <w:rFonts w:ascii="宋体" w:hAnsi="宋体" w:eastAsia="宋体"/>
                <w:b w:val="0"/>
                <w:sz w:val="19"/>
              </w:rPr>
              <w:t>孪智交互接口模块原型系统</w:t>
            </w:r>
          </w:p>
        </w:tc>
        <w:tc>
          <w:tcPr>
            <w:tcW w:w="1752" w:type="dxa"/>
            <w:tcMar>
              <w:top w:w="70" w:type="dxa"/>
              <w:left w:w="80" w:type="dxa"/>
              <w:bottom w:w="70" w:type="dxa"/>
              <w:right w:w="80" w:type="dxa"/>
            </w:tcMar>
            <w:vAlign w:val="center"/>
          </w:tcPr>
          <w:p w14:paraId="78C1B3B0">
            <w:pPr>
              <w:spacing w:before="0" w:after="0" w:line="252" w:lineRule="auto"/>
              <w:rPr>
                <w:rFonts w:ascii="宋体" w:hAnsi="宋体" w:eastAsia="宋体"/>
                <w:b w:val="0"/>
                <w:sz w:val="19"/>
              </w:rPr>
            </w:pPr>
          </w:p>
        </w:tc>
      </w:tr>
      <w:tr w14:paraId="0239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67CB0B5B">
            <w:pPr>
              <w:spacing w:before="0" w:after="0" w:line="252" w:lineRule="auto"/>
            </w:pPr>
          </w:p>
        </w:tc>
        <w:tc>
          <w:tcPr>
            <w:tcW w:w="1680" w:type="dxa"/>
            <w:vMerge w:val="continue"/>
            <w:tcMar>
              <w:top w:w="70" w:type="dxa"/>
              <w:left w:w="80" w:type="dxa"/>
              <w:bottom w:w="70" w:type="dxa"/>
              <w:right w:w="80" w:type="dxa"/>
            </w:tcMar>
            <w:vAlign w:val="center"/>
          </w:tcPr>
          <w:p w14:paraId="3A1B893E">
            <w:pPr>
              <w:spacing w:before="0" w:after="0" w:line="252" w:lineRule="auto"/>
            </w:pPr>
          </w:p>
        </w:tc>
        <w:tc>
          <w:tcPr>
            <w:tcW w:w="5637" w:type="dxa"/>
            <w:vMerge w:val="continue"/>
            <w:tcMar>
              <w:top w:w="70" w:type="dxa"/>
              <w:left w:w="80" w:type="dxa"/>
              <w:bottom w:w="70" w:type="dxa"/>
              <w:right w:w="80" w:type="dxa"/>
            </w:tcMar>
            <w:vAlign w:val="center"/>
          </w:tcPr>
          <w:p w14:paraId="6BAF2695">
            <w:pPr>
              <w:spacing w:before="0" w:after="0" w:line="252" w:lineRule="auto"/>
            </w:pPr>
          </w:p>
        </w:tc>
        <w:tc>
          <w:tcPr>
            <w:tcW w:w="4119" w:type="dxa"/>
            <w:tcMar>
              <w:top w:w="70" w:type="dxa"/>
              <w:left w:w="80" w:type="dxa"/>
              <w:bottom w:w="70" w:type="dxa"/>
              <w:right w:w="80" w:type="dxa"/>
            </w:tcMar>
            <w:vAlign w:val="center"/>
          </w:tcPr>
          <w:p w14:paraId="15EF7CB7">
            <w:pPr>
              <w:spacing w:before="0" w:after="0" w:line="252" w:lineRule="auto"/>
              <w:rPr>
                <w:rFonts w:ascii="宋体" w:hAnsi="宋体" w:eastAsia="宋体"/>
                <w:b w:val="0"/>
                <w:sz w:val="19"/>
              </w:rPr>
            </w:pPr>
            <w:r>
              <w:rPr>
                <w:rFonts w:ascii="宋体" w:hAnsi="宋体" w:eastAsia="宋体"/>
                <w:b w:val="0"/>
                <w:sz w:val="19"/>
              </w:rPr>
              <w:t>《孪智交互接口说明书》文档</w:t>
            </w:r>
          </w:p>
        </w:tc>
        <w:tc>
          <w:tcPr>
            <w:tcW w:w="1752" w:type="dxa"/>
            <w:tcMar>
              <w:top w:w="70" w:type="dxa"/>
              <w:left w:w="80" w:type="dxa"/>
              <w:bottom w:w="70" w:type="dxa"/>
              <w:right w:w="80" w:type="dxa"/>
            </w:tcMar>
            <w:vAlign w:val="center"/>
          </w:tcPr>
          <w:p w14:paraId="24D4A145">
            <w:pPr>
              <w:spacing w:before="0" w:after="0" w:line="252" w:lineRule="auto"/>
              <w:rPr>
                <w:rFonts w:ascii="宋体" w:hAnsi="宋体" w:eastAsia="宋体"/>
                <w:b w:val="0"/>
                <w:sz w:val="19"/>
              </w:rPr>
            </w:pPr>
          </w:p>
        </w:tc>
      </w:tr>
      <w:tr w14:paraId="2A3F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78D0A67D">
            <w:pPr>
              <w:spacing w:before="0" w:after="0" w:line="252" w:lineRule="auto"/>
              <w:rPr>
                <w:rFonts w:ascii="宋体" w:hAnsi="宋体" w:eastAsia="宋体"/>
                <w:b w:val="0"/>
                <w:sz w:val="19"/>
              </w:rPr>
            </w:pPr>
            <w:r>
              <w:rPr>
                <w:rFonts w:ascii="宋体" w:hAnsi="宋体" w:eastAsia="宋体"/>
                <w:b w:val="0"/>
                <w:sz w:val="19"/>
              </w:rPr>
              <w:t>2026.08</w:t>
            </w:r>
          </w:p>
        </w:tc>
        <w:tc>
          <w:tcPr>
            <w:tcW w:w="1680" w:type="dxa"/>
            <w:vMerge w:val="restart"/>
            <w:tcMar>
              <w:top w:w="70" w:type="dxa"/>
              <w:left w:w="80" w:type="dxa"/>
              <w:bottom w:w="70" w:type="dxa"/>
              <w:right w:w="80" w:type="dxa"/>
            </w:tcMar>
            <w:vAlign w:val="center"/>
          </w:tcPr>
          <w:p w14:paraId="1AD2F0B5">
            <w:pPr>
              <w:spacing w:before="0" w:after="0" w:line="252" w:lineRule="auto"/>
              <w:rPr>
                <w:rFonts w:ascii="宋体" w:hAnsi="宋体" w:eastAsia="宋体"/>
                <w:b w:val="0"/>
                <w:sz w:val="19"/>
              </w:rPr>
            </w:pPr>
            <w:r>
              <w:rPr>
                <w:rFonts w:ascii="宋体" w:hAnsi="宋体" w:eastAsia="宋体"/>
                <w:b w:val="0"/>
                <w:sz w:val="19"/>
              </w:rPr>
              <w:t>8.22-8.31</w:t>
            </w:r>
          </w:p>
        </w:tc>
        <w:tc>
          <w:tcPr>
            <w:tcW w:w="5637" w:type="dxa"/>
            <w:vMerge w:val="restart"/>
            <w:tcMar>
              <w:top w:w="70" w:type="dxa"/>
              <w:left w:w="80" w:type="dxa"/>
              <w:bottom w:w="70" w:type="dxa"/>
              <w:right w:w="80" w:type="dxa"/>
            </w:tcMar>
            <w:vAlign w:val="center"/>
          </w:tcPr>
          <w:p w14:paraId="3AEB5F81">
            <w:pPr>
              <w:spacing w:before="0" w:after="0" w:line="252" w:lineRule="auto"/>
              <w:rPr>
                <w:rFonts w:hint="eastAsia" w:ascii="宋体" w:hAnsi="宋体" w:eastAsia="宋体"/>
                <w:b w:val="0"/>
                <w:sz w:val="19"/>
                <w:lang w:val="en-US" w:eastAsia="zh-CN"/>
              </w:rPr>
            </w:pPr>
            <w:r>
              <w:rPr>
                <w:rFonts w:ascii="宋体" w:hAnsi="宋体" w:eastAsia="宋体"/>
                <w:b w:val="0"/>
                <w:sz w:val="19"/>
              </w:rPr>
              <w:t>接入电动汽车场景所需的配电网、常规负荷、电动汽车、充电站和控制动作模型，实现状态更新、控制动作执行、潮流约束校验、事件驱动和多模型协同推进。</w:t>
            </w:r>
            <w:r>
              <w:rPr>
                <w:rFonts w:hint="eastAsia" w:ascii="宋体" w:hAnsi="宋体" w:eastAsia="宋体"/>
                <w:b w:val="0"/>
                <w:sz w:val="19"/>
                <w:lang w:val="en-US" w:eastAsia="zh-CN"/>
              </w:rPr>
              <w:t>完成软件设计规格书。</w:t>
            </w:r>
          </w:p>
        </w:tc>
        <w:tc>
          <w:tcPr>
            <w:tcW w:w="4119" w:type="dxa"/>
            <w:tcMar>
              <w:top w:w="70" w:type="dxa"/>
              <w:left w:w="80" w:type="dxa"/>
              <w:bottom w:w="70" w:type="dxa"/>
              <w:right w:w="80" w:type="dxa"/>
            </w:tcMar>
            <w:vAlign w:val="center"/>
          </w:tcPr>
          <w:p w14:paraId="25619186">
            <w:pPr>
              <w:spacing w:before="0" w:after="0" w:line="252" w:lineRule="auto"/>
              <w:rPr>
                <w:rFonts w:ascii="宋体" w:hAnsi="宋体" w:eastAsia="宋体"/>
                <w:b w:val="0"/>
                <w:sz w:val="19"/>
              </w:rPr>
            </w:pPr>
            <w:r>
              <w:rPr>
                <w:rFonts w:ascii="宋体" w:hAnsi="宋体" w:eastAsia="宋体"/>
                <w:b w:val="0"/>
                <w:sz w:val="19"/>
              </w:rPr>
              <w:t>电动汽车-充电站-配电网联合仿真模块原型系统</w:t>
            </w:r>
          </w:p>
        </w:tc>
        <w:tc>
          <w:tcPr>
            <w:tcW w:w="1752" w:type="dxa"/>
            <w:tcMar>
              <w:top w:w="70" w:type="dxa"/>
              <w:left w:w="80" w:type="dxa"/>
              <w:bottom w:w="70" w:type="dxa"/>
              <w:right w:w="80" w:type="dxa"/>
            </w:tcMar>
            <w:vAlign w:val="center"/>
          </w:tcPr>
          <w:p w14:paraId="12581306">
            <w:pPr>
              <w:spacing w:before="0" w:after="0" w:line="252" w:lineRule="auto"/>
              <w:rPr>
                <w:rFonts w:ascii="宋体" w:hAnsi="宋体" w:eastAsia="宋体"/>
                <w:b w:val="0"/>
                <w:sz w:val="19"/>
              </w:rPr>
            </w:pPr>
          </w:p>
        </w:tc>
      </w:tr>
      <w:tr w14:paraId="5C18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008" w:type="dxa"/>
            <w:vMerge w:val="continue"/>
            <w:tcMar>
              <w:top w:w="70" w:type="dxa"/>
              <w:left w:w="80" w:type="dxa"/>
              <w:bottom w:w="70" w:type="dxa"/>
              <w:right w:w="80" w:type="dxa"/>
            </w:tcMar>
            <w:vAlign w:val="center"/>
          </w:tcPr>
          <w:p w14:paraId="58BE602D">
            <w:pPr>
              <w:spacing w:before="0" w:after="0" w:line="252" w:lineRule="auto"/>
            </w:pPr>
          </w:p>
        </w:tc>
        <w:tc>
          <w:tcPr>
            <w:tcW w:w="1680" w:type="dxa"/>
            <w:vMerge w:val="continue"/>
            <w:tcMar>
              <w:top w:w="70" w:type="dxa"/>
              <w:left w:w="80" w:type="dxa"/>
              <w:bottom w:w="70" w:type="dxa"/>
              <w:right w:w="80" w:type="dxa"/>
            </w:tcMar>
            <w:vAlign w:val="center"/>
          </w:tcPr>
          <w:p w14:paraId="50DB62F7">
            <w:pPr>
              <w:spacing w:before="0" w:after="0" w:line="252" w:lineRule="auto"/>
            </w:pPr>
          </w:p>
        </w:tc>
        <w:tc>
          <w:tcPr>
            <w:tcW w:w="5637" w:type="dxa"/>
            <w:vMerge w:val="continue"/>
            <w:tcMar>
              <w:top w:w="70" w:type="dxa"/>
              <w:left w:w="80" w:type="dxa"/>
              <w:bottom w:w="70" w:type="dxa"/>
              <w:right w:w="80" w:type="dxa"/>
            </w:tcMar>
            <w:vAlign w:val="center"/>
          </w:tcPr>
          <w:p w14:paraId="2EC593F6">
            <w:pPr>
              <w:spacing w:before="0" w:after="0" w:line="252" w:lineRule="auto"/>
            </w:pPr>
          </w:p>
        </w:tc>
        <w:tc>
          <w:tcPr>
            <w:tcW w:w="4119" w:type="dxa"/>
            <w:tcMar>
              <w:top w:w="70" w:type="dxa"/>
              <w:left w:w="80" w:type="dxa"/>
              <w:bottom w:w="70" w:type="dxa"/>
              <w:right w:w="80" w:type="dxa"/>
            </w:tcMar>
            <w:vAlign w:val="center"/>
          </w:tcPr>
          <w:p w14:paraId="29AA7F36">
            <w:pPr>
              <w:spacing w:before="0" w:after="0" w:line="252" w:lineRule="auto"/>
              <w:rPr>
                <w:rFonts w:ascii="宋体" w:hAnsi="宋体" w:eastAsia="宋体"/>
                <w:b w:val="0"/>
                <w:sz w:val="19"/>
              </w:rPr>
            </w:pPr>
            <w:r>
              <w:rPr>
                <w:rFonts w:ascii="宋体" w:hAnsi="宋体" w:eastAsia="宋体"/>
                <w:b w:val="0"/>
                <w:sz w:val="19"/>
              </w:rPr>
              <w:t>《联合仿真连续运行验证记录》测试记录</w:t>
            </w:r>
          </w:p>
        </w:tc>
        <w:tc>
          <w:tcPr>
            <w:tcW w:w="1752" w:type="dxa"/>
            <w:tcMar>
              <w:top w:w="70" w:type="dxa"/>
              <w:left w:w="80" w:type="dxa"/>
              <w:bottom w:w="70" w:type="dxa"/>
              <w:right w:w="80" w:type="dxa"/>
            </w:tcMar>
            <w:vAlign w:val="center"/>
          </w:tcPr>
          <w:p w14:paraId="71F434B7">
            <w:pPr>
              <w:spacing w:before="0" w:after="0" w:line="252" w:lineRule="auto"/>
              <w:rPr>
                <w:rFonts w:ascii="宋体" w:hAnsi="宋体" w:eastAsia="宋体"/>
                <w:b w:val="0"/>
                <w:sz w:val="19"/>
              </w:rPr>
            </w:pPr>
          </w:p>
        </w:tc>
      </w:tr>
      <w:tr w14:paraId="6A22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008" w:type="dxa"/>
            <w:vMerge w:val="continue"/>
            <w:tcMar>
              <w:top w:w="70" w:type="dxa"/>
              <w:left w:w="80" w:type="dxa"/>
              <w:bottom w:w="70" w:type="dxa"/>
              <w:right w:w="80" w:type="dxa"/>
            </w:tcMar>
            <w:vAlign w:val="center"/>
          </w:tcPr>
          <w:p w14:paraId="57727282">
            <w:pPr>
              <w:spacing w:before="0" w:after="0" w:line="252" w:lineRule="auto"/>
            </w:pPr>
          </w:p>
        </w:tc>
        <w:tc>
          <w:tcPr>
            <w:tcW w:w="1680" w:type="dxa"/>
            <w:vMerge w:val="continue"/>
            <w:tcMar>
              <w:top w:w="70" w:type="dxa"/>
              <w:left w:w="80" w:type="dxa"/>
              <w:bottom w:w="70" w:type="dxa"/>
              <w:right w:w="80" w:type="dxa"/>
            </w:tcMar>
            <w:vAlign w:val="center"/>
          </w:tcPr>
          <w:p w14:paraId="10758770">
            <w:pPr>
              <w:spacing w:before="0" w:after="0" w:line="252" w:lineRule="auto"/>
            </w:pPr>
          </w:p>
        </w:tc>
        <w:tc>
          <w:tcPr>
            <w:tcW w:w="5637" w:type="dxa"/>
            <w:vMerge w:val="continue"/>
            <w:tcMar>
              <w:top w:w="70" w:type="dxa"/>
              <w:left w:w="80" w:type="dxa"/>
              <w:bottom w:w="70" w:type="dxa"/>
              <w:right w:w="80" w:type="dxa"/>
            </w:tcMar>
            <w:vAlign w:val="center"/>
          </w:tcPr>
          <w:p w14:paraId="5BE02AAF">
            <w:pPr>
              <w:spacing w:before="0" w:after="0" w:line="252" w:lineRule="auto"/>
            </w:pPr>
          </w:p>
        </w:tc>
        <w:tc>
          <w:tcPr>
            <w:tcW w:w="4119" w:type="dxa"/>
            <w:tcMar>
              <w:top w:w="70" w:type="dxa"/>
              <w:left w:w="80" w:type="dxa"/>
              <w:bottom w:w="70" w:type="dxa"/>
              <w:right w:w="80" w:type="dxa"/>
            </w:tcMar>
            <w:vAlign w:val="center"/>
          </w:tcPr>
          <w:p w14:paraId="263D3FB6">
            <w:pPr>
              <w:spacing w:before="0" w:after="0" w:line="252" w:lineRule="auto"/>
              <w:rPr>
                <w:rFonts w:hint="default" w:ascii="宋体" w:hAnsi="宋体" w:eastAsia="宋体"/>
                <w:b w:val="0"/>
                <w:sz w:val="19"/>
                <w:lang w:val="en-US" w:eastAsia="zh-CN"/>
              </w:rPr>
            </w:pPr>
            <w:r>
              <w:rPr>
                <w:rFonts w:hint="eastAsia" w:ascii="宋体" w:hAnsi="宋体" w:eastAsia="宋体"/>
                <w:b w:val="0"/>
                <w:sz w:val="19"/>
                <w:lang w:eastAsia="zh-CN"/>
              </w:rPr>
              <w:t>《</w:t>
            </w:r>
            <w:r>
              <w:rPr>
                <w:rFonts w:hint="eastAsia" w:ascii="宋体" w:hAnsi="宋体" w:eastAsia="宋体"/>
                <w:b w:val="0"/>
                <w:sz w:val="19"/>
              </w:rPr>
              <w:t>软件设计规格书</w:t>
            </w:r>
            <w:r>
              <w:rPr>
                <w:rFonts w:hint="eastAsia" w:ascii="宋体" w:hAnsi="宋体" w:eastAsia="宋体"/>
                <w:b w:val="0"/>
                <w:sz w:val="19"/>
                <w:lang w:eastAsia="zh-CN"/>
              </w:rPr>
              <w:t>》</w:t>
            </w:r>
            <w:r>
              <w:rPr>
                <w:rFonts w:hint="eastAsia" w:ascii="宋体" w:hAnsi="宋体" w:eastAsia="宋体"/>
                <w:b w:val="0"/>
                <w:sz w:val="19"/>
                <w:lang w:val="en-US" w:eastAsia="zh-CN"/>
              </w:rPr>
              <w:t>文档</w:t>
            </w:r>
          </w:p>
        </w:tc>
        <w:tc>
          <w:tcPr>
            <w:tcW w:w="1752" w:type="dxa"/>
            <w:tcMar>
              <w:top w:w="70" w:type="dxa"/>
              <w:left w:w="80" w:type="dxa"/>
              <w:bottom w:w="70" w:type="dxa"/>
              <w:right w:w="80" w:type="dxa"/>
            </w:tcMar>
            <w:vAlign w:val="center"/>
          </w:tcPr>
          <w:p w14:paraId="6EC464F7">
            <w:pPr>
              <w:spacing w:before="0" w:after="0" w:line="252" w:lineRule="auto"/>
              <w:rPr>
                <w:rFonts w:ascii="宋体" w:hAnsi="宋体" w:eastAsia="宋体"/>
                <w:b w:val="0"/>
                <w:sz w:val="19"/>
              </w:rPr>
            </w:pPr>
          </w:p>
        </w:tc>
      </w:tr>
      <w:tr w14:paraId="6EFD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640E3F57">
            <w:pPr>
              <w:spacing w:before="0" w:after="0" w:line="252" w:lineRule="auto"/>
              <w:rPr>
                <w:rFonts w:ascii="宋体" w:hAnsi="宋体" w:eastAsia="宋体"/>
                <w:b w:val="0"/>
                <w:sz w:val="19"/>
              </w:rPr>
            </w:pPr>
            <w:r>
              <w:rPr>
                <w:rFonts w:ascii="宋体" w:hAnsi="宋体" w:eastAsia="宋体"/>
                <w:b w:val="0"/>
                <w:sz w:val="19"/>
              </w:rPr>
              <w:t>2026.09</w:t>
            </w:r>
          </w:p>
        </w:tc>
        <w:tc>
          <w:tcPr>
            <w:tcW w:w="1680" w:type="dxa"/>
            <w:vMerge w:val="restart"/>
            <w:tcMar>
              <w:top w:w="70" w:type="dxa"/>
              <w:left w:w="80" w:type="dxa"/>
              <w:bottom w:w="70" w:type="dxa"/>
              <w:right w:w="80" w:type="dxa"/>
            </w:tcMar>
            <w:vAlign w:val="center"/>
          </w:tcPr>
          <w:p w14:paraId="7325C7A5">
            <w:pPr>
              <w:spacing w:before="0" w:after="0" w:line="252" w:lineRule="auto"/>
              <w:rPr>
                <w:rFonts w:ascii="宋体" w:hAnsi="宋体" w:eastAsia="宋体"/>
                <w:b w:val="0"/>
                <w:sz w:val="19"/>
              </w:rPr>
            </w:pPr>
            <w:r>
              <w:rPr>
                <w:rFonts w:ascii="宋体" w:hAnsi="宋体" w:eastAsia="宋体"/>
                <w:b w:val="0"/>
                <w:sz w:val="19"/>
              </w:rPr>
              <w:t>9.1-9.7</w:t>
            </w:r>
          </w:p>
        </w:tc>
        <w:tc>
          <w:tcPr>
            <w:tcW w:w="5637" w:type="dxa"/>
            <w:vMerge w:val="restart"/>
            <w:tcMar>
              <w:top w:w="70" w:type="dxa"/>
              <w:left w:w="80" w:type="dxa"/>
              <w:bottom w:w="70" w:type="dxa"/>
              <w:right w:w="80" w:type="dxa"/>
            </w:tcMar>
            <w:vAlign w:val="center"/>
          </w:tcPr>
          <w:p w14:paraId="4EFB55C8">
            <w:pPr>
              <w:spacing w:before="0" w:after="0" w:line="252" w:lineRule="auto"/>
              <w:rPr>
                <w:rFonts w:ascii="宋体" w:hAnsi="宋体" w:eastAsia="宋体"/>
                <w:b w:val="0"/>
                <w:sz w:val="19"/>
              </w:rPr>
            </w:pPr>
            <w:r>
              <w:rPr>
                <w:rFonts w:ascii="宋体" w:hAnsi="宋体" w:eastAsia="宋体"/>
                <w:b w:val="0"/>
                <w:sz w:val="19"/>
              </w:rPr>
              <w:t>贯通电动汽车承载力提升场景的端到端流程，完成场景数据加载、24*7 小时仿真推演、控制动作闭环、指标计算、业务需求覆盖率初算和结果输出。</w:t>
            </w:r>
          </w:p>
        </w:tc>
        <w:tc>
          <w:tcPr>
            <w:tcW w:w="4119" w:type="dxa"/>
            <w:tcMar>
              <w:top w:w="70" w:type="dxa"/>
              <w:left w:w="80" w:type="dxa"/>
              <w:bottom w:w="70" w:type="dxa"/>
              <w:right w:w="80" w:type="dxa"/>
            </w:tcMar>
            <w:vAlign w:val="center"/>
          </w:tcPr>
          <w:p w14:paraId="2CC7EB3F">
            <w:pPr>
              <w:spacing w:before="0" w:after="0" w:line="252" w:lineRule="auto"/>
              <w:rPr>
                <w:rFonts w:ascii="宋体" w:hAnsi="宋体" w:eastAsia="宋体"/>
                <w:b w:val="0"/>
                <w:sz w:val="19"/>
              </w:rPr>
            </w:pPr>
            <w:r>
              <w:rPr>
                <w:rFonts w:ascii="宋体" w:hAnsi="宋体" w:eastAsia="宋体"/>
                <w:b w:val="0"/>
                <w:sz w:val="19"/>
              </w:rPr>
              <w:t>电动汽车承载力提升场景端到端仿真原型系统</w:t>
            </w:r>
          </w:p>
        </w:tc>
        <w:tc>
          <w:tcPr>
            <w:tcW w:w="1752" w:type="dxa"/>
            <w:tcMar>
              <w:top w:w="70" w:type="dxa"/>
              <w:left w:w="80" w:type="dxa"/>
              <w:bottom w:w="70" w:type="dxa"/>
              <w:right w:w="80" w:type="dxa"/>
            </w:tcMar>
            <w:vAlign w:val="center"/>
          </w:tcPr>
          <w:p w14:paraId="6AEF7FE5">
            <w:pPr>
              <w:spacing w:before="0" w:after="0" w:line="252" w:lineRule="auto"/>
              <w:rPr>
                <w:rFonts w:ascii="宋体" w:hAnsi="宋体" w:eastAsia="宋体"/>
                <w:b w:val="0"/>
                <w:sz w:val="19"/>
              </w:rPr>
            </w:pPr>
          </w:p>
        </w:tc>
      </w:tr>
      <w:tr w14:paraId="3458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287AF31D">
            <w:pPr>
              <w:spacing w:before="0" w:after="0" w:line="252" w:lineRule="auto"/>
            </w:pPr>
          </w:p>
        </w:tc>
        <w:tc>
          <w:tcPr>
            <w:tcW w:w="1680" w:type="dxa"/>
            <w:vMerge w:val="continue"/>
            <w:tcMar>
              <w:top w:w="70" w:type="dxa"/>
              <w:left w:w="80" w:type="dxa"/>
              <w:bottom w:w="70" w:type="dxa"/>
              <w:right w:w="80" w:type="dxa"/>
            </w:tcMar>
            <w:vAlign w:val="center"/>
          </w:tcPr>
          <w:p w14:paraId="74A098CF">
            <w:pPr>
              <w:spacing w:before="0" w:after="0" w:line="252" w:lineRule="auto"/>
            </w:pPr>
          </w:p>
        </w:tc>
        <w:tc>
          <w:tcPr>
            <w:tcW w:w="5637" w:type="dxa"/>
            <w:vMerge w:val="continue"/>
            <w:tcMar>
              <w:top w:w="70" w:type="dxa"/>
              <w:left w:w="80" w:type="dxa"/>
              <w:bottom w:w="70" w:type="dxa"/>
              <w:right w:w="80" w:type="dxa"/>
            </w:tcMar>
            <w:vAlign w:val="center"/>
          </w:tcPr>
          <w:p w14:paraId="0045CF4E">
            <w:pPr>
              <w:spacing w:before="0" w:after="0" w:line="252" w:lineRule="auto"/>
            </w:pPr>
          </w:p>
        </w:tc>
        <w:tc>
          <w:tcPr>
            <w:tcW w:w="4119" w:type="dxa"/>
            <w:tcMar>
              <w:top w:w="70" w:type="dxa"/>
              <w:left w:w="80" w:type="dxa"/>
              <w:bottom w:w="70" w:type="dxa"/>
              <w:right w:w="80" w:type="dxa"/>
            </w:tcMar>
            <w:vAlign w:val="center"/>
          </w:tcPr>
          <w:p w14:paraId="65451E4F">
            <w:pPr>
              <w:spacing w:before="0" w:after="0" w:line="252" w:lineRule="auto"/>
              <w:rPr>
                <w:rFonts w:ascii="宋体" w:hAnsi="宋体" w:eastAsia="宋体"/>
                <w:b w:val="0"/>
                <w:sz w:val="19"/>
              </w:rPr>
            </w:pPr>
            <w:r>
              <w:rPr>
                <w:rFonts w:ascii="宋体" w:hAnsi="宋体" w:eastAsia="宋体"/>
                <w:b w:val="0"/>
                <w:sz w:val="19"/>
              </w:rPr>
              <w:t>《24*7 小时仿真推演记录》测试记录</w:t>
            </w:r>
          </w:p>
        </w:tc>
        <w:tc>
          <w:tcPr>
            <w:tcW w:w="1752" w:type="dxa"/>
            <w:tcMar>
              <w:top w:w="70" w:type="dxa"/>
              <w:left w:w="80" w:type="dxa"/>
              <w:bottom w:w="70" w:type="dxa"/>
              <w:right w:w="80" w:type="dxa"/>
            </w:tcMar>
            <w:vAlign w:val="center"/>
          </w:tcPr>
          <w:p w14:paraId="1760B4AD">
            <w:pPr>
              <w:spacing w:before="0" w:after="0" w:line="252" w:lineRule="auto"/>
              <w:rPr>
                <w:rFonts w:ascii="宋体" w:hAnsi="宋体" w:eastAsia="宋体"/>
                <w:b w:val="0"/>
                <w:sz w:val="19"/>
              </w:rPr>
            </w:pPr>
          </w:p>
        </w:tc>
      </w:tr>
      <w:tr w14:paraId="6D98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1FB87C49">
            <w:pPr>
              <w:spacing w:before="0" w:after="0" w:line="252" w:lineRule="auto"/>
              <w:rPr>
                <w:rFonts w:ascii="宋体" w:hAnsi="宋体" w:eastAsia="宋体"/>
                <w:b w:val="0"/>
                <w:sz w:val="19"/>
              </w:rPr>
            </w:pPr>
            <w:r>
              <w:rPr>
                <w:rFonts w:ascii="宋体" w:hAnsi="宋体" w:eastAsia="宋体"/>
                <w:b w:val="0"/>
                <w:sz w:val="19"/>
              </w:rPr>
              <w:t>2026.09</w:t>
            </w:r>
          </w:p>
        </w:tc>
        <w:tc>
          <w:tcPr>
            <w:tcW w:w="1680" w:type="dxa"/>
            <w:vMerge w:val="restart"/>
            <w:tcMar>
              <w:top w:w="70" w:type="dxa"/>
              <w:left w:w="80" w:type="dxa"/>
              <w:bottom w:w="70" w:type="dxa"/>
              <w:right w:w="80" w:type="dxa"/>
            </w:tcMar>
            <w:vAlign w:val="center"/>
          </w:tcPr>
          <w:p w14:paraId="2ED490D4">
            <w:pPr>
              <w:spacing w:before="0" w:after="0" w:line="252" w:lineRule="auto"/>
              <w:rPr>
                <w:rFonts w:ascii="宋体" w:hAnsi="宋体" w:eastAsia="宋体"/>
                <w:b w:val="0"/>
                <w:sz w:val="19"/>
              </w:rPr>
            </w:pPr>
            <w:r>
              <w:rPr>
                <w:rFonts w:ascii="宋体" w:hAnsi="宋体" w:eastAsia="宋体"/>
                <w:b w:val="0"/>
                <w:sz w:val="19"/>
              </w:rPr>
              <w:t>9.8-9.14</w:t>
            </w:r>
          </w:p>
        </w:tc>
        <w:tc>
          <w:tcPr>
            <w:tcW w:w="5637" w:type="dxa"/>
            <w:vMerge w:val="restart"/>
            <w:tcMar>
              <w:top w:w="70" w:type="dxa"/>
              <w:left w:w="80" w:type="dxa"/>
              <w:bottom w:w="70" w:type="dxa"/>
              <w:right w:w="80" w:type="dxa"/>
            </w:tcMar>
            <w:vAlign w:val="center"/>
          </w:tcPr>
          <w:p w14:paraId="23A5FB92">
            <w:pPr>
              <w:spacing w:before="0" w:after="0" w:line="252" w:lineRule="auto"/>
              <w:rPr>
                <w:rFonts w:ascii="宋体" w:hAnsi="宋体" w:eastAsia="宋体"/>
                <w:b w:val="0"/>
                <w:sz w:val="19"/>
              </w:rPr>
            </w:pPr>
            <w:r>
              <w:rPr>
                <w:rFonts w:ascii="宋体" w:hAnsi="宋体" w:eastAsia="宋体"/>
                <w:b w:val="0"/>
                <w:sz w:val="19"/>
              </w:rPr>
              <w:t>完成交互接口与单场景仿真流程联调，验证智能体动作输入、孪生体状态反馈、指标输出、异常事件注入和安全校验结果输出，形成单场景可交互运行版本。</w:t>
            </w:r>
          </w:p>
        </w:tc>
        <w:tc>
          <w:tcPr>
            <w:tcW w:w="4119" w:type="dxa"/>
            <w:tcMar>
              <w:top w:w="70" w:type="dxa"/>
              <w:left w:w="80" w:type="dxa"/>
              <w:bottom w:w="70" w:type="dxa"/>
              <w:right w:w="80" w:type="dxa"/>
            </w:tcMar>
            <w:vAlign w:val="center"/>
          </w:tcPr>
          <w:p w14:paraId="1D5A3DBD">
            <w:pPr>
              <w:spacing w:before="0" w:after="0" w:line="252" w:lineRule="auto"/>
              <w:rPr>
                <w:rFonts w:ascii="宋体" w:hAnsi="宋体" w:eastAsia="宋体"/>
                <w:b w:val="0"/>
                <w:sz w:val="19"/>
              </w:rPr>
            </w:pPr>
            <w:r>
              <w:rPr>
                <w:rFonts w:ascii="宋体" w:hAnsi="宋体" w:eastAsia="宋体"/>
                <w:b w:val="0"/>
                <w:sz w:val="19"/>
              </w:rPr>
              <w:t>单场景孪智交互联调版软件</w:t>
            </w:r>
          </w:p>
        </w:tc>
        <w:tc>
          <w:tcPr>
            <w:tcW w:w="1752" w:type="dxa"/>
            <w:tcMar>
              <w:top w:w="70" w:type="dxa"/>
              <w:left w:w="80" w:type="dxa"/>
              <w:bottom w:w="70" w:type="dxa"/>
              <w:right w:w="80" w:type="dxa"/>
            </w:tcMar>
            <w:vAlign w:val="center"/>
          </w:tcPr>
          <w:p w14:paraId="21162BF8">
            <w:pPr>
              <w:spacing w:before="0" w:after="0" w:line="252" w:lineRule="auto"/>
              <w:rPr>
                <w:rFonts w:ascii="宋体" w:hAnsi="宋体" w:eastAsia="宋体"/>
                <w:b w:val="0"/>
                <w:sz w:val="19"/>
              </w:rPr>
            </w:pPr>
          </w:p>
        </w:tc>
      </w:tr>
      <w:tr w14:paraId="7B4B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2B4A1AD6">
            <w:pPr>
              <w:spacing w:before="0" w:after="0" w:line="252" w:lineRule="auto"/>
            </w:pPr>
          </w:p>
        </w:tc>
        <w:tc>
          <w:tcPr>
            <w:tcW w:w="1680" w:type="dxa"/>
            <w:vMerge w:val="continue"/>
            <w:tcMar>
              <w:top w:w="70" w:type="dxa"/>
              <w:left w:w="80" w:type="dxa"/>
              <w:bottom w:w="70" w:type="dxa"/>
              <w:right w:w="80" w:type="dxa"/>
            </w:tcMar>
            <w:vAlign w:val="center"/>
          </w:tcPr>
          <w:p w14:paraId="3AA56994">
            <w:pPr>
              <w:spacing w:before="0" w:after="0" w:line="252" w:lineRule="auto"/>
            </w:pPr>
          </w:p>
        </w:tc>
        <w:tc>
          <w:tcPr>
            <w:tcW w:w="5637" w:type="dxa"/>
            <w:vMerge w:val="continue"/>
            <w:tcMar>
              <w:top w:w="70" w:type="dxa"/>
              <w:left w:w="80" w:type="dxa"/>
              <w:bottom w:w="70" w:type="dxa"/>
              <w:right w:w="80" w:type="dxa"/>
            </w:tcMar>
            <w:vAlign w:val="center"/>
          </w:tcPr>
          <w:p w14:paraId="6E9CC0E3">
            <w:pPr>
              <w:spacing w:before="0" w:after="0" w:line="252" w:lineRule="auto"/>
            </w:pPr>
          </w:p>
        </w:tc>
        <w:tc>
          <w:tcPr>
            <w:tcW w:w="4119" w:type="dxa"/>
            <w:tcMar>
              <w:top w:w="70" w:type="dxa"/>
              <w:left w:w="80" w:type="dxa"/>
              <w:bottom w:w="70" w:type="dxa"/>
              <w:right w:w="80" w:type="dxa"/>
            </w:tcMar>
            <w:vAlign w:val="center"/>
          </w:tcPr>
          <w:p w14:paraId="09B4E534">
            <w:pPr>
              <w:spacing w:before="0" w:after="0" w:line="252" w:lineRule="auto"/>
              <w:rPr>
                <w:rFonts w:ascii="宋体" w:hAnsi="宋体" w:eastAsia="宋体"/>
                <w:b w:val="0"/>
                <w:sz w:val="19"/>
              </w:rPr>
            </w:pPr>
            <w:r>
              <w:rPr>
                <w:rFonts w:ascii="宋体" w:hAnsi="宋体" w:eastAsia="宋体"/>
                <w:b w:val="0"/>
                <w:sz w:val="19"/>
              </w:rPr>
              <w:t>《交互接口联调测试记录》测试记录</w:t>
            </w:r>
          </w:p>
        </w:tc>
        <w:tc>
          <w:tcPr>
            <w:tcW w:w="1752" w:type="dxa"/>
            <w:tcMar>
              <w:top w:w="70" w:type="dxa"/>
              <w:left w:w="80" w:type="dxa"/>
              <w:bottom w:w="70" w:type="dxa"/>
              <w:right w:w="80" w:type="dxa"/>
            </w:tcMar>
            <w:vAlign w:val="center"/>
          </w:tcPr>
          <w:p w14:paraId="0A98C9C2">
            <w:pPr>
              <w:spacing w:before="0" w:after="0" w:line="252" w:lineRule="auto"/>
              <w:rPr>
                <w:rFonts w:ascii="宋体" w:hAnsi="宋体" w:eastAsia="宋体"/>
                <w:b w:val="0"/>
                <w:sz w:val="19"/>
              </w:rPr>
            </w:pPr>
          </w:p>
        </w:tc>
      </w:tr>
      <w:tr w14:paraId="5A5A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trPr>
        <w:tc>
          <w:tcPr>
            <w:tcW w:w="1008" w:type="dxa"/>
            <w:vMerge w:val="restart"/>
            <w:tcMar>
              <w:top w:w="70" w:type="dxa"/>
              <w:left w:w="80" w:type="dxa"/>
              <w:bottom w:w="70" w:type="dxa"/>
              <w:right w:w="80" w:type="dxa"/>
            </w:tcMar>
            <w:vAlign w:val="center"/>
          </w:tcPr>
          <w:p w14:paraId="7A817B74">
            <w:pPr>
              <w:spacing w:before="0" w:after="0" w:line="252" w:lineRule="auto"/>
              <w:rPr>
                <w:rFonts w:ascii="宋体" w:hAnsi="宋体" w:eastAsia="宋体"/>
                <w:b w:val="0"/>
                <w:sz w:val="19"/>
              </w:rPr>
            </w:pPr>
            <w:r>
              <w:rPr>
                <w:rFonts w:ascii="宋体" w:hAnsi="宋体" w:eastAsia="宋体"/>
                <w:b w:val="0"/>
                <w:sz w:val="19"/>
              </w:rPr>
              <w:t>2026.09</w:t>
            </w:r>
          </w:p>
        </w:tc>
        <w:tc>
          <w:tcPr>
            <w:tcW w:w="1680" w:type="dxa"/>
            <w:vMerge w:val="restart"/>
            <w:tcMar>
              <w:top w:w="70" w:type="dxa"/>
              <w:left w:w="80" w:type="dxa"/>
              <w:bottom w:w="70" w:type="dxa"/>
              <w:right w:w="80" w:type="dxa"/>
            </w:tcMar>
            <w:vAlign w:val="center"/>
          </w:tcPr>
          <w:p w14:paraId="7EE8A7F3">
            <w:pPr>
              <w:spacing w:before="0" w:after="0" w:line="252" w:lineRule="auto"/>
              <w:rPr>
                <w:rFonts w:ascii="宋体" w:hAnsi="宋体" w:eastAsia="宋体"/>
                <w:b w:val="0"/>
                <w:sz w:val="19"/>
              </w:rPr>
            </w:pPr>
            <w:r>
              <w:rPr>
                <w:rFonts w:ascii="宋体" w:hAnsi="宋体" w:eastAsia="宋体"/>
                <w:b w:val="0"/>
                <w:sz w:val="19"/>
              </w:rPr>
              <w:t>9.15-9.21</w:t>
            </w:r>
          </w:p>
        </w:tc>
        <w:tc>
          <w:tcPr>
            <w:tcW w:w="5637" w:type="dxa"/>
            <w:vMerge w:val="restart"/>
            <w:tcMar>
              <w:top w:w="70" w:type="dxa"/>
              <w:left w:w="80" w:type="dxa"/>
              <w:bottom w:w="70" w:type="dxa"/>
              <w:right w:w="80" w:type="dxa"/>
            </w:tcMar>
            <w:vAlign w:val="center"/>
          </w:tcPr>
          <w:p w14:paraId="15A1BB04">
            <w:pPr>
              <w:spacing w:before="0" w:after="0" w:line="252" w:lineRule="auto"/>
              <w:rPr>
                <w:rFonts w:ascii="宋体" w:hAnsi="宋体" w:eastAsia="宋体"/>
                <w:b w:val="0"/>
                <w:sz w:val="19"/>
              </w:rPr>
            </w:pPr>
            <w:r>
              <w:rPr>
                <w:rFonts w:ascii="宋体" w:hAnsi="宋体" w:eastAsia="宋体"/>
                <w:b w:val="0"/>
                <w:sz w:val="19"/>
              </w:rPr>
              <w:t>开展分布式新能源消纳、供需互动优化运行、电网风险防控等其他典型场景调研，梳理每类场景的业务需求、数据需求、模型需求、控制动作、评价指标和与单场景框架的复用关系。</w:t>
            </w:r>
          </w:p>
        </w:tc>
        <w:tc>
          <w:tcPr>
            <w:tcW w:w="4119" w:type="dxa"/>
            <w:tcMar>
              <w:top w:w="70" w:type="dxa"/>
              <w:left w:w="80" w:type="dxa"/>
              <w:bottom w:w="70" w:type="dxa"/>
              <w:right w:w="80" w:type="dxa"/>
            </w:tcMar>
            <w:vAlign w:val="center"/>
          </w:tcPr>
          <w:p w14:paraId="6CD93CE0">
            <w:pPr>
              <w:spacing w:before="0" w:after="0" w:line="252" w:lineRule="auto"/>
              <w:rPr>
                <w:rFonts w:ascii="宋体" w:hAnsi="宋体" w:eastAsia="宋体"/>
                <w:b w:val="0"/>
                <w:sz w:val="19"/>
              </w:rPr>
            </w:pPr>
            <w:r>
              <w:rPr>
                <w:rFonts w:ascii="宋体" w:hAnsi="宋体" w:eastAsia="宋体"/>
                <w:b w:val="0"/>
                <w:sz w:val="19"/>
              </w:rPr>
              <w:t>《其他典型场景调研报告》文档</w:t>
            </w:r>
          </w:p>
        </w:tc>
        <w:tc>
          <w:tcPr>
            <w:tcW w:w="1752" w:type="dxa"/>
            <w:tcMar>
              <w:top w:w="70" w:type="dxa"/>
              <w:left w:w="80" w:type="dxa"/>
              <w:bottom w:w="70" w:type="dxa"/>
              <w:right w:w="80" w:type="dxa"/>
            </w:tcMar>
            <w:vAlign w:val="center"/>
          </w:tcPr>
          <w:p w14:paraId="367A4EF3">
            <w:pPr>
              <w:spacing w:before="0" w:after="0" w:line="252" w:lineRule="auto"/>
              <w:rPr>
                <w:rFonts w:ascii="宋体" w:hAnsi="宋体" w:eastAsia="宋体"/>
                <w:b w:val="0"/>
                <w:sz w:val="19"/>
              </w:rPr>
            </w:pPr>
          </w:p>
        </w:tc>
      </w:tr>
      <w:tr w14:paraId="177C9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trPr>
        <w:tc>
          <w:tcPr>
            <w:tcW w:w="1008" w:type="dxa"/>
            <w:vMerge w:val="continue"/>
            <w:tcMar>
              <w:top w:w="70" w:type="dxa"/>
              <w:left w:w="80" w:type="dxa"/>
              <w:bottom w:w="70" w:type="dxa"/>
              <w:right w:w="80" w:type="dxa"/>
            </w:tcMar>
            <w:vAlign w:val="center"/>
          </w:tcPr>
          <w:p w14:paraId="4FA1FEA1">
            <w:pPr>
              <w:spacing w:before="0" w:after="0" w:line="252" w:lineRule="auto"/>
            </w:pPr>
          </w:p>
        </w:tc>
        <w:tc>
          <w:tcPr>
            <w:tcW w:w="1680" w:type="dxa"/>
            <w:vMerge w:val="continue"/>
            <w:tcMar>
              <w:top w:w="70" w:type="dxa"/>
              <w:left w:w="80" w:type="dxa"/>
              <w:bottom w:w="70" w:type="dxa"/>
              <w:right w:w="80" w:type="dxa"/>
            </w:tcMar>
            <w:vAlign w:val="center"/>
          </w:tcPr>
          <w:p w14:paraId="0CCDD040">
            <w:pPr>
              <w:spacing w:before="0" w:after="0" w:line="252" w:lineRule="auto"/>
            </w:pPr>
          </w:p>
        </w:tc>
        <w:tc>
          <w:tcPr>
            <w:tcW w:w="5637" w:type="dxa"/>
            <w:vMerge w:val="continue"/>
            <w:tcMar>
              <w:top w:w="70" w:type="dxa"/>
              <w:left w:w="80" w:type="dxa"/>
              <w:bottom w:w="70" w:type="dxa"/>
              <w:right w:w="80" w:type="dxa"/>
            </w:tcMar>
            <w:vAlign w:val="center"/>
          </w:tcPr>
          <w:p w14:paraId="493DDA89">
            <w:pPr>
              <w:spacing w:before="0" w:after="0" w:line="252" w:lineRule="auto"/>
            </w:pPr>
          </w:p>
        </w:tc>
        <w:tc>
          <w:tcPr>
            <w:tcW w:w="4119" w:type="dxa"/>
            <w:tcMar>
              <w:top w:w="70" w:type="dxa"/>
              <w:left w:w="80" w:type="dxa"/>
              <w:bottom w:w="70" w:type="dxa"/>
              <w:right w:w="80" w:type="dxa"/>
            </w:tcMar>
            <w:vAlign w:val="center"/>
          </w:tcPr>
          <w:p w14:paraId="5CACF1E6">
            <w:pPr>
              <w:spacing w:before="0" w:after="0" w:line="252" w:lineRule="auto"/>
              <w:rPr>
                <w:rFonts w:ascii="宋体" w:hAnsi="宋体" w:eastAsia="宋体"/>
                <w:b w:val="0"/>
                <w:sz w:val="19"/>
              </w:rPr>
            </w:pPr>
            <w:r>
              <w:rPr>
                <w:rFonts w:ascii="宋体" w:hAnsi="宋体" w:eastAsia="宋体"/>
                <w:b w:val="0"/>
                <w:sz w:val="19"/>
              </w:rPr>
              <w:t>《多场景需求与数据清单》表格</w:t>
            </w:r>
          </w:p>
        </w:tc>
        <w:tc>
          <w:tcPr>
            <w:tcW w:w="1752" w:type="dxa"/>
            <w:tcMar>
              <w:top w:w="70" w:type="dxa"/>
              <w:left w:w="80" w:type="dxa"/>
              <w:bottom w:w="70" w:type="dxa"/>
              <w:right w:w="80" w:type="dxa"/>
            </w:tcMar>
            <w:vAlign w:val="center"/>
          </w:tcPr>
          <w:p w14:paraId="492CD6BF">
            <w:pPr>
              <w:spacing w:before="0" w:after="0" w:line="252" w:lineRule="auto"/>
              <w:rPr>
                <w:rFonts w:ascii="宋体" w:hAnsi="宋体" w:eastAsia="宋体"/>
                <w:b w:val="0"/>
                <w:sz w:val="19"/>
              </w:rPr>
            </w:pPr>
          </w:p>
        </w:tc>
      </w:tr>
      <w:tr w14:paraId="5B02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4D3FD3D6">
            <w:pPr>
              <w:spacing w:before="0" w:after="0" w:line="252" w:lineRule="auto"/>
              <w:rPr>
                <w:rFonts w:ascii="宋体" w:hAnsi="宋体" w:eastAsia="宋体"/>
                <w:b w:val="0"/>
                <w:sz w:val="19"/>
              </w:rPr>
            </w:pPr>
            <w:r>
              <w:rPr>
                <w:rFonts w:ascii="宋体" w:hAnsi="宋体" w:eastAsia="宋体"/>
                <w:b w:val="0"/>
                <w:sz w:val="19"/>
              </w:rPr>
              <w:t>2026.09</w:t>
            </w:r>
          </w:p>
        </w:tc>
        <w:tc>
          <w:tcPr>
            <w:tcW w:w="1680" w:type="dxa"/>
            <w:vMerge w:val="restart"/>
            <w:tcMar>
              <w:top w:w="70" w:type="dxa"/>
              <w:left w:w="80" w:type="dxa"/>
              <w:bottom w:w="70" w:type="dxa"/>
              <w:right w:w="80" w:type="dxa"/>
            </w:tcMar>
            <w:vAlign w:val="center"/>
          </w:tcPr>
          <w:p w14:paraId="092C90DB">
            <w:pPr>
              <w:spacing w:before="0" w:after="0" w:line="252" w:lineRule="auto"/>
              <w:rPr>
                <w:rFonts w:ascii="宋体" w:hAnsi="宋体" w:eastAsia="宋体"/>
                <w:b w:val="0"/>
                <w:sz w:val="19"/>
              </w:rPr>
            </w:pPr>
            <w:r>
              <w:rPr>
                <w:rFonts w:ascii="宋体" w:hAnsi="宋体" w:eastAsia="宋体"/>
                <w:b w:val="0"/>
                <w:sz w:val="19"/>
              </w:rPr>
              <w:t>9.22-9.30</w:t>
            </w:r>
          </w:p>
        </w:tc>
        <w:tc>
          <w:tcPr>
            <w:tcW w:w="5637" w:type="dxa"/>
            <w:vMerge w:val="restart"/>
            <w:tcMar>
              <w:top w:w="70" w:type="dxa"/>
              <w:left w:w="80" w:type="dxa"/>
              <w:bottom w:w="70" w:type="dxa"/>
              <w:right w:w="80" w:type="dxa"/>
            </w:tcMar>
            <w:vAlign w:val="center"/>
          </w:tcPr>
          <w:p w14:paraId="4E55AD5C">
            <w:pPr>
              <w:spacing w:before="0" w:after="0" w:line="252" w:lineRule="auto"/>
              <w:rPr>
                <w:rFonts w:ascii="宋体" w:hAnsi="宋体" w:eastAsia="宋体"/>
                <w:b w:val="0"/>
                <w:sz w:val="19"/>
              </w:rPr>
            </w:pPr>
            <w:r>
              <w:rPr>
                <w:rFonts w:ascii="宋体" w:hAnsi="宋体" w:eastAsia="宋体"/>
                <w:b w:val="0"/>
                <w:sz w:val="19"/>
              </w:rPr>
              <w:t>形成其他典型场景的接入方案和开发优先级；完善单场景系统的问题修正、结果记录、历史查询、异常回放和基础可视化展示，准备 10 月上旬阶段版集成测试。</w:t>
            </w:r>
          </w:p>
        </w:tc>
        <w:tc>
          <w:tcPr>
            <w:tcW w:w="4119" w:type="dxa"/>
            <w:tcMar>
              <w:top w:w="70" w:type="dxa"/>
              <w:left w:w="80" w:type="dxa"/>
              <w:bottom w:w="70" w:type="dxa"/>
              <w:right w:w="80" w:type="dxa"/>
            </w:tcMar>
            <w:vAlign w:val="center"/>
          </w:tcPr>
          <w:p w14:paraId="7E6B9015">
            <w:pPr>
              <w:spacing w:before="0" w:after="0" w:line="252" w:lineRule="auto"/>
              <w:rPr>
                <w:rFonts w:ascii="宋体" w:hAnsi="宋体" w:eastAsia="宋体"/>
                <w:b w:val="0"/>
                <w:sz w:val="19"/>
              </w:rPr>
            </w:pPr>
            <w:r>
              <w:rPr>
                <w:rFonts w:ascii="宋体" w:hAnsi="宋体" w:eastAsia="宋体"/>
                <w:b w:val="0"/>
                <w:sz w:val="19"/>
              </w:rPr>
              <w:t>《多场景接入方案与开发优先级表》表格</w:t>
            </w:r>
          </w:p>
        </w:tc>
        <w:tc>
          <w:tcPr>
            <w:tcW w:w="1752" w:type="dxa"/>
            <w:tcMar>
              <w:top w:w="70" w:type="dxa"/>
              <w:left w:w="80" w:type="dxa"/>
              <w:bottom w:w="70" w:type="dxa"/>
              <w:right w:w="80" w:type="dxa"/>
            </w:tcMar>
            <w:vAlign w:val="center"/>
          </w:tcPr>
          <w:p w14:paraId="4C472D2D">
            <w:pPr>
              <w:spacing w:before="0" w:after="0" w:line="252" w:lineRule="auto"/>
              <w:rPr>
                <w:rFonts w:ascii="宋体" w:hAnsi="宋体" w:eastAsia="宋体"/>
                <w:b w:val="0"/>
                <w:sz w:val="19"/>
              </w:rPr>
            </w:pPr>
          </w:p>
        </w:tc>
      </w:tr>
      <w:tr w14:paraId="5CCC8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410831B1">
            <w:pPr>
              <w:spacing w:before="0" w:after="0" w:line="252" w:lineRule="auto"/>
            </w:pPr>
          </w:p>
        </w:tc>
        <w:tc>
          <w:tcPr>
            <w:tcW w:w="1680" w:type="dxa"/>
            <w:vMerge w:val="continue"/>
            <w:tcMar>
              <w:top w:w="70" w:type="dxa"/>
              <w:left w:w="80" w:type="dxa"/>
              <w:bottom w:w="70" w:type="dxa"/>
              <w:right w:w="80" w:type="dxa"/>
            </w:tcMar>
            <w:vAlign w:val="center"/>
          </w:tcPr>
          <w:p w14:paraId="31876CF7">
            <w:pPr>
              <w:spacing w:before="0" w:after="0" w:line="252" w:lineRule="auto"/>
            </w:pPr>
          </w:p>
        </w:tc>
        <w:tc>
          <w:tcPr>
            <w:tcW w:w="5637" w:type="dxa"/>
            <w:vMerge w:val="continue"/>
            <w:tcMar>
              <w:top w:w="70" w:type="dxa"/>
              <w:left w:w="80" w:type="dxa"/>
              <w:bottom w:w="70" w:type="dxa"/>
              <w:right w:w="80" w:type="dxa"/>
            </w:tcMar>
            <w:vAlign w:val="center"/>
          </w:tcPr>
          <w:p w14:paraId="6C0B02E7">
            <w:pPr>
              <w:spacing w:before="0" w:after="0" w:line="252" w:lineRule="auto"/>
            </w:pPr>
          </w:p>
        </w:tc>
        <w:tc>
          <w:tcPr>
            <w:tcW w:w="4119" w:type="dxa"/>
            <w:tcMar>
              <w:top w:w="70" w:type="dxa"/>
              <w:left w:w="80" w:type="dxa"/>
              <w:bottom w:w="70" w:type="dxa"/>
              <w:right w:w="80" w:type="dxa"/>
            </w:tcMar>
            <w:vAlign w:val="center"/>
          </w:tcPr>
          <w:p w14:paraId="7B62D314">
            <w:pPr>
              <w:spacing w:before="0" w:after="0" w:line="252" w:lineRule="auto"/>
              <w:rPr>
                <w:rFonts w:ascii="宋体" w:hAnsi="宋体" w:eastAsia="宋体"/>
                <w:b w:val="0"/>
                <w:sz w:val="19"/>
              </w:rPr>
            </w:pPr>
            <w:r>
              <w:rPr>
                <w:rFonts w:ascii="宋体" w:hAnsi="宋体" w:eastAsia="宋体"/>
                <w:b w:val="0"/>
                <w:sz w:val="19"/>
              </w:rPr>
              <w:t>单场景仿真过程记录与基础可视化模块原型系统</w:t>
            </w:r>
          </w:p>
        </w:tc>
        <w:tc>
          <w:tcPr>
            <w:tcW w:w="1752" w:type="dxa"/>
            <w:tcMar>
              <w:top w:w="70" w:type="dxa"/>
              <w:left w:w="80" w:type="dxa"/>
              <w:bottom w:w="70" w:type="dxa"/>
              <w:right w:w="80" w:type="dxa"/>
            </w:tcMar>
            <w:vAlign w:val="center"/>
          </w:tcPr>
          <w:p w14:paraId="0EC511B2">
            <w:pPr>
              <w:spacing w:before="0" w:after="0" w:line="252" w:lineRule="auto"/>
              <w:rPr>
                <w:rFonts w:ascii="宋体" w:hAnsi="宋体" w:eastAsia="宋体"/>
                <w:b w:val="0"/>
                <w:sz w:val="19"/>
              </w:rPr>
            </w:pPr>
          </w:p>
        </w:tc>
      </w:tr>
      <w:tr w14:paraId="0D3C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43889E7B">
            <w:pPr>
              <w:spacing w:before="0" w:after="0" w:line="252" w:lineRule="auto"/>
              <w:rPr>
                <w:rFonts w:ascii="宋体" w:hAnsi="宋体" w:eastAsia="宋体"/>
                <w:b w:val="0"/>
                <w:sz w:val="19"/>
              </w:rPr>
            </w:pPr>
            <w:r>
              <w:rPr>
                <w:rFonts w:ascii="宋体" w:hAnsi="宋体" w:eastAsia="宋体"/>
                <w:b w:val="0"/>
                <w:sz w:val="19"/>
              </w:rPr>
              <w:t>2026.10</w:t>
            </w:r>
          </w:p>
        </w:tc>
        <w:tc>
          <w:tcPr>
            <w:tcW w:w="1680" w:type="dxa"/>
            <w:vMerge w:val="restart"/>
            <w:tcMar>
              <w:top w:w="70" w:type="dxa"/>
              <w:left w:w="80" w:type="dxa"/>
              <w:bottom w:w="70" w:type="dxa"/>
              <w:right w:w="80" w:type="dxa"/>
            </w:tcMar>
            <w:vAlign w:val="center"/>
          </w:tcPr>
          <w:p w14:paraId="48457489">
            <w:pPr>
              <w:spacing w:before="0" w:after="0" w:line="252" w:lineRule="auto"/>
              <w:rPr>
                <w:rFonts w:ascii="宋体" w:hAnsi="宋体" w:eastAsia="宋体"/>
                <w:b w:val="0"/>
                <w:sz w:val="19"/>
              </w:rPr>
            </w:pPr>
            <w:r>
              <w:rPr>
                <w:rFonts w:ascii="宋体" w:hAnsi="宋体" w:eastAsia="宋体"/>
                <w:b w:val="0"/>
                <w:sz w:val="19"/>
              </w:rPr>
              <w:t>10月上旬</w:t>
            </w:r>
          </w:p>
        </w:tc>
        <w:tc>
          <w:tcPr>
            <w:tcW w:w="5637" w:type="dxa"/>
            <w:vMerge w:val="restart"/>
            <w:tcMar>
              <w:top w:w="70" w:type="dxa"/>
              <w:left w:w="80" w:type="dxa"/>
              <w:bottom w:w="70" w:type="dxa"/>
              <w:right w:w="80" w:type="dxa"/>
            </w:tcMar>
            <w:vAlign w:val="center"/>
          </w:tcPr>
          <w:p w14:paraId="6FF00E5B">
            <w:pPr>
              <w:spacing w:before="0" w:after="0" w:line="252" w:lineRule="auto"/>
              <w:rPr>
                <w:rFonts w:ascii="宋体" w:hAnsi="宋体" w:eastAsia="宋体"/>
                <w:b w:val="0"/>
                <w:sz w:val="19"/>
              </w:rPr>
            </w:pPr>
            <w:r>
              <w:rPr>
                <w:rFonts w:ascii="宋体" w:hAnsi="宋体" w:eastAsia="宋体"/>
                <w:b w:val="0"/>
                <w:sz w:val="19"/>
              </w:rPr>
              <w:t>完成电动汽车承载力提升单场景阶段版集成测试和版本固化，重点验证长时间连续运行、异常事件处理、接口一致性、潮流约束正确性、实验结果可复现性、业务需求覆盖率计算和安全校验功能输出。</w:t>
            </w:r>
          </w:p>
        </w:tc>
        <w:tc>
          <w:tcPr>
            <w:tcW w:w="4119" w:type="dxa"/>
            <w:tcMar>
              <w:top w:w="70" w:type="dxa"/>
              <w:left w:w="80" w:type="dxa"/>
              <w:bottom w:w="70" w:type="dxa"/>
              <w:right w:w="80" w:type="dxa"/>
            </w:tcMar>
            <w:vAlign w:val="center"/>
          </w:tcPr>
          <w:p w14:paraId="7E682D51">
            <w:pPr>
              <w:spacing w:before="0" w:after="0" w:line="252" w:lineRule="auto"/>
              <w:rPr>
                <w:rFonts w:ascii="宋体" w:hAnsi="宋体" w:eastAsia="宋体"/>
                <w:b w:val="0"/>
                <w:sz w:val="19"/>
              </w:rPr>
            </w:pPr>
            <w:r>
              <w:rPr>
                <w:rFonts w:ascii="宋体" w:hAnsi="宋体" w:eastAsia="宋体"/>
                <w:b w:val="0"/>
                <w:sz w:val="19"/>
              </w:rPr>
              <w:t>《单场景系统集成测试报告》文档</w:t>
            </w:r>
          </w:p>
        </w:tc>
        <w:tc>
          <w:tcPr>
            <w:tcW w:w="1752" w:type="dxa"/>
            <w:tcMar>
              <w:top w:w="70" w:type="dxa"/>
              <w:left w:w="80" w:type="dxa"/>
              <w:bottom w:w="70" w:type="dxa"/>
              <w:right w:w="80" w:type="dxa"/>
            </w:tcMar>
            <w:vAlign w:val="center"/>
          </w:tcPr>
          <w:p w14:paraId="6DED72F1">
            <w:pPr>
              <w:spacing w:before="0" w:after="0" w:line="252" w:lineRule="auto"/>
              <w:rPr>
                <w:rFonts w:ascii="宋体" w:hAnsi="宋体" w:eastAsia="宋体"/>
                <w:b w:val="0"/>
                <w:sz w:val="19"/>
              </w:rPr>
            </w:pPr>
          </w:p>
        </w:tc>
      </w:tr>
      <w:tr w14:paraId="11B3E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229AFC39">
            <w:pPr>
              <w:spacing w:before="0" w:after="0" w:line="252" w:lineRule="auto"/>
            </w:pPr>
          </w:p>
        </w:tc>
        <w:tc>
          <w:tcPr>
            <w:tcW w:w="1680" w:type="dxa"/>
            <w:vMerge w:val="continue"/>
            <w:tcMar>
              <w:top w:w="70" w:type="dxa"/>
              <w:left w:w="80" w:type="dxa"/>
              <w:bottom w:w="70" w:type="dxa"/>
              <w:right w:w="80" w:type="dxa"/>
            </w:tcMar>
            <w:vAlign w:val="center"/>
          </w:tcPr>
          <w:p w14:paraId="253761D3">
            <w:pPr>
              <w:spacing w:before="0" w:after="0" w:line="252" w:lineRule="auto"/>
            </w:pPr>
          </w:p>
        </w:tc>
        <w:tc>
          <w:tcPr>
            <w:tcW w:w="5637" w:type="dxa"/>
            <w:vMerge w:val="continue"/>
            <w:tcMar>
              <w:top w:w="70" w:type="dxa"/>
              <w:left w:w="80" w:type="dxa"/>
              <w:bottom w:w="70" w:type="dxa"/>
              <w:right w:w="80" w:type="dxa"/>
            </w:tcMar>
            <w:vAlign w:val="center"/>
          </w:tcPr>
          <w:p w14:paraId="6F9EF0EE">
            <w:pPr>
              <w:spacing w:before="0" w:after="0" w:line="252" w:lineRule="auto"/>
            </w:pPr>
          </w:p>
        </w:tc>
        <w:tc>
          <w:tcPr>
            <w:tcW w:w="4119" w:type="dxa"/>
            <w:tcMar>
              <w:top w:w="70" w:type="dxa"/>
              <w:left w:w="80" w:type="dxa"/>
              <w:bottom w:w="70" w:type="dxa"/>
              <w:right w:w="80" w:type="dxa"/>
            </w:tcMar>
            <w:vAlign w:val="center"/>
          </w:tcPr>
          <w:p w14:paraId="3C310B2F">
            <w:pPr>
              <w:spacing w:before="0" w:after="0" w:line="252" w:lineRule="auto"/>
              <w:rPr>
                <w:rFonts w:ascii="宋体" w:hAnsi="宋体" w:eastAsia="宋体"/>
                <w:b w:val="0"/>
                <w:sz w:val="19"/>
              </w:rPr>
            </w:pPr>
            <w:r>
              <w:rPr>
                <w:rFonts w:ascii="宋体" w:hAnsi="宋体" w:eastAsia="宋体"/>
                <w:b w:val="0"/>
                <w:sz w:val="19"/>
              </w:rPr>
              <w:t>电动汽车承载力提升单场景阶段版软件</w:t>
            </w:r>
          </w:p>
        </w:tc>
        <w:tc>
          <w:tcPr>
            <w:tcW w:w="1752" w:type="dxa"/>
            <w:tcMar>
              <w:top w:w="70" w:type="dxa"/>
              <w:left w:w="80" w:type="dxa"/>
              <w:bottom w:w="70" w:type="dxa"/>
              <w:right w:w="80" w:type="dxa"/>
            </w:tcMar>
            <w:vAlign w:val="center"/>
          </w:tcPr>
          <w:p w14:paraId="294F256A">
            <w:pPr>
              <w:spacing w:before="0" w:after="0" w:line="252" w:lineRule="auto"/>
              <w:rPr>
                <w:rFonts w:ascii="宋体" w:hAnsi="宋体" w:eastAsia="宋体"/>
                <w:b w:val="0"/>
                <w:sz w:val="19"/>
              </w:rPr>
            </w:pPr>
          </w:p>
        </w:tc>
      </w:tr>
      <w:tr w14:paraId="116F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008" w:type="dxa"/>
            <w:vMerge w:val="restart"/>
            <w:tcMar>
              <w:top w:w="70" w:type="dxa"/>
              <w:left w:w="80" w:type="dxa"/>
              <w:bottom w:w="70" w:type="dxa"/>
              <w:right w:w="80" w:type="dxa"/>
            </w:tcMar>
            <w:vAlign w:val="center"/>
          </w:tcPr>
          <w:p w14:paraId="3F254D10">
            <w:pPr>
              <w:spacing w:before="0" w:after="0" w:line="252" w:lineRule="auto"/>
              <w:rPr>
                <w:rFonts w:ascii="宋体" w:hAnsi="宋体" w:eastAsia="宋体"/>
                <w:b w:val="0"/>
                <w:sz w:val="19"/>
              </w:rPr>
            </w:pPr>
            <w:r>
              <w:rPr>
                <w:rFonts w:ascii="宋体" w:hAnsi="宋体" w:eastAsia="宋体"/>
                <w:b w:val="0"/>
                <w:sz w:val="19"/>
              </w:rPr>
              <w:t>2026.10</w:t>
            </w:r>
          </w:p>
        </w:tc>
        <w:tc>
          <w:tcPr>
            <w:tcW w:w="1680" w:type="dxa"/>
            <w:vMerge w:val="restart"/>
            <w:tcMar>
              <w:top w:w="70" w:type="dxa"/>
              <w:left w:w="80" w:type="dxa"/>
              <w:bottom w:w="70" w:type="dxa"/>
              <w:right w:w="80" w:type="dxa"/>
            </w:tcMar>
            <w:vAlign w:val="center"/>
          </w:tcPr>
          <w:p w14:paraId="1CE5DAFA">
            <w:pPr>
              <w:spacing w:before="0" w:after="0" w:line="252" w:lineRule="auto"/>
              <w:rPr>
                <w:rFonts w:ascii="宋体" w:hAnsi="宋体" w:eastAsia="宋体"/>
                <w:b w:val="0"/>
                <w:sz w:val="19"/>
              </w:rPr>
            </w:pPr>
            <w:r>
              <w:rPr>
                <w:rFonts w:ascii="宋体" w:hAnsi="宋体" w:eastAsia="宋体"/>
                <w:b w:val="0"/>
                <w:sz w:val="19"/>
              </w:rPr>
              <w:t>10月中下旬</w:t>
            </w:r>
          </w:p>
        </w:tc>
        <w:tc>
          <w:tcPr>
            <w:tcW w:w="5637" w:type="dxa"/>
            <w:vMerge w:val="restart"/>
            <w:tcMar>
              <w:top w:w="70" w:type="dxa"/>
              <w:left w:w="80" w:type="dxa"/>
              <w:bottom w:w="70" w:type="dxa"/>
              <w:right w:w="80" w:type="dxa"/>
            </w:tcMar>
            <w:vAlign w:val="center"/>
          </w:tcPr>
          <w:p w14:paraId="003A2843">
            <w:pPr>
              <w:spacing w:before="0" w:after="0" w:line="252" w:lineRule="auto"/>
              <w:rPr>
                <w:rFonts w:ascii="宋体" w:hAnsi="宋体" w:eastAsia="宋体"/>
                <w:b w:val="0"/>
                <w:sz w:val="19"/>
              </w:rPr>
            </w:pPr>
            <w:r>
              <w:rPr>
                <w:rFonts w:ascii="宋体" w:hAnsi="宋体" w:eastAsia="宋体"/>
                <w:b w:val="0"/>
                <w:sz w:val="19"/>
              </w:rPr>
              <w:t>完善单场景阶段版的安装配置、运行说明、接口说明、场景配置和演示材料，形成后续多场景扩展的任务拆分和月度推进安排。</w:t>
            </w:r>
          </w:p>
        </w:tc>
        <w:tc>
          <w:tcPr>
            <w:tcW w:w="4119" w:type="dxa"/>
            <w:tcMar>
              <w:top w:w="70" w:type="dxa"/>
              <w:left w:w="80" w:type="dxa"/>
              <w:bottom w:w="70" w:type="dxa"/>
              <w:right w:w="80" w:type="dxa"/>
            </w:tcMar>
            <w:vAlign w:val="center"/>
          </w:tcPr>
          <w:p w14:paraId="5A6DA0FC">
            <w:pPr>
              <w:spacing w:before="0" w:after="0" w:line="252" w:lineRule="auto"/>
              <w:rPr>
                <w:rFonts w:ascii="宋体" w:hAnsi="宋体" w:eastAsia="宋体"/>
                <w:b w:val="0"/>
                <w:sz w:val="19"/>
              </w:rPr>
            </w:pPr>
            <w:r>
              <w:rPr>
                <w:rFonts w:ascii="宋体" w:hAnsi="宋体" w:eastAsia="宋体"/>
                <w:b w:val="0"/>
                <w:sz w:val="19"/>
              </w:rPr>
              <w:t>《单场景系统开发与使用说明书》文档</w:t>
            </w:r>
          </w:p>
        </w:tc>
        <w:tc>
          <w:tcPr>
            <w:tcW w:w="1752" w:type="dxa"/>
            <w:tcMar>
              <w:top w:w="70" w:type="dxa"/>
              <w:left w:w="80" w:type="dxa"/>
              <w:bottom w:w="70" w:type="dxa"/>
              <w:right w:w="80" w:type="dxa"/>
            </w:tcMar>
            <w:vAlign w:val="center"/>
          </w:tcPr>
          <w:p w14:paraId="0CADCBFC">
            <w:pPr>
              <w:spacing w:before="0" w:after="0" w:line="252" w:lineRule="auto"/>
              <w:rPr>
                <w:rFonts w:ascii="宋体" w:hAnsi="宋体" w:eastAsia="宋体"/>
                <w:b w:val="0"/>
                <w:sz w:val="19"/>
              </w:rPr>
            </w:pPr>
          </w:p>
        </w:tc>
      </w:tr>
      <w:tr w14:paraId="78DC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008" w:type="dxa"/>
            <w:vMerge w:val="continue"/>
            <w:tcMar>
              <w:top w:w="70" w:type="dxa"/>
              <w:left w:w="80" w:type="dxa"/>
              <w:bottom w:w="70" w:type="dxa"/>
              <w:right w:w="80" w:type="dxa"/>
            </w:tcMar>
            <w:vAlign w:val="center"/>
          </w:tcPr>
          <w:p w14:paraId="480F42B6">
            <w:pPr>
              <w:spacing w:before="0" w:after="0" w:line="252" w:lineRule="auto"/>
            </w:pPr>
          </w:p>
        </w:tc>
        <w:tc>
          <w:tcPr>
            <w:tcW w:w="1680" w:type="dxa"/>
            <w:vMerge w:val="continue"/>
            <w:tcMar>
              <w:top w:w="70" w:type="dxa"/>
              <w:left w:w="80" w:type="dxa"/>
              <w:bottom w:w="70" w:type="dxa"/>
              <w:right w:w="80" w:type="dxa"/>
            </w:tcMar>
            <w:vAlign w:val="center"/>
          </w:tcPr>
          <w:p w14:paraId="2D62B605">
            <w:pPr>
              <w:spacing w:before="0" w:after="0" w:line="252" w:lineRule="auto"/>
            </w:pPr>
          </w:p>
        </w:tc>
        <w:tc>
          <w:tcPr>
            <w:tcW w:w="5637" w:type="dxa"/>
            <w:vMerge w:val="continue"/>
            <w:tcMar>
              <w:top w:w="70" w:type="dxa"/>
              <w:left w:w="80" w:type="dxa"/>
              <w:bottom w:w="70" w:type="dxa"/>
              <w:right w:w="80" w:type="dxa"/>
            </w:tcMar>
            <w:vAlign w:val="center"/>
          </w:tcPr>
          <w:p w14:paraId="0F81DA37">
            <w:pPr>
              <w:spacing w:before="0" w:after="0" w:line="252" w:lineRule="auto"/>
            </w:pPr>
          </w:p>
        </w:tc>
        <w:tc>
          <w:tcPr>
            <w:tcW w:w="4119" w:type="dxa"/>
            <w:tcMar>
              <w:top w:w="70" w:type="dxa"/>
              <w:left w:w="80" w:type="dxa"/>
              <w:bottom w:w="70" w:type="dxa"/>
              <w:right w:w="80" w:type="dxa"/>
            </w:tcMar>
            <w:vAlign w:val="center"/>
          </w:tcPr>
          <w:p w14:paraId="07884846">
            <w:pPr>
              <w:spacing w:before="0" w:after="0" w:line="252" w:lineRule="auto"/>
              <w:rPr>
                <w:rFonts w:ascii="宋体" w:hAnsi="宋体" w:eastAsia="宋体"/>
                <w:b w:val="0"/>
                <w:sz w:val="19"/>
              </w:rPr>
            </w:pPr>
            <w:r>
              <w:rPr>
                <w:rFonts w:ascii="宋体" w:hAnsi="宋体" w:eastAsia="宋体"/>
                <w:b w:val="0"/>
                <w:sz w:val="19"/>
              </w:rPr>
              <w:t>《阶段汇报材料》PPT</w:t>
            </w:r>
          </w:p>
        </w:tc>
        <w:tc>
          <w:tcPr>
            <w:tcW w:w="1752" w:type="dxa"/>
            <w:tcMar>
              <w:top w:w="70" w:type="dxa"/>
              <w:left w:w="80" w:type="dxa"/>
              <w:bottom w:w="70" w:type="dxa"/>
              <w:right w:w="80" w:type="dxa"/>
            </w:tcMar>
            <w:vAlign w:val="center"/>
          </w:tcPr>
          <w:p w14:paraId="118AA9C4">
            <w:pPr>
              <w:spacing w:before="0" w:after="0" w:line="252" w:lineRule="auto"/>
              <w:rPr>
                <w:rFonts w:ascii="宋体" w:hAnsi="宋体" w:eastAsia="宋体"/>
                <w:b w:val="0"/>
                <w:sz w:val="19"/>
              </w:rPr>
            </w:pPr>
          </w:p>
        </w:tc>
      </w:tr>
      <w:tr w14:paraId="5ADA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008" w:type="dxa"/>
            <w:vMerge w:val="continue"/>
            <w:tcMar>
              <w:top w:w="70" w:type="dxa"/>
              <w:left w:w="80" w:type="dxa"/>
              <w:bottom w:w="70" w:type="dxa"/>
              <w:right w:w="80" w:type="dxa"/>
            </w:tcMar>
            <w:vAlign w:val="center"/>
          </w:tcPr>
          <w:p w14:paraId="03AD834A">
            <w:pPr>
              <w:spacing w:before="0" w:after="0" w:line="252" w:lineRule="auto"/>
              <w:rPr>
                <w:rFonts w:ascii="宋体" w:hAnsi="宋体" w:eastAsia="宋体"/>
                <w:b w:val="0"/>
                <w:sz w:val="19"/>
              </w:rPr>
            </w:pPr>
          </w:p>
        </w:tc>
        <w:tc>
          <w:tcPr>
            <w:tcW w:w="1680" w:type="dxa"/>
            <w:vMerge w:val="continue"/>
            <w:tcMar>
              <w:top w:w="70" w:type="dxa"/>
              <w:left w:w="80" w:type="dxa"/>
              <w:bottom w:w="70" w:type="dxa"/>
              <w:right w:w="80" w:type="dxa"/>
            </w:tcMar>
            <w:vAlign w:val="center"/>
          </w:tcPr>
          <w:p w14:paraId="5772B02B">
            <w:pPr>
              <w:spacing w:before="0" w:after="0" w:line="252" w:lineRule="auto"/>
              <w:rPr>
                <w:rFonts w:ascii="宋体" w:hAnsi="宋体" w:eastAsia="宋体"/>
                <w:b w:val="0"/>
                <w:sz w:val="19"/>
              </w:rPr>
            </w:pPr>
          </w:p>
        </w:tc>
        <w:tc>
          <w:tcPr>
            <w:tcW w:w="5637" w:type="dxa"/>
            <w:vMerge w:val="continue"/>
            <w:tcMar>
              <w:top w:w="70" w:type="dxa"/>
              <w:left w:w="80" w:type="dxa"/>
              <w:bottom w:w="70" w:type="dxa"/>
              <w:right w:w="80" w:type="dxa"/>
            </w:tcMar>
            <w:vAlign w:val="center"/>
          </w:tcPr>
          <w:p w14:paraId="77203EBE">
            <w:pPr>
              <w:spacing w:before="0" w:after="0" w:line="252" w:lineRule="auto"/>
              <w:rPr>
                <w:rFonts w:ascii="宋体" w:hAnsi="宋体" w:eastAsia="宋体"/>
                <w:b w:val="0"/>
                <w:sz w:val="19"/>
              </w:rPr>
            </w:pPr>
          </w:p>
        </w:tc>
        <w:tc>
          <w:tcPr>
            <w:tcW w:w="4119" w:type="dxa"/>
            <w:tcMar>
              <w:top w:w="70" w:type="dxa"/>
              <w:left w:w="80" w:type="dxa"/>
              <w:bottom w:w="70" w:type="dxa"/>
              <w:right w:w="80" w:type="dxa"/>
            </w:tcMar>
            <w:vAlign w:val="center"/>
          </w:tcPr>
          <w:p w14:paraId="5BDD3F1C">
            <w:pPr>
              <w:spacing w:before="0" w:after="0" w:line="252" w:lineRule="auto"/>
              <w:rPr>
                <w:rFonts w:ascii="宋体" w:hAnsi="宋体" w:eastAsia="宋体"/>
                <w:b w:val="0"/>
                <w:sz w:val="19"/>
              </w:rPr>
            </w:pPr>
            <w:r>
              <w:rPr>
                <w:rFonts w:ascii="宋体" w:hAnsi="宋体" w:eastAsia="宋体"/>
                <w:b w:val="0"/>
                <w:sz w:val="19"/>
              </w:rPr>
              <w:t>《多场景扩展任务分解表》表格</w:t>
            </w:r>
          </w:p>
        </w:tc>
        <w:tc>
          <w:tcPr>
            <w:tcW w:w="1752" w:type="dxa"/>
            <w:tcMar>
              <w:top w:w="70" w:type="dxa"/>
              <w:left w:w="80" w:type="dxa"/>
              <w:bottom w:w="70" w:type="dxa"/>
              <w:right w:w="80" w:type="dxa"/>
            </w:tcMar>
            <w:vAlign w:val="center"/>
          </w:tcPr>
          <w:p w14:paraId="5057C1EF">
            <w:pPr>
              <w:spacing w:before="0" w:after="0" w:line="252" w:lineRule="auto"/>
              <w:rPr>
                <w:rFonts w:ascii="宋体" w:hAnsi="宋体" w:eastAsia="宋体"/>
                <w:b w:val="0"/>
                <w:sz w:val="19"/>
              </w:rPr>
            </w:pPr>
          </w:p>
        </w:tc>
      </w:tr>
      <w:tr w14:paraId="056E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restart"/>
            <w:tcMar>
              <w:top w:w="70" w:type="dxa"/>
              <w:left w:w="80" w:type="dxa"/>
              <w:bottom w:w="70" w:type="dxa"/>
              <w:right w:w="80" w:type="dxa"/>
            </w:tcMar>
            <w:vAlign w:val="center"/>
          </w:tcPr>
          <w:p w14:paraId="7E14E37F">
            <w:pPr>
              <w:spacing w:before="0" w:after="0" w:line="252" w:lineRule="auto"/>
              <w:rPr>
                <w:rFonts w:ascii="宋体" w:hAnsi="宋体" w:eastAsia="宋体"/>
                <w:b w:val="0"/>
                <w:sz w:val="19"/>
              </w:rPr>
            </w:pPr>
            <w:r>
              <w:rPr>
                <w:rFonts w:ascii="宋体" w:hAnsi="宋体" w:eastAsia="宋体"/>
                <w:b w:val="0"/>
                <w:sz w:val="19"/>
              </w:rPr>
              <w:t>2026.11</w:t>
            </w:r>
          </w:p>
        </w:tc>
        <w:tc>
          <w:tcPr>
            <w:tcW w:w="1680" w:type="dxa"/>
            <w:vMerge w:val="restart"/>
            <w:tcMar>
              <w:top w:w="70" w:type="dxa"/>
              <w:left w:w="80" w:type="dxa"/>
              <w:bottom w:w="70" w:type="dxa"/>
              <w:right w:w="80" w:type="dxa"/>
            </w:tcMar>
            <w:vAlign w:val="center"/>
          </w:tcPr>
          <w:p w14:paraId="3015D024">
            <w:pPr>
              <w:spacing w:before="0" w:after="0" w:line="252" w:lineRule="auto"/>
              <w:rPr>
                <w:rFonts w:ascii="宋体" w:hAnsi="宋体" w:eastAsia="宋体"/>
                <w:b w:val="0"/>
                <w:sz w:val="19"/>
              </w:rPr>
            </w:pPr>
            <w:r>
              <w:rPr>
                <w:rFonts w:ascii="宋体" w:hAnsi="宋体" w:eastAsia="宋体"/>
                <w:b w:val="0"/>
                <w:sz w:val="19"/>
              </w:rPr>
              <w:t>11月</w:t>
            </w:r>
          </w:p>
        </w:tc>
        <w:tc>
          <w:tcPr>
            <w:tcW w:w="5637" w:type="dxa"/>
            <w:vMerge w:val="restart"/>
            <w:tcMar>
              <w:top w:w="70" w:type="dxa"/>
              <w:left w:w="80" w:type="dxa"/>
              <w:bottom w:w="70" w:type="dxa"/>
              <w:right w:w="80" w:type="dxa"/>
            </w:tcMar>
            <w:vAlign w:val="center"/>
          </w:tcPr>
          <w:p w14:paraId="10EB2C72">
            <w:pPr>
              <w:spacing w:before="0" w:after="0" w:line="252" w:lineRule="auto"/>
              <w:rPr>
                <w:rFonts w:ascii="宋体" w:hAnsi="宋体" w:eastAsia="宋体"/>
                <w:b w:val="0"/>
                <w:sz w:val="19"/>
              </w:rPr>
            </w:pPr>
            <w:r>
              <w:rPr>
                <w:rFonts w:ascii="宋体" w:hAnsi="宋体" w:eastAsia="宋体"/>
                <w:b w:val="0"/>
                <w:sz w:val="19"/>
              </w:rPr>
              <w:t>开展分布式新能源消纳场景建模与接入开发，复用单场景框架完成新能源出力、负荷波动、储能协调、潮流约束和评价指标接入，形成第二类场景原型。</w:t>
            </w:r>
          </w:p>
        </w:tc>
        <w:tc>
          <w:tcPr>
            <w:tcW w:w="4119" w:type="dxa"/>
            <w:tcMar>
              <w:top w:w="70" w:type="dxa"/>
              <w:left w:w="80" w:type="dxa"/>
              <w:bottom w:w="70" w:type="dxa"/>
              <w:right w:w="80" w:type="dxa"/>
            </w:tcMar>
            <w:vAlign w:val="center"/>
          </w:tcPr>
          <w:p w14:paraId="242B9C0E">
            <w:pPr>
              <w:spacing w:before="0" w:after="0" w:line="252" w:lineRule="auto"/>
              <w:rPr>
                <w:rFonts w:ascii="宋体" w:hAnsi="宋体" w:eastAsia="宋体"/>
                <w:b w:val="0"/>
                <w:sz w:val="19"/>
              </w:rPr>
            </w:pPr>
            <w:r>
              <w:rPr>
                <w:rFonts w:ascii="宋体" w:hAnsi="宋体" w:eastAsia="宋体"/>
                <w:b w:val="0"/>
                <w:sz w:val="19"/>
              </w:rPr>
              <w:t>分布式新能源消纳场景仿真原型系统</w:t>
            </w:r>
          </w:p>
        </w:tc>
        <w:tc>
          <w:tcPr>
            <w:tcW w:w="1752" w:type="dxa"/>
            <w:tcMar>
              <w:top w:w="70" w:type="dxa"/>
              <w:left w:w="80" w:type="dxa"/>
              <w:bottom w:w="70" w:type="dxa"/>
              <w:right w:w="80" w:type="dxa"/>
            </w:tcMar>
            <w:vAlign w:val="center"/>
          </w:tcPr>
          <w:p w14:paraId="24D56D0D">
            <w:pPr>
              <w:spacing w:before="0" w:after="0" w:line="252" w:lineRule="auto"/>
              <w:rPr>
                <w:rFonts w:ascii="宋体" w:hAnsi="宋体" w:eastAsia="宋体"/>
                <w:b w:val="0"/>
                <w:sz w:val="19"/>
              </w:rPr>
            </w:pPr>
          </w:p>
        </w:tc>
      </w:tr>
      <w:tr w14:paraId="3649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008" w:type="dxa"/>
            <w:vMerge w:val="continue"/>
            <w:tcMar>
              <w:top w:w="70" w:type="dxa"/>
              <w:left w:w="80" w:type="dxa"/>
              <w:bottom w:w="70" w:type="dxa"/>
              <w:right w:w="80" w:type="dxa"/>
            </w:tcMar>
            <w:vAlign w:val="center"/>
          </w:tcPr>
          <w:p w14:paraId="51B36E61">
            <w:pPr>
              <w:spacing w:before="0" w:after="0" w:line="252" w:lineRule="auto"/>
            </w:pPr>
          </w:p>
        </w:tc>
        <w:tc>
          <w:tcPr>
            <w:tcW w:w="1680" w:type="dxa"/>
            <w:vMerge w:val="continue"/>
            <w:tcMar>
              <w:top w:w="70" w:type="dxa"/>
              <w:left w:w="80" w:type="dxa"/>
              <w:bottom w:w="70" w:type="dxa"/>
              <w:right w:w="80" w:type="dxa"/>
            </w:tcMar>
            <w:vAlign w:val="center"/>
          </w:tcPr>
          <w:p w14:paraId="2A2C190D">
            <w:pPr>
              <w:spacing w:before="0" w:after="0" w:line="252" w:lineRule="auto"/>
            </w:pPr>
          </w:p>
        </w:tc>
        <w:tc>
          <w:tcPr>
            <w:tcW w:w="5637" w:type="dxa"/>
            <w:vMerge w:val="continue"/>
            <w:tcMar>
              <w:top w:w="70" w:type="dxa"/>
              <w:left w:w="80" w:type="dxa"/>
              <w:bottom w:w="70" w:type="dxa"/>
              <w:right w:w="80" w:type="dxa"/>
            </w:tcMar>
            <w:vAlign w:val="center"/>
          </w:tcPr>
          <w:p w14:paraId="60E6267A">
            <w:pPr>
              <w:spacing w:before="0" w:after="0" w:line="252" w:lineRule="auto"/>
            </w:pPr>
          </w:p>
        </w:tc>
        <w:tc>
          <w:tcPr>
            <w:tcW w:w="4119" w:type="dxa"/>
            <w:tcMar>
              <w:top w:w="70" w:type="dxa"/>
              <w:left w:w="80" w:type="dxa"/>
              <w:bottom w:w="70" w:type="dxa"/>
              <w:right w:w="80" w:type="dxa"/>
            </w:tcMar>
            <w:vAlign w:val="center"/>
          </w:tcPr>
          <w:p w14:paraId="15514A75">
            <w:pPr>
              <w:spacing w:before="0" w:after="0" w:line="252" w:lineRule="auto"/>
              <w:rPr>
                <w:rFonts w:ascii="宋体" w:hAnsi="宋体" w:eastAsia="宋体"/>
                <w:b w:val="0"/>
                <w:sz w:val="19"/>
              </w:rPr>
            </w:pPr>
            <w:r>
              <w:rPr>
                <w:rFonts w:ascii="宋体" w:hAnsi="宋体" w:eastAsia="宋体"/>
                <w:b w:val="0"/>
                <w:sz w:val="19"/>
              </w:rPr>
              <w:t>《分布式新能源消纳场景建模说明书》文档</w:t>
            </w:r>
          </w:p>
        </w:tc>
        <w:tc>
          <w:tcPr>
            <w:tcW w:w="1752" w:type="dxa"/>
            <w:tcMar>
              <w:top w:w="70" w:type="dxa"/>
              <w:left w:w="80" w:type="dxa"/>
              <w:bottom w:w="70" w:type="dxa"/>
              <w:right w:w="80" w:type="dxa"/>
            </w:tcMar>
            <w:vAlign w:val="center"/>
          </w:tcPr>
          <w:p w14:paraId="2AC1D6D8">
            <w:pPr>
              <w:spacing w:before="0" w:after="0" w:line="252" w:lineRule="auto"/>
              <w:rPr>
                <w:rFonts w:ascii="宋体" w:hAnsi="宋体" w:eastAsia="宋体"/>
                <w:b w:val="0"/>
                <w:sz w:val="19"/>
              </w:rPr>
            </w:pPr>
          </w:p>
        </w:tc>
      </w:tr>
      <w:tr w14:paraId="0A7D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008" w:type="dxa"/>
            <w:vMerge w:val="restart"/>
            <w:tcMar>
              <w:top w:w="70" w:type="dxa"/>
              <w:left w:w="80" w:type="dxa"/>
              <w:bottom w:w="70" w:type="dxa"/>
              <w:right w:w="80" w:type="dxa"/>
            </w:tcMar>
            <w:vAlign w:val="center"/>
          </w:tcPr>
          <w:p w14:paraId="3932FEFB">
            <w:pPr>
              <w:spacing w:before="0" w:after="0" w:line="252" w:lineRule="auto"/>
              <w:rPr>
                <w:rFonts w:ascii="宋体" w:hAnsi="宋体" w:eastAsia="宋体"/>
                <w:b w:val="0"/>
                <w:sz w:val="19"/>
              </w:rPr>
            </w:pPr>
            <w:r>
              <w:rPr>
                <w:rFonts w:ascii="宋体" w:hAnsi="宋体" w:eastAsia="宋体"/>
                <w:b w:val="0"/>
                <w:sz w:val="19"/>
              </w:rPr>
              <w:t>2026.12</w:t>
            </w:r>
          </w:p>
        </w:tc>
        <w:tc>
          <w:tcPr>
            <w:tcW w:w="1680" w:type="dxa"/>
            <w:vMerge w:val="restart"/>
            <w:tcMar>
              <w:top w:w="70" w:type="dxa"/>
              <w:left w:w="80" w:type="dxa"/>
              <w:bottom w:w="70" w:type="dxa"/>
              <w:right w:w="80" w:type="dxa"/>
            </w:tcMar>
            <w:vAlign w:val="center"/>
          </w:tcPr>
          <w:p w14:paraId="09B76D15">
            <w:pPr>
              <w:spacing w:before="0" w:after="0" w:line="252" w:lineRule="auto"/>
              <w:rPr>
                <w:rFonts w:ascii="宋体" w:hAnsi="宋体" w:eastAsia="宋体"/>
                <w:b w:val="0"/>
                <w:sz w:val="19"/>
              </w:rPr>
            </w:pPr>
            <w:r>
              <w:rPr>
                <w:rFonts w:ascii="宋体" w:hAnsi="宋体" w:eastAsia="宋体"/>
                <w:b w:val="0"/>
                <w:sz w:val="19"/>
              </w:rPr>
              <w:t>12月</w:t>
            </w:r>
          </w:p>
        </w:tc>
        <w:tc>
          <w:tcPr>
            <w:tcW w:w="5637" w:type="dxa"/>
            <w:vMerge w:val="restart"/>
            <w:tcMar>
              <w:top w:w="70" w:type="dxa"/>
              <w:left w:w="80" w:type="dxa"/>
              <w:bottom w:w="70" w:type="dxa"/>
              <w:right w:w="80" w:type="dxa"/>
            </w:tcMar>
            <w:vAlign w:val="center"/>
          </w:tcPr>
          <w:p w14:paraId="25930231">
            <w:pPr>
              <w:spacing w:before="0" w:after="0" w:line="252" w:lineRule="auto"/>
              <w:rPr>
                <w:rFonts w:ascii="宋体" w:hAnsi="宋体" w:eastAsia="宋体"/>
                <w:b w:val="0"/>
                <w:sz w:val="19"/>
              </w:rPr>
            </w:pPr>
            <w:r>
              <w:rPr>
                <w:rFonts w:ascii="宋体" w:hAnsi="宋体" w:eastAsia="宋体"/>
                <w:b w:val="0"/>
                <w:sz w:val="19"/>
              </w:rPr>
              <w:t>开展供需互动优化运行和电网风险防控场景建模，完善多场景统一配置、批量实验、结果归档、方案对比和覆盖率测算流程。</w:t>
            </w:r>
          </w:p>
        </w:tc>
        <w:tc>
          <w:tcPr>
            <w:tcW w:w="4119" w:type="dxa"/>
            <w:tcMar>
              <w:top w:w="70" w:type="dxa"/>
              <w:left w:w="80" w:type="dxa"/>
              <w:bottom w:w="70" w:type="dxa"/>
              <w:right w:w="80" w:type="dxa"/>
            </w:tcMar>
            <w:vAlign w:val="center"/>
          </w:tcPr>
          <w:p w14:paraId="684FD782">
            <w:pPr>
              <w:spacing w:before="0" w:after="0" w:line="252" w:lineRule="auto"/>
              <w:rPr>
                <w:rFonts w:ascii="宋体" w:hAnsi="宋体" w:eastAsia="宋体"/>
                <w:b w:val="0"/>
                <w:sz w:val="19"/>
              </w:rPr>
            </w:pPr>
            <w:r>
              <w:rPr>
                <w:rFonts w:ascii="宋体" w:hAnsi="宋体" w:eastAsia="宋体"/>
                <w:b w:val="0"/>
                <w:sz w:val="19"/>
              </w:rPr>
              <w:t>供需互动与风险防控场景仿真原型系统</w:t>
            </w:r>
          </w:p>
        </w:tc>
        <w:tc>
          <w:tcPr>
            <w:tcW w:w="1752" w:type="dxa"/>
            <w:tcMar>
              <w:top w:w="70" w:type="dxa"/>
              <w:left w:w="80" w:type="dxa"/>
              <w:bottom w:w="70" w:type="dxa"/>
              <w:right w:w="80" w:type="dxa"/>
            </w:tcMar>
            <w:vAlign w:val="center"/>
          </w:tcPr>
          <w:p w14:paraId="6861272B">
            <w:pPr>
              <w:spacing w:before="0" w:after="0" w:line="252" w:lineRule="auto"/>
              <w:rPr>
                <w:rFonts w:ascii="宋体" w:hAnsi="宋体" w:eastAsia="宋体"/>
                <w:b w:val="0"/>
                <w:sz w:val="19"/>
              </w:rPr>
            </w:pPr>
          </w:p>
        </w:tc>
      </w:tr>
      <w:tr w14:paraId="4C2D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008" w:type="dxa"/>
            <w:vMerge w:val="continue"/>
            <w:tcMar>
              <w:top w:w="70" w:type="dxa"/>
              <w:left w:w="80" w:type="dxa"/>
              <w:bottom w:w="70" w:type="dxa"/>
              <w:right w:w="80" w:type="dxa"/>
            </w:tcMar>
            <w:vAlign w:val="center"/>
          </w:tcPr>
          <w:p w14:paraId="74E6D9E6">
            <w:pPr>
              <w:spacing w:before="0" w:after="0" w:line="252" w:lineRule="auto"/>
            </w:pPr>
          </w:p>
        </w:tc>
        <w:tc>
          <w:tcPr>
            <w:tcW w:w="1680" w:type="dxa"/>
            <w:vMerge w:val="continue"/>
            <w:tcMar>
              <w:top w:w="70" w:type="dxa"/>
              <w:left w:w="80" w:type="dxa"/>
              <w:bottom w:w="70" w:type="dxa"/>
              <w:right w:w="80" w:type="dxa"/>
            </w:tcMar>
            <w:vAlign w:val="center"/>
          </w:tcPr>
          <w:p w14:paraId="108B31E4">
            <w:pPr>
              <w:spacing w:before="0" w:after="0" w:line="252" w:lineRule="auto"/>
            </w:pPr>
          </w:p>
        </w:tc>
        <w:tc>
          <w:tcPr>
            <w:tcW w:w="5637" w:type="dxa"/>
            <w:vMerge w:val="continue"/>
            <w:tcMar>
              <w:top w:w="70" w:type="dxa"/>
              <w:left w:w="80" w:type="dxa"/>
              <w:bottom w:w="70" w:type="dxa"/>
              <w:right w:w="80" w:type="dxa"/>
            </w:tcMar>
            <w:vAlign w:val="center"/>
          </w:tcPr>
          <w:p w14:paraId="34E62E7E">
            <w:pPr>
              <w:spacing w:before="0" w:after="0" w:line="252" w:lineRule="auto"/>
            </w:pPr>
          </w:p>
        </w:tc>
        <w:tc>
          <w:tcPr>
            <w:tcW w:w="4119" w:type="dxa"/>
            <w:tcMar>
              <w:top w:w="70" w:type="dxa"/>
              <w:left w:w="80" w:type="dxa"/>
              <w:bottom w:w="70" w:type="dxa"/>
              <w:right w:w="80" w:type="dxa"/>
            </w:tcMar>
            <w:vAlign w:val="center"/>
          </w:tcPr>
          <w:p w14:paraId="033A3685">
            <w:pPr>
              <w:spacing w:before="0" w:after="0" w:line="252" w:lineRule="auto"/>
              <w:rPr>
                <w:rFonts w:ascii="宋体" w:hAnsi="宋体" w:eastAsia="宋体"/>
                <w:b w:val="0"/>
                <w:sz w:val="19"/>
              </w:rPr>
            </w:pPr>
            <w:r>
              <w:rPr>
                <w:rFonts w:ascii="宋体" w:hAnsi="宋体" w:eastAsia="宋体"/>
                <w:b w:val="0"/>
                <w:sz w:val="19"/>
              </w:rPr>
              <w:t>多场景批量实验与结果管理模块原型系统</w:t>
            </w:r>
          </w:p>
        </w:tc>
        <w:tc>
          <w:tcPr>
            <w:tcW w:w="1752" w:type="dxa"/>
            <w:tcMar>
              <w:top w:w="70" w:type="dxa"/>
              <w:left w:w="80" w:type="dxa"/>
              <w:bottom w:w="70" w:type="dxa"/>
              <w:right w:w="80" w:type="dxa"/>
            </w:tcMar>
            <w:vAlign w:val="center"/>
          </w:tcPr>
          <w:p w14:paraId="00D77B33">
            <w:pPr>
              <w:spacing w:before="0" w:after="0" w:line="252" w:lineRule="auto"/>
              <w:rPr>
                <w:rFonts w:ascii="宋体" w:hAnsi="宋体" w:eastAsia="宋体"/>
                <w:b w:val="0"/>
                <w:sz w:val="19"/>
              </w:rPr>
            </w:pPr>
          </w:p>
        </w:tc>
      </w:tr>
      <w:tr w14:paraId="011B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pct5" w:color="auto" w:fill="E8E8E8" w:themeFill="background2"/>
            <w:tcMar>
              <w:top w:w="70" w:type="dxa"/>
              <w:left w:w="80" w:type="dxa"/>
              <w:bottom w:w="70" w:type="dxa"/>
              <w:right w:w="80" w:type="dxa"/>
            </w:tcMar>
            <w:vAlign w:val="center"/>
          </w:tcPr>
          <w:p w14:paraId="0C5C00AE">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2027.01</w:t>
            </w:r>
          </w:p>
        </w:tc>
        <w:tc>
          <w:tcPr>
            <w:tcW w:w="1680" w:type="dxa"/>
            <w:shd w:val="pct5" w:color="auto" w:fill="E8E8E8" w:themeFill="background2"/>
            <w:tcMar>
              <w:top w:w="70" w:type="dxa"/>
              <w:left w:w="80" w:type="dxa"/>
              <w:bottom w:w="70" w:type="dxa"/>
              <w:right w:w="80" w:type="dxa"/>
            </w:tcMar>
            <w:vAlign w:val="center"/>
          </w:tcPr>
          <w:p w14:paraId="15040595">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1月</w:t>
            </w:r>
          </w:p>
        </w:tc>
        <w:tc>
          <w:tcPr>
            <w:tcW w:w="5637" w:type="dxa"/>
            <w:shd w:val="pct5" w:color="auto" w:fill="E8E8E8" w:themeFill="background2"/>
            <w:tcMar>
              <w:top w:w="70" w:type="dxa"/>
              <w:left w:w="80" w:type="dxa"/>
              <w:bottom w:w="70" w:type="dxa"/>
              <w:right w:w="80" w:type="dxa"/>
            </w:tcMar>
            <w:vAlign w:val="center"/>
          </w:tcPr>
          <w:p w14:paraId="4C589AED">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完成多场景联合运行框架集成，统一场景配置、指标计算、安全校验、结果存储和回放逻辑，形成多场景仿真系统测试版。</w:t>
            </w:r>
          </w:p>
        </w:tc>
        <w:tc>
          <w:tcPr>
            <w:tcW w:w="4119" w:type="dxa"/>
            <w:shd w:val="pct5" w:color="auto" w:fill="E8E8E8" w:themeFill="background2"/>
            <w:tcMar>
              <w:top w:w="70" w:type="dxa"/>
              <w:left w:w="80" w:type="dxa"/>
              <w:bottom w:w="70" w:type="dxa"/>
              <w:right w:w="80" w:type="dxa"/>
            </w:tcMar>
            <w:vAlign w:val="center"/>
          </w:tcPr>
          <w:p w14:paraId="182AD312">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多场景仿真系统测试版软件</w:t>
            </w:r>
          </w:p>
          <w:p w14:paraId="363AF89E">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《多场景联合运行测试记录》测试记录</w:t>
            </w:r>
          </w:p>
        </w:tc>
        <w:tc>
          <w:tcPr>
            <w:tcW w:w="1752" w:type="dxa"/>
            <w:shd w:val="pct5" w:color="auto" w:fill="E8E8E8" w:themeFill="background2"/>
            <w:tcMar>
              <w:top w:w="70" w:type="dxa"/>
              <w:left w:w="80" w:type="dxa"/>
              <w:bottom w:w="70" w:type="dxa"/>
              <w:right w:w="80" w:type="dxa"/>
            </w:tcMar>
            <w:vAlign w:val="center"/>
          </w:tcPr>
          <w:p w14:paraId="1B62B95F">
            <w:pPr>
              <w:spacing w:before="0" w:after="0" w:line="252" w:lineRule="auto"/>
              <w:rPr>
                <w:rFonts w:ascii="宋体" w:hAnsi="宋体" w:eastAsia="宋体"/>
                <w:b w:val="0"/>
                <w:color w:val="auto"/>
                <w:sz w:val="19"/>
                <w:shd w:val="clear" w:color="auto" w:fill="auto"/>
              </w:rPr>
            </w:pPr>
          </w:p>
        </w:tc>
      </w:tr>
      <w:tr w14:paraId="21C0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shd w:val="pct5" w:color="auto" w:fill="E8E8E8" w:themeFill="background2"/>
            <w:tcMar>
              <w:top w:w="70" w:type="dxa"/>
              <w:left w:w="80" w:type="dxa"/>
              <w:bottom w:w="70" w:type="dxa"/>
              <w:right w:w="80" w:type="dxa"/>
            </w:tcMar>
            <w:vAlign w:val="center"/>
          </w:tcPr>
          <w:p w14:paraId="4B2B0547">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2027.02</w:t>
            </w:r>
          </w:p>
        </w:tc>
        <w:tc>
          <w:tcPr>
            <w:tcW w:w="1680" w:type="dxa"/>
            <w:shd w:val="pct5" w:color="auto" w:fill="E8E8E8" w:themeFill="background2"/>
            <w:tcMar>
              <w:top w:w="70" w:type="dxa"/>
              <w:left w:w="80" w:type="dxa"/>
              <w:bottom w:w="70" w:type="dxa"/>
              <w:right w:w="80" w:type="dxa"/>
            </w:tcMar>
            <w:vAlign w:val="center"/>
          </w:tcPr>
          <w:p w14:paraId="6517AD65">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2月</w:t>
            </w:r>
          </w:p>
        </w:tc>
        <w:tc>
          <w:tcPr>
            <w:tcW w:w="5637" w:type="dxa"/>
            <w:shd w:val="pct5" w:color="auto" w:fill="E8E8E8" w:themeFill="background2"/>
            <w:tcMar>
              <w:top w:w="70" w:type="dxa"/>
              <w:left w:w="80" w:type="dxa"/>
              <w:bottom w:w="70" w:type="dxa"/>
              <w:right w:w="80" w:type="dxa"/>
            </w:tcMar>
            <w:vAlign w:val="center"/>
          </w:tcPr>
          <w:p w14:paraId="4202156D">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完善不少于 8 类孪智功能安全校验，覆盖数据一致性、时间同步、潮流约束、电压越限、设备载流、通信延迟、动作可行性和异常风险等功能类型，完成多场景长周期仿真和稳定性测试。</w:t>
            </w:r>
          </w:p>
        </w:tc>
        <w:tc>
          <w:tcPr>
            <w:tcW w:w="4119" w:type="dxa"/>
            <w:shd w:val="pct5" w:color="auto" w:fill="E8E8E8" w:themeFill="background2"/>
            <w:tcMar>
              <w:top w:w="70" w:type="dxa"/>
              <w:left w:w="80" w:type="dxa"/>
              <w:bottom w:w="70" w:type="dxa"/>
              <w:right w:w="80" w:type="dxa"/>
            </w:tcMar>
            <w:vAlign w:val="center"/>
          </w:tcPr>
          <w:p w14:paraId="27F9FCC9">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孪智安全校验规则库软件模块</w:t>
            </w:r>
          </w:p>
          <w:p w14:paraId="76385F25">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《多场景长周期仿真测试报告》文档</w:t>
            </w:r>
          </w:p>
        </w:tc>
        <w:tc>
          <w:tcPr>
            <w:tcW w:w="1752" w:type="dxa"/>
            <w:shd w:val="pct5" w:color="auto" w:fill="E8E8E8" w:themeFill="background2"/>
            <w:tcMar>
              <w:top w:w="70" w:type="dxa"/>
              <w:left w:w="80" w:type="dxa"/>
              <w:bottom w:w="70" w:type="dxa"/>
              <w:right w:w="80" w:type="dxa"/>
            </w:tcMar>
            <w:vAlign w:val="center"/>
          </w:tcPr>
          <w:p w14:paraId="73288CD8">
            <w:pPr>
              <w:spacing w:before="0" w:after="0" w:line="252" w:lineRule="auto"/>
              <w:rPr>
                <w:rFonts w:ascii="宋体" w:hAnsi="宋体" w:eastAsia="宋体"/>
                <w:b w:val="0"/>
                <w:color w:val="auto"/>
                <w:sz w:val="19"/>
                <w:shd w:val="clear" w:color="auto" w:fill="auto"/>
              </w:rPr>
            </w:pPr>
          </w:p>
        </w:tc>
      </w:tr>
      <w:tr w14:paraId="7DE6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4" w:hRule="atLeast"/>
        </w:trPr>
        <w:tc>
          <w:tcPr>
            <w:tcW w:w="1008" w:type="dxa"/>
            <w:shd w:val="pct5" w:color="auto" w:fill="E8E8E8" w:themeFill="background2"/>
            <w:tcMar>
              <w:top w:w="70" w:type="dxa"/>
              <w:left w:w="80" w:type="dxa"/>
              <w:bottom w:w="70" w:type="dxa"/>
              <w:right w:w="80" w:type="dxa"/>
            </w:tcMar>
            <w:vAlign w:val="center"/>
          </w:tcPr>
          <w:p w14:paraId="305362AD">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2027.03</w:t>
            </w:r>
          </w:p>
        </w:tc>
        <w:tc>
          <w:tcPr>
            <w:tcW w:w="1680" w:type="dxa"/>
            <w:shd w:val="pct5" w:color="auto" w:fill="E8E8E8" w:themeFill="background2"/>
            <w:tcMar>
              <w:top w:w="70" w:type="dxa"/>
              <w:left w:w="80" w:type="dxa"/>
              <w:bottom w:w="70" w:type="dxa"/>
              <w:right w:w="80" w:type="dxa"/>
            </w:tcMar>
            <w:vAlign w:val="center"/>
          </w:tcPr>
          <w:p w14:paraId="1818E1A2">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3月</w:t>
            </w:r>
          </w:p>
        </w:tc>
        <w:tc>
          <w:tcPr>
            <w:tcW w:w="5637" w:type="dxa"/>
            <w:shd w:val="pct5" w:color="auto" w:fill="E8E8E8" w:themeFill="background2"/>
            <w:tcMar>
              <w:top w:w="70" w:type="dxa"/>
              <w:left w:w="80" w:type="dxa"/>
              <w:bottom w:w="70" w:type="dxa"/>
              <w:right w:w="80" w:type="dxa"/>
            </w:tcMar>
            <w:vAlign w:val="center"/>
          </w:tcPr>
          <w:p w14:paraId="515894C4">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完成运行架构方案评估模块功能整合、系统级联调、问题闭环、文档归档和演示场景固化，形成可持续扩展的孪智融合配电系统运行架构方案评估模块完整版本。</w:t>
            </w:r>
          </w:p>
        </w:tc>
        <w:tc>
          <w:tcPr>
            <w:tcW w:w="4119" w:type="dxa"/>
            <w:shd w:val="pct5" w:color="auto" w:fill="E8E8E8" w:themeFill="background2"/>
            <w:tcMar>
              <w:top w:w="70" w:type="dxa"/>
              <w:left w:w="80" w:type="dxa"/>
              <w:bottom w:w="70" w:type="dxa"/>
              <w:right w:w="80" w:type="dxa"/>
            </w:tcMar>
            <w:vAlign w:val="center"/>
          </w:tcPr>
          <w:p w14:paraId="7BBCEB42">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孪智融合配电系统运行架构方案评估模块完整版本软件</w:t>
            </w:r>
          </w:p>
          <w:p w14:paraId="66580F34">
            <w:pPr>
              <w:spacing w:before="0" w:after="0" w:line="252" w:lineRule="auto"/>
              <w:rPr>
                <w:rFonts w:hint="default" w:ascii="宋体" w:hAnsi="宋体" w:eastAsia="宋体"/>
                <w:b w:val="0"/>
                <w:color w:val="auto"/>
                <w:sz w:val="19"/>
                <w:shd w:val="clear" w:color="auto" w:fill="auto"/>
                <w:lang w:val="en-US" w:eastAsia="zh-CN"/>
              </w:rPr>
            </w:pPr>
            <w:r>
              <w:rPr>
                <w:rFonts w:hint="eastAsia" w:ascii="宋体" w:hAnsi="宋体" w:eastAsia="宋体"/>
                <w:b w:val="0"/>
                <w:color w:val="auto"/>
                <w:sz w:val="19"/>
                <w:shd w:val="clear" w:color="auto" w:fill="auto"/>
                <w:lang w:eastAsia="zh-CN"/>
              </w:rPr>
              <w:t>《</w:t>
            </w:r>
            <w:r>
              <w:rPr>
                <w:rFonts w:hint="eastAsia" w:ascii="宋体" w:hAnsi="宋体" w:eastAsia="宋体"/>
                <w:b w:val="0"/>
                <w:color w:val="auto"/>
                <w:sz w:val="19"/>
                <w:shd w:val="clear" w:color="auto" w:fill="auto"/>
                <w:lang w:val="en-US" w:eastAsia="zh-CN"/>
              </w:rPr>
              <w:t>软件使用说明书</w:t>
            </w:r>
            <w:r>
              <w:rPr>
                <w:rFonts w:hint="eastAsia" w:ascii="宋体" w:hAnsi="宋体" w:eastAsia="宋体"/>
                <w:b w:val="0"/>
                <w:color w:val="auto"/>
                <w:sz w:val="19"/>
                <w:shd w:val="clear" w:color="auto" w:fill="auto"/>
                <w:lang w:eastAsia="zh-CN"/>
              </w:rPr>
              <w:t>》</w:t>
            </w:r>
            <w:r>
              <w:rPr>
                <w:rFonts w:hint="eastAsia" w:ascii="宋体" w:hAnsi="宋体" w:eastAsia="宋体"/>
                <w:b w:val="0"/>
                <w:color w:val="auto"/>
                <w:sz w:val="19"/>
                <w:shd w:val="clear" w:color="auto" w:fill="auto"/>
                <w:lang w:val="en-US" w:eastAsia="zh-CN"/>
              </w:rPr>
              <w:t>文档</w:t>
            </w:r>
          </w:p>
          <w:p w14:paraId="2C99D062">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《完整版本归档文档包》文档</w:t>
            </w:r>
          </w:p>
          <w:p w14:paraId="18691AD8">
            <w:pPr>
              <w:spacing w:before="0" w:after="0" w:line="252" w:lineRule="auto"/>
              <w:rPr>
                <w:rFonts w:ascii="宋体" w:hAnsi="宋体" w:eastAsia="宋体"/>
                <w:b w:val="0"/>
                <w:color w:val="auto"/>
                <w:sz w:val="19"/>
                <w:shd w:val="clear" w:color="auto" w:fill="auto"/>
              </w:rPr>
            </w:pPr>
            <w:r>
              <w:rPr>
                <w:rFonts w:ascii="宋体" w:hAnsi="宋体" w:eastAsia="宋体"/>
                <w:b w:val="0"/>
                <w:color w:val="auto"/>
                <w:sz w:val="19"/>
                <w:shd w:val="clear" w:color="auto" w:fill="auto"/>
              </w:rPr>
              <w:t>《系统演示材料》PPT</w:t>
            </w:r>
          </w:p>
        </w:tc>
        <w:tc>
          <w:tcPr>
            <w:tcW w:w="1752" w:type="dxa"/>
            <w:shd w:val="pct5" w:color="auto" w:fill="E8E8E8" w:themeFill="background2"/>
            <w:tcMar>
              <w:top w:w="70" w:type="dxa"/>
              <w:left w:w="80" w:type="dxa"/>
              <w:bottom w:w="70" w:type="dxa"/>
              <w:right w:w="80" w:type="dxa"/>
            </w:tcMar>
            <w:vAlign w:val="center"/>
          </w:tcPr>
          <w:p w14:paraId="66B84E6D">
            <w:pPr>
              <w:spacing w:before="0" w:after="0" w:line="252" w:lineRule="auto"/>
              <w:rPr>
                <w:rFonts w:ascii="宋体" w:hAnsi="宋体" w:eastAsia="宋体"/>
                <w:b w:val="0"/>
                <w:color w:val="auto"/>
                <w:sz w:val="19"/>
                <w:shd w:val="clear" w:color="auto" w:fill="auto"/>
              </w:rPr>
            </w:pPr>
          </w:p>
        </w:tc>
      </w:tr>
      <w:tr w14:paraId="7FC9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Mar>
              <w:top w:w="70" w:type="dxa"/>
              <w:left w:w="80" w:type="dxa"/>
              <w:bottom w:w="70" w:type="dxa"/>
              <w:right w:w="80" w:type="dxa"/>
            </w:tcMar>
            <w:vAlign w:val="center"/>
          </w:tcPr>
          <w:p w14:paraId="706E33BA">
            <w:pPr>
              <w:spacing w:before="0" w:after="0" w:line="252" w:lineRule="auto"/>
              <w:rPr>
                <w:rFonts w:ascii="宋体" w:hAnsi="宋体" w:eastAsia="宋体"/>
                <w:b w:val="0"/>
                <w:sz w:val="19"/>
              </w:rPr>
            </w:pPr>
            <w:r>
              <w:rPr>
                <w:rFonts w:ascii="宋体" w:hAnsi="宋体" w:eastAsia="宋体"/>
                <w:b w:val="0"/>
                <w:sz w:val="19"/>
              </w:rPr>
              <w:t>阶段性成果</w:t>
            </w:r>
          </w:p>
        </w:tc>
        <w:tc>
          <w:tcPr>
            <w:tcW w:w="1680" w:type="dxa"/>
            <w:tcMar>
              <w:top w:w="70" w:type="dxa"/>
              <w:left w:w="80" w:type="dxa"/>
              <w:bottom w:w="70" w:type="dxa"/>
              <w:right w:w="80" w:type="dxa"/>
            </w:tcMar>
            <w:vAlign w:val="center"/>
          </w:tcPr>
          <w:p w14:paraId="7D7D8DC2">
            <w:pPr>
              <w:spacing w:before="0" w:after="0" w:line="252" w:lineRule="auto"/>
              <w:rPr>
                <w:rFonts w:ascii="宋体" w:hAnsi="宋体" w:eastAsia="宋体"/>
                <w:b w:val="0"/>
                <w:sz w:val="19"/>
              </w:rPr>
            </w:pPr>
            <w:r>
              <w:rPr>
                <w:rFonts w:ascii="宋体" w:hAnsi="宋体" w:eastAsia="宋体"/>
                <w:b w:val="0"/>
                <w:sz w:val="19"/>
              </w:rPr>
              <w:t>2026.07</w:t>
            </w:r>
          </w:p>
        </w:tc>
        <w:tc>
          <w:tcPr>
            <w:tcW w:w="5637" w:type="dxa"/>
            <w:tcMar>
              <w:top w:w="70" w:type="dxa"/>
              <w:left w:w="80" w:type="dxa"/>
              <w:bottom w:w="70" w:type="dxa"/>
              <w:right w:w="80" w:type="dxa"/>
            </w:tcMar>
            <w:vAlign w:val="center"/>
          </w:tcPr>
          <w:p w14:paraId="133BF285">
            <w:pPr>
              <w:spacing w:before="0" w:after="0" w:line="252" w:lineRule="auto"/>
              <w:rPr>
                <w:rFonts w:ascii="宋体" w:hAnsi="宋体" w:eastAsia="宋体"/>
                <w:b w:val="0"/>
                <w:sz w:val="19"/>
              </w:rPr>
            </w:pPr>
            <w:r>
              <w:rPr>
                <w:rFonts w:ascii="宋体" w:hAnsi="宋体" w:eastAsia="宋体"/>
                <w:b w:val="0"/>
                <w:sz w:val="19"/>
              </w:rPr>
              <w:t>完成电动汽车承载力提升场景调研、配电网仿真工具选型验证、单场景基础数据整理和核心数据模型设计。</w:t>
            </w:r>
          </w:p>
        </w:tc>
        <w:tc>
          <w:tcPr>
            <w:tcW w:w="4119" w:type="dxa"/>
            <w:tcMar>
              <w:top w:w="70" w:type="dxa"/>
              <w:left w:w="80" w:type="dxa"/>
              <w:bottom w:w="70" w:type="dxa"/>
              <w:right w:w="80" w:type="dxa"/>
            </w:tcMar>
            <w:vAlign w:val="center"/>
          </w:tcPr>
          <w:p w14:paraId="1D1157F7">
            <w:pPr>
              <w:spacing w:before="0" w:after="0" w:line="252" w:lineRule="auto"/>
              <w:rPr>
                <w:rFonts w:ascii="宋体" w:hAnsi="宋体" w:eastAsia="宋体"/>
                <w:b w:val="0"/>
                <w:sz w:val="19"/>
              </w:rPr>
            </w:pPr>
            <w:r>
              <w:rPr>
                <w:rFonts w:ascii="宋体" w:hAnsi="宋体" w:eastAsia="宋体"/>
                <w:b w:val="0"/>
                <w:sz w:val="19"/>
              </w:rPr>
              <w:t>《电动汽车承载力提升场景调研报告》文档</w:t>
            </w:r>
          </w:p>
          <w:p w14:paraId="6E92BDAD">
            <w:pPr>
              <w:spacing w:before="0" w:after="0" w:line="252" w:lineRule="auto"/>
              <w:rPr>
                <w:rFonts w:ascii="宋体" w:hAnsi="宋体" w:eastAsia="宋体"/>
                <w:b w:val="0"/>
                <w:sz w:val="19"/>
              </w:rPr>
            </w:pPr>
            <w:r>
              <w:rPr>
                <w:rFonts w:ascii="宋体" w:hAnsi="宋体" w:eastAsia="宋体"/>
                <w:b w:val="0"/>
                <w:sz w:val="19"/>
              </w:rPr>
              <w:t>《配电网仿真工具选型与验证报告》文档</w:t>
            </w:r>
          </w:p>
        </w:tc>
        <w:tc>
          <w:tcPr>
            <w:tcW w:w="1752" w:type="dxa"/>
            <w:tcMar>
              <w:top w:w="70" w:type="dxa"/>
              <w:left w:w="80" w:type="dxa"/>
              <w:bottom w:w="70" w:type="dxa"/>
              <w:right w:w="80" w:type="dxa"/>
            </w:tcMar>
            <w:vAlign w:val="center"/>
          </w:tcPr>
          <w:p w14:paraId="5F20A4D5">
            <w:pPr>
              <w:spacing w:before="0" w:after="0" w:line="252" w:lineRule="auto"/>
              <w:rPr>
                <w:rFonts w:ascii="宋体" w:hAnsi="宋体" w:eastAsia="宋体"/>
                <w:b w:val="0"/>
                <w:sz w:val="19"/>
              </w:rPr>
            </w:pPr>
          </w:p>
        </w:tc>
      </w:tr>
      <w:tr w14:paraId="57A0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Mar>
              <w:top w:w="70" w:type="dxa"/>
              <w:left w:w="80" w:type="dxa"/>
              <w:bottom w:w="70" w:type="dxa"/>
              <w:right w:w="80" w:type="dxa"/>
            </w:tcMar>
            <w:vAlign w:val="center"/>
          </w:tcPr>
          <w:p w14:paraId="3A2EEF0B">
            <w:pPr>
              <w:spacing w:before="0" w:after="0" w:line="252" w:lineRule="auto"/>
              <w:rPr>
                <w:rFonts w:ascii="宋体" w:hAnsi="宋体" w:eastAsia="宋体"/>
                <w:b w:val="0"/>
                <w:sz w:val="19"/>
              </w:rPr>
            </w:pPr>
            <w:r>
              <w:rPr>
                <w:rFonts w:ascii="宋体" w:hAnsi="宋体" w:eastAsia="宋体"/>
                <w:b w:val="0"/>
                <w:sz w:val="19"/>
              </w:rPr>
              <w:t>阶段性成果</w:t>
            </w:r>
          </w:p>
        </w:tc>
        <w:tc>
          <w:tcPr>
            <w:tcW w:w="1680" w:type="dxa"/>
            <w:tcMar>
              <w:top w:w="70" w:type="dxa"/>
              <w:left w:w="80" w:type="dxa"/>
              <w:bottom w:w="70" w:type="dxa"/>
              <w:right w:w="80" w:type="dxa"/>
            </w:tcMar>
            <w:vAlign w:val="center"/>
          </w:tcPr>
          <w:p w14:paraId="75B86427">
            <w:pPr>
              <w:spacing w:before="0" w:after="0" w:line="252" w:lineRule="auto"/>
              <w:rPr>
                <w:rFonts w:ascii="宋体" w:hAnsi="宋体" w:eastAsia="宋体"/>
                <w:b w:val="0"/>
                <w:sz w:val="19"/>
              </w:rPr>
            </w:pPr>
            <w:r>
              <w:rPr>
                <w:rFonts w:ascii="宋体" w:hAnsi="宋体" w:eastAsia="宋体"/>
                <w:b w:val="0"/>
                <w:sz w:val="19"/>
              </w:rPr>
              <w:t>2026.08</w:t>
            </w:r>
          </w:p>
        </w:tc>
        <w:tc>
          <w:tcPr>
            <w:tcW w:w="5637" w:type="dxa"/>
            <w:tcMar>
              <w:top w:w="70" w:type="dxa"/>
              <w:left w:w="80" w:type="dxa"/>
              <w:bottom w:w="70" w:type="dxa"/>
              <w:right w:w="80" w:type="dxa"/>
            </w:tcMar>
            <w:vAlign w:val="center"/>
          </w:tcPr>
          <w:p w14:paraId="7C710750">
            <w:pPr>
              <w:spacing w:before="0" w:after="0" w:line="252" w:lineRule="auto"/>
              <w:rPr>
                <w:rFonts w:ascii="宋体" w:hAnsi="宋体" w:eastAsia="宋体"/>
                <w:b w:val="0"/>
                <w:sz w:val="19"/>
              </w:rPr>
            </w:pPr>
            <w:r>
              <w:rPr>
                <w:rFonts w:ascii="宋体" w:hAnsi="宋体" w:eastAsia="宋体"/>
                <w:b w:val="0"/>
                <w:sz w:val="19"/>
              </w:rPr>
              <w:t>完成仿真系统基础框架、孪智交互接口、电动汽车场景适配和联合仿真模块原型，具备单场景端到端开发条件。</w:t>
            </w:r>
          </w:p>
        </w:tc>
        <w:tc>
          <w:tcPr>
            <w:tcW w:w="4119" w:type="dxa"/>
            <w:tcMar>
              <w:top w:w="70" w:type="dxa"/>
              <w:left w:w="80" w:type="dxa"/>
              <w:bottom w:w="70" w:type="dxa"/>
              <w:right w:w="80" w:type="dxa"/>
            </w:tcMar>
            <w:vAlign w:val="center"/>
          </w:tcPr>
          <w:p w14:paraId="014EB9E0">
            <w:pPr>
              <w:spacing w:before="0" w:after="0" w:line="252" w:lineRule="auto"/>
              <w:rPr>
                <w:rFonts w:ascii="宋体" w:hAnsi="宋体" w:eastAsia="宋体"/>
                <w:b w:val="0"/>
                <w:sz w:val="19"/>
              </w:rPr>
            </w:pPr>
            <w:r>
              <w:rPr>
                <w:rFonts w:ascii="宋体" w:hAnsi="宋体" w:eastAsia="宋体"/>
                <w:b w:val="0"/>
                <w:sz w:val="19"/>
              </w:rPr>
              <w:t>仿真系统基础框架原型系统</w:t>
            </w:r>
          </w:p>
          <w:p w14:paraId="65EEDD9C">
            <w:pPr>
              <w:spacing w:before="0" w:after="0" w:line="252" w:lineRule="auto"/>
              <w:rPr>
                <w:rFonts w:ascii="宋体" w:hAnsi="宋体" w:eastAsia="宋体"/>
                <w:b w:val="0"/>
                <w:sz w:val="19"/>
              </w:rPr>
            </w:pPr>
            <w:r>
              <w:rPr>
                <w:rFonts w:ascii="宋体" w:hAnsi="宋体" w:eastAsia="宋体"/>
                <w:b w:val="0"/>
                <w:sz w:val="19"/>
              </w:rPr>
              <w:t>《孪智交互接口说明书》文档</w:t>
            </w:r>
          </w:p>
          <w:p w14:paraId="7E12C6E7">
            <w:pPr>
              <w:spacing w:before="0" w:after="0" w:line="252" w:lineRule="auto"/>
              <w:rPr>
                <w:rFonts w:hint="eastAsia" w:ascii="宋体" w:hAnsi="宋体" w:eastAsia="宋体"/>
                <w:b/>
                <w:bCs/>
                <w:sz w:val="19"/>
                <w:lang w:val="en-US" w:eastAsia="zh-CN"/>
              </w:rPr>
            </w:pPr>
            <w:r>
              <w:rPr>
                <w:rFonts w:hint="eastAsia" w:ascii="宋体" w:hAnsi="宋体" w:eastAsia="宋体"/>
                <w:b/>
                <w:bCs/>
                <w:sz w:val="19"/>
                <w:lang w:eastAsia="zh-CN"/>
              </w:rPr>
              <w:t>《</w:t>
            </w:r>
            <w:r>
              <w:rPr>
                <w:rFonts w:hint="eastAsia" w:ascii="宋体" w:hAnsi="宋体" w:eastAsia="宋体"/>
                <w:b/>
                <w:bCs/>
                <w:sz w:val="19"/>
                <w:lang w:val="en-US" w:eastAsia="zh-CN"/>
              </w:rPr>
              <w:t>软件需求分析报告</w:t>
            </w:r>
            <w:r>
              <w:rPr>
                <w:rFonts w:hint="eastAsia" w:ascii="宋体" w:hAnsi="宋体" w:eastAsia="宋体"/>
                <w:b/>
                <w:bCs/>
                <w:sz w:val="19"/>
                <w:lang w:eastAsia="zh-CN"/>
              </w:rPr>
              <w:t>》</w:t>
            </w:r>
            <w:r>
              <w:rPr>
                <w:rFonts w:hint="eastAsia" w:ascii="宋体" w:hAnsi="宋体" w:eastAsia="宋体"/>
                <w:b/>
                <w:bCs/>
                <w:sz w:val="19"/>
                <w:lang w:val="en-US" w:eastAsia="zh-CN"/>
              </w:rPr>
              <w:t>文档</w:t>
            </w:r>
          </w:p>
          <w:p w14:paraId="5CA76875">
            <w:pPr>
              <w:spacing w:before="0" w:after="0" w:line="252" w:lineRule="auto"/>
              <w:rPr>
                <w:rFonts w:hint="eastAsia" w:ascii="宋体" w:hAnsi="宋体" w:eastAsia="宋体"/>
                <w:b/>
                <w:bCs/>
                <w:sz w:val="19"/>
                <w:lang w:val="en-US" w:eastAsia="zh-CN"/>
              </w:rPr>
            </w:pPr>
            <w:r>
              <w:rPr>
                <w:rFonts w:hint="eastAsia" w:ascii="宋体" w:hAnsi="宋体" w:eastAsia="宋体"/>
                <w:b/>
                <w:bCs/>
                <w:sz w:val="19"/>
                <w:lang w:eastAsia="zh-CN"/>
              </w:rPr>
              <w:t>《</w:t>
            </w:r>
            <w:r>
              <w:rPr>
                <w:rFonts w:hint="eastAsia" w:ascii="宋体" w:hAnsi="宋体" w:eastAsia="宋体"/>
                <w:b/>
                <w:bCs/>
                <w:sz w:val="19"/>
              </w:rPr>
              <w:t>软件设计规格书</w:t>
            </w:r>
            <w:r>
              <w:rPr>
                <w:rFonts w:hint="eastAsia" w:ascii="宋体" w:hAnsi="宋体" w:eastAsia="宋体"/>
                <w:b/>
                <w:bCs/>
                <w:sz w:val="19"/>
                <w:lang w:eastAsia="zh-CN"/>
              </w:rPr>
              <w:t>》</w:t>
            </w:r>
            <w:r>
              <w:rPr>
                <w:rFonts w:hint="eastAsia" w:ascii="宋体" w:hAnsi="宋体" w:eastAsia="宋体"/>
                <w:b/>
                <w:bCs/>
                <w:sz w:val="19"/>
                <w:lang w:val="en-US" w:eastAsia="zh-CN"/>
              </w:rPr>
              <w:t>文档</w:t>
            </w:r>
          </w:p>
        </w:tc>
        <w:tc>
          <w:tcPr>
            <w:tcW w:w="1752" w:type="dxa"/>
            <w:tcMar>
              <w:top w:w="70" w:type="dxa"/>
              <w:left w:w="80" w:type="dxa"/>
              <w:bottom w:w="70" w:type="dxa"/>
              <w:right w:w="80" w:type="dxa"/>
            </w:tcMar>
            <w:vAlign w:val="center"/>
          </w:tcPr>
          <w:p w14:paraId="1544C81F">
            <w:pPr>
              <w:spacing w:before="0" w:after="0" w:line="252" w:lineRule="auto"/>
              <w:rPr>
                <w:rFonts w:ascii="宋体" w:hAnsi="宋体" w:eastAsia="宋体"/>
                <w:b w:val="0"/>
                <w:sz w:val="19"/>
              </w:rPr>
            </w:pPr>
          </w:p>
        </w:tc>
      </w:tr>
      <w:tr w14:paraId="3ECD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Mar>
              <w:top w:w="70" w:type="dxa"/>
              <w:left w:w="80" w:type="dxa"/>
              <w:bottom w:w="70" w:type="dxa"/>
              <w:right w:w="80" w:type="dxa"/>
            </w:tcMar>
            <w:vAlign w:val="center"/>
          </w:tcPr>
          <w:p w14:paraId="5116C91E">
            <w:pPr>
              <w:spacing w:before="0" w:after="0" w:line="252" w:lineRule="auto"/>
              <w:rPr>
                <w:rFonts w:ascii="宋体" w:hAnsi="宋体" w:eastAsia="宋体"/>
                <w:b w:val="0"/>
                <w:sz w:val="19"/>
              </w:rPr>
            </w:pPr>
            <w:r>
              <w:rPr>
                <w:rFonts w:ascii="宋体" w:hAnsi="宋体" w:eastAsia="宋体"/>
                <w:b w:val="0"/>
                <w:sz w:val="19"/>
              </w:rPr>
              <w:t>阶段性成果</w:t>
            </w:r>
          </w:p>
        </w:tc>
        <w:tc>
          <w:tcPr>
            <w:tcW w:w="1680" w:type="dxa"/>
            <w:tcMar>
              <w:top w:w="70" w:type="dxa"/>
              <w:left w:w="80" w:type="dxa"/>
              <w:bottom w:w="70" w:type="dxa"/>
              <w:right w:w="80" w:type="dxa"/>
            </w:tcMar>
            <w:vAlign w:val="center"/>
          </w:tcPr>
          <w:p w14:paraId="1E4CF73C">
            <w:pPr>
              <w:spacing w:before="0" w:after="0" w:line="252" w:lineRule="auto"/>
              <w:rPr>
                <w:rFonts w:ascii="宋体" w:hAnsi="宋体" w:eastAsia="宋体"/>
                <w:b w:val="0"/>
                <w:sz w:val="19"/>
              </w:rPr>
            </w:pPr>
            <w:r>
              <w:rPr>
                <w:rFonts w:ascii="宋体" w:hAnsi="宋体" w:eastAsia="宋体"/>
                <w:b w:val="0"/>
                <w:sz w:val="19"/>
              </w:rPr>
              <w:t>2026.09</w:t>
            </w:r>
          </w:p>
        </w:tc>
        <w:tc>
          <w:tcPr>
            <w:tcW w:w="5637" w:type="dxa"/>
            <w:tcMar>
              <w:top w:w="70" w:type="dxa"/>
              <w:left w:w="80" w:type="dxa"/>
              <w:bottom w:w="70" w:type="dxa"/>
              <w:right w:w="80" w:type="dxa"/>
            </w:tcMar>
            <w:vAlign w:val="center"/>
          </w:tcPr>
          <w:p w14:paraId="4C137B0B">
            <w:pPr>
              <w:spacing w:before="0" w:after="0" w:line="252" w:lineRule="auto"/>
              <w:rPr>
                <w:rFonts w:ascii="宋体" w:hAnsi="宋体" w:eastAsia="宋体"/>
                <w:b w:val="0"/>
                <w:sz w:val="19"/>
              </w:rPr>
            </w:pPr>
            <w:r>
              <w:rPr>
                <w:rFonts w:ascii="宋体" w:hAnsi="宋体" w:eastAsia="宋体"/>
                <w:b w:val="0"/>
                <w:sz w:val="19"/>
              </w:rPr>
              <w:t>完成电动汽车承载力提升单场景 24*7 仿真推演、交互接口联调、其他典型场景调研和多场景接入方案。</w:t>
            </w:r>
          </w:p>
        </w:tc>
        <w:tc>
          <w:tcPr>
            <w:tcW w:w="4119" w:type="dxa"/>
            <w:tcMar>
              <w:top w:w="70" w:type="dxa"/>
              <w:left w:w="80" w:type="dxa"/>
              <w:bottom w:w="70" w:type="dxa"/>
              <w:right w:w="80" w:type="dxa"/>
            </w:tcMar>
            <w:vAlign w:val="center"/>
          </w:tcPr>
          <w:p w14:paraId="40C4899A">
            <w:pPr>
              <w:spacing w:before="0" w:after="0" w:line="252" w:lineRule="auto"/>
              <w:rPr>
                <w:rFonts w:ascii="宋体" w:hAnsi="宋体" w:eastAsia="宋体"/>
                <w:b w:val="0"/>
                <w:sz w:val="19"/>
              </w:rPr>
            </w:pPr>
            <w:r>
              <w:rPr>
                <w:rFonts w:ascii="宋体" w:hAnsi="宋体" w:eastAsia="宋体"/>
                <w:b w:val="0"/>
                <w:sz w:val="19"/>
              </w:rPr>
              <w:t>单场景孪智交互联调版软件</w:t>
            </w:r>
          </w:p>
          <w:p w14:paraId="4FCAF3FB">
            <w:pPr>
              <w:spacing w:before="0" w:after="0" w:line="252" w:lineRule="auto"/>
              <w:rPr>
                <w:rFonts w:ascii="宋体" w:hAnsi="宋体" w:eastAsia="宋体"/>
                <w:b w:val="0"/>
                <w:sz w:val="19"/>
              </w:rPr>
            </w:pPr>
            <w:r>
              <w:rPr>
                <w:rFonts w:ascii="宋体" w:hAnsi="宋体" w:eastAsia="宋体"/>
                <w:b w:val="0"/>
                <w:sz w:val="19"/>
              </w:rPr>
              <w:t>《其他典型场景调研报告》文档</w:t>
            </w:r>
          </w:p>
        </w:tc>
        <w:tc>
          <w:tcPr>
            <w:tcW w:w="1752" w:type="dxa"/>
            <w:tcMar>
              <w:top w:w="70" w:type="dxa"/>
              <w:left w:w="80" w:type="dxa"/>
              <w:bottom w:w="70" w:type="dxa"/>
              <w:right w:w="80" w:type="dxa"/>
            </w:tcMar>
            <w:vAlign w:val="center"/>
          </w:tcPr>
          <w:p w14:paraId="45EA2830">
            <w:pPr>
              <w:spacing w:before="0" w:after="0" w:line="252" w:lineRule="auto"/>
              <w:rPr>
                <w:rFonts w:ascii="宋体" w:hAnsi="宋体" w:eastAsia="宋体"/>
                <w:b w:val="0"/>
                <w:sz w:val="19"/>
              </w:rPr>
            </w:pPr>
          </w:p>
        </w:tc>
      </w:tr>
      <w:tr w14:paraId="6655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Mar>
              <w:top w:w="70" w:type="dxa"/>
              <w:left w:w="80" w:type="dxa"/>
              <w:bottom w:w="70" w:type="dxa"/>
              <w:right w:w="80" w:type="dxa"/>
            </w:tcMar>
            <w:vAlign w:val="center"/>
          </w:tcPr>
          <w:p w14:paraId="6EBCB8A3">
            <w:pPr>
              <w:spacing w:before="0" w:after="0" w:line="252" w:lineRule="auto"/>
              <w:rPr>
                <w:rFonts w:ascii="宋体" w:hAnsi="宋体" w:eastAsia="宋体"/>
                <w:b w:val="0"/>
                <w:sz w:val="19"/>
              </w:rPr>
            </w:pPr>
            <w:r>
              <w:rPr>
                <w:rFonts w:ascii="宋体" w:hAnsi="宋体" w:eastAsia="宋体"/>
                <w:b w:val="0"/>
                <w:sz w:val="19"/>
              </w:rPr>
              <w:t>阶段性成果</w:t>
            </w:r>
          </w:p>
        </w:tc>
        <w:tc>
          <w:tcPr>
            <w:tcW w:w="1680" w:type="dxa"/>
            <w:tcMar>
              <w:top w:w="70" w:type="dxa"/>
              <w:left w:w="80" w:type="dxa"/>
              <w:bottom w:w="70" w:type="dxa"/>
              <w:right w:w="80" w:type="dxa"/>
            </w:tcMar>
            <w:vAlign w:val="center"/>
          </w:tcPr>
          <w:p w14:paraId="27EC6460">
            <w:pPr>
              <w:spacing w:before="0" w:after="0" w:line="252" w:lineRule="auto"/>
              <w:rPr>
                <w:rFonts w:ascii="宋体" w:hAnsi="宋体" w:eastAsia="宋体"/>
                <w:b w:val="0"/>
                <w:sz w:val="19"/>
              </w:rPr>
            </w:pPr>
            <w:r>
              <w:rPr>
                <w:rFonts w:ascii="宋体" w:hAnsi="宋体" w:eastAsia="宋体"/>
                <w:b w:val="0"/>
                <w:sz w:val="19"/>
              </w:rPr>
              <w:t>2026.10</w:t>
            </w:r>
          </w:p>
        </w:tc>
        <w:tc>
          <w:tcPr>
            <w:tcW w:w="5637" w:type="dxa"/>
            <w:tcMar>
              <w:top w:w="70" w:type="dxa"/>
              <w:left w:w="80" w:type="dxa"/>
              <w:bottom w:w="70" w:type="dxa"/>
              <w:right w:w="80" w:type="dxa"/>
            </w:tcMar>
            <w:vAlign w:val="center"/>
          </w:tcPr>
          <w:p w14:paraId="35181409">
            <w:pPr>
              <w:spacing w:before="0" w:after="0" w:line="252" w:lineRule="auto"/>
              <w:rPr>
                <w:rFonts w:ascii="宋体" w:hAnsi="宋体" w:eastAsia="宋体"/>
                <w:b w:val="0"/>
                <w:sz w:val="19"/>
              </w:rPr>
            </w:pPr>
            <w:r>
              <w:rPr>
                <w:rFonts w:ascii="宋体" w:hAnsi="宋体" w:eastAsia="宋体"/>
                <w:b w:val="0"/>
                <w:sz w:val="19"/>
              </w:rPr>
              <w:t>形成电动汽车承载力提升单场景阶段版软件、阶段汇报材料和多场景扩展任务分解。</w:t>
            </w:r>
          </w:p>
        </w:tc>
        <w:tc>
          <w:tcPr>
            <w:tcW w:w="4119" w:type="dxa"/>
            <w:tcMar>
              <w:top w:w="70" w:type="dxa"/>
              <w:left w:w="80" w:type="dxa"/>
              <w:bottom w:w="70" w:type="dxa"/>
              <w:right w:w="80" w:type="dxa"/>
            </w:tcMar>
            <w:vAlign w:val="center"/>
          </w:tcPr>
          <w:p w14:paraId="3BC229FD">
            <w:pPr>
              <w:spacing w:before="0" w:after="0" w:line="252" w:lineRule="auto"/>
              <w:rPr>
                <w:rFonts w:ascii="宋体" w:hAnsi="宋体" w:eastAsia="宋体"/>
                <w:b w:val="0"/>
                <w:sz w:val="19"/>
              </w:rPr>
            </w:pPr>
            <w:r>
              <w:rPr>
                <w:rFonts w:ascii="宋体" w:hAnsi="宋体" w:eastAsia="宋体"/>
                <w:b w:val="0"/>
                <w:sz w:val="19"/>
              </w:rPr>
              <w:t>电动汽车承载力提升单场景阶段版软件</w:t>
            </w:r>
          </w:p>
          <w:p w14:paraId="0D7E06C6">
            <w:pPr>
              <w:spacing w:before="0" w:after="0" w:line="252" w:lineRule="auto"/>
              <w:rPr>
                <w:rFonts w:ascii="宋体" w:hAnsi="宋体" w:eastAsia="宋体"/>
                <w:b w:val="0"/>
                <w:sz w:val="19"/>
              </w:rPr>
            </w:pPr>
            <w:r>
              <w:rPr>
                <w:rFonts w:ascii="宋体" w:hAnsi="宋体" w:eastAsia="宋体"/>
                <w:b w:val="0"/>
                <w:sz w:val="19"/>
              </w:rPr>
              <w:t>《阶段汇报材料》PPT</w:t>
            </w:r>
          </w:p>
        </w:tc>
        <w:tc>
          <w:tcPr>
            <w:tcW w:w="1752" w:type="dxa"/>
            <w:tcMar>
              <w:top w:w="70" w:type="dxa"/>
              <w:left w:w="80" w:type="dxa"/>
              <w:bottom w:w="70" w:type="dxa"/>
              <w:right w:w="80" w:type="dxa"/>
            </w:tcMar>
            <w:vAlign w:val="center"/>
          </w:tcPr>
          <w:p w14:paraId="63E1A4CC">
            <w:pPr>
              <w:spacing w:before="0" w:after="0" w:line="252" w:lineRule="auto"/>
              <w:rPr>
                <w:rFonts w:ascii="宋体" w:hAnsi="宋体" w:eastAsia="宋体"/>
                <w:b w:val="0"/>
                <w:sz w:val="19"/>
              </w:rPr>
            </w:pPr>
          </w:p>
        </w:tc>
      </w:tr>
      <w:tr w14:paraId="0AB9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Mar>
              <w:top w:w="70" w:type="dxa"/>
              <w:left w:w="80" w:type="dxa"/>
              <w:bottom w:w="70" w:type="dxa"/>
              <w:right w:w="80" w:type="dxa"/>
            </w:tcMar>
            <w:vAlign w:val="center"/>
          </w:tcPr>
          <w:p w14:paraId="4639C9B0">
            <w:pPr>
              <w:spacing w:before="0" w:after="0" w:line="252" w:lineRule="auto"/>
              <w:rPr>
                <w:rFonts w:ascii="宋体" w:hAnsi="宋体" w:eastAsia="宋体"/>
                <w:b w:val="0"/>
                <w:sz w:val="19"/>
              </w:rPr>
            </w:pPr>
            <w:r>
              <w:rPr>
                <w:rFonts w:ascii="宋体" w:hAnsi="宋体" w:eastAsia="宋体"/>
                <w:b w:val="0"/>
                <w:sz w:val="19"/>
              </w:rPr>
              <w:t>阶段性成果</w:t>
            </w:r>
          </w:p>
        </w:tc>
        <w:tc>
          <w:tcPr>
            <w:tcW w:w="1680" w:type="dxa"/>
            <w:tcMar>
              <w:top w:w="70" w:type="dxa"/>
              <w:left w:w="80" w:type="dxa"/>
              <w:bottom w:w="70" w:type="dxa"/>
              <w:right w:w="80" w:type="dxa"/>
            </w:tcMar>
            <w:vAlign w:val="center"/>
          </w:tcPr>
          <w:p w14:paraId="38AB2B3F">
            <w:pPr>
              <w:spacing w:before="0" w:after="0" w:line="252" w:lineRule="auto"/>
              <w:rPr>
                <w:rFonts w:ascii="宋体" w:hAnsi="宋体" w:eastAsia="宋体"/>
                <w:b w:val="0"/>
                <w:sz w:val="19"/>
              </w:rPr>
            </w:pPr>
            <w:r>
              <w:rPr>
                <w:rFonts w:ascii="宋体" w:hAnsi="宋体" w:eastAsia="宋体"/>
                <w:b w:val="0"/>
                <w:sz w:val="19"/>
              </w:rPr>
              <w:t>2026.11-2027.01</w:t>
            </w:r>
          </w:p>
        </w:tc>
        <w:tc>
          <w:tcPr>
            <w:tcW w:w="5637" w:type="dxa"/>
            <w:tcMar>
              <w:top w:w="70" w:type="dxa"/>
              <w:left w:w="80" w:type="dxa"/>
              <w:bottom w:w="70" w:type="dxa"/>
              <w:right w:w="80" w:type="dxa"/>
            </w:tcMar>
            <w:vAlign w:val="center"/>
          </w:tcPr>
          <w:p w14:paraId="44BE5130">
            <w:pPr>
              <w:spacing w:before="0" w:after="0" w:line="252" w:lineRule="auto"/>
              <w:rPr>
                <w:rFonts w:ascii="宋体" w:hAnsi="宋体" w:eastAsia="宋体"/>
                <w:b w:val="0"/>
                <w:sz w:val="19"/>
              </w:rPr>
            </w:pPr>
            <w:r>
              <w:rPr>
                <w:rFonts w:ascii="宋体" w:hAnsi="宋体" w:eastAsia="宋体"/>
                <w:b w:val="0"/>
                <w:sz w:val="19"/>
              </w:rPr>
              <w:t>完成多场景原型扩展、批量实验管理和多场景联合运行框架集成。</w:t>
            </w:r>
          </w:p>
        </w:tc>
        <w:tc>
          <w:tcPr>
            <w:tcW w:w="4119" w:type="dxa"/>
            <w:tcMar>
              <w:top w:w="70" w:type="dxa"/>
              <w:left w:w="80" w:type="dxa"/>
              <w:bottom w:w="70" w:type="dxa"/>
              <w:right w:w="80" w:type="dxa"/>
            </w:tcMar>
            <w:vAlign w:val="center"/>
          </w:tcPr>
          <w:p w14:paraId="2F68984B">
            <w:pPr>
              <w:spacing w:before="0" w:after="0" w:line="252" w:lineRule="auto"/>
              <w:rPr>
                <w:rFonts w:ascii="宋体" w:hAnsi="宋体" w:eastAsia="宋体"/>
                <w:b w:val="0"/>
                <w:sz w:val="19"/>
              </w:rPr>
            </w:pPr>
            <w:r>
              <w:rPr>
                <w:rFonts w:ascii="宋体" w:hAnsi="宋体" w:eastAsia="宋体"/>
                <w:b w:val="0"/>
                <w:sz w:val="19"/>
              </w:rPr>
              <w:t>多场景仿真系统测试版软件</w:t>
            </w:r>
          </w:p>
          <w:p w14:paraId="518D4991">
            <w:pPr>
              <w:spacing w:before="0" w:after="0" w:line="252" w:lineRule="auto"/>
              <w:rPr>
                <w:rFonts w:ascii="宋体" w:hAnsi="宋体" w:eastAsia="宋体"/>
                <w:b w:val="0"/>
                <w:sz w:val="19"/>
              </w:rPr>
            </w:pPr>
            <w:r>
              <w:rPr>
                <w:rFonts w:ascii="宋体" w:hAnsi="宋体" w:eastAsia="宋体"/>
                <w:b w:val="0"/>
                <w:sz w:val="19"/>
              </w:rPr>
              <w:t>《多场景联合运行测试记录》测试记录</w:t>
            </w:r>
          </w:p>
        </w:tc>
        <w:tc>
          <w:tcPr>
            <w:tcW w:w="1752" w:type="dxa"/>
            <w:tcMar>
              <w:top w:w="70" w:type="dxa"/>
              <w:left w:w="80" w:type="dxa"/>
              <w:bottom w:w="70" w:type="dxa"/>
              <w:right w:w="80" w:type="dxa"/>
            </w:tcMar>
            <w:vAlign w:val="center"/>
          </w:tcPr>
          <w:p w14:paraId="7D21D97D">
            <w:pPr>
              <w:spacing w:before="0" w:after="0" w:line="252" w:lineRule="auto"/>
              <w:rPr>
                <w:rFonts w:ascii="宋体" w:hAnsi="宋体" w:eastAsia="宋体"/>
                <w:b w:val="0"/>
                <w:sz w:val="19"/>
              </w:rPr>
            </w:pPr>
          </w:p>
        </w:tc>
      </w:tr>
      <w:tr w14:paraId="0308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Mar>
              <w:top w:w="70" w:type="dxa"/>
              <w:left w:w="80" w:type="dxa"/>
              <w:bottom w:w="70" w:type="dxa"/>
              <w:right w:w="80" w:type="dxa"/>
            </w:tcMar>
            <w:vAlign w:val="center"/>
          </w:tcPr>
          <w:p w14:paraId="54DA1474">
            <w:pPr>
              <w:spacing w:before="0" w:after="0" w:line="252" w:lineRule="auto"/>
              <w:rPr>
                <w:rFonts w:ascii="宋体" w:hAnsi="宋体" w:eastAsia="宋体"/>
                <w:b w:val="0"/>
                <w:sz w:val="19"/>
              </w:rPr>
            </w:pPr>
            <w:r>
              <w:rPr>
                <w:rFonts w:ascii="宋体" w:hAnsi="宋体" w:eastAsia="宋体"/>
                <w:b w:val="0"/>
                <w:sz w:val="19"/>
              </w:rPr>
              <w:t>阶段性成果</w:t>
            </w:r>
          </w:p>
        </w:tc>
        <w:tc>
          <w:tcPr>
            <w:tcW w:w="1680" w:type="dxa"/>
            <w:tcMar>
              <w:top w:w="70" w:type="dxa"/>
              <w:left w:w="80" w:type="dxa"/>
              <w:bottom w:w="70" w:type="dxa"/>
              <w:right w:w="80" w:type="dxa"/>
            </w:tcMar>
            <w:vAlign w:val="center"/>
          </w:tcPr>
          <w:p w14:paraId="052AAEA0">
            <w:pPr>
              <w:spacing w:before="0" w:after="0" w:line="252" w:lineRule="auto"/>
              <w:rPr>
                <w:rFonts w:ascii="宋体" w:hAnsi="宋体" w:eastAsia="宋体"/>
                <w:b w:val="0"/>
                <w:sz w:val="19"/>
              </w:rPr>
            </w:pPr>
            <w:r>
              <w:rPr>
                <w:rFonts w:ascii="宋体" w:hAnsi="宋体" w:eastAsia="宋体"/>
                <w:b w:val="0"/>
                <w:sz w:val="19"/>
              </w:rPr>
              <w:t>2027.02-2027.03</w:t>
            </w:r>
          </w:p>
        </w:tc>
        <w:tc>
          <w:tcPr>
            <w:tcW w:w="5637" w:type="dxa"/>
            <w:tcMar>
              <w:top w:w="70" w:type="dxa"/>
              <w:left w:w="80" w:type="dxa"/>
              <w:bottom w:w="70" w:type="dxa"/>
              <w:right w:w="80" w:type="dxa"/>
            </w:tcMar>
            <w:vAlign w:val="center"/>
          </w:tcPr>
          <w:p w14:paraId="695EF33F">
            <w:pPr>
              <w:spacing w:before="0" w:after="0" w:line="252" w:lineRule="auto"/>
              <w:rPr>
                <w:rFonts w:ascii="宋体" w:hAnsi="宋体" w:eastAsia="宋体"/>
                <w:b w:val="0"/>
                <w:sz w:val="19"/>
              </w:rPr>
            </w:pPr>
            <w:r>
              <w:rPr>
                <w:rFonts w:ascii="宋体" w:hAnsi="宋体" w:eastAsia="宋体"/>
                <w:b w:val="0"/>
                <w:sz w:val="19"/>
              </w:rPr>
              <w:t>完成安全校验规则库、长周期仿真测试、系统级联调和版本固化，形成运行架构方案评估模块完整版本。</w:t>
            </w:r>
          </w:p>
        </w:tc>
        <w:tc>
          <w:tcPr>
            <w:tcW w:w="4119" w:type="dxa"/>
            <w:tcMar>
              <w:top w:w="70" w:type="dxa"/>
              <w:left w:w="80" w:type="dxa"/>
              <w:bottom w:w="70" w:type="dxa"/>
              <w:right w:w="80" w:type="dxa"/>
            </w:tcMar>
            <w:vAlign w:val="center"/>
          </w:tcPr>
          <w:p w14:paraId="722A431C">
            <w:pPr>
              <w:spacing w:before="0" w:after="0" w:line="252" w:lineRule="auto"/>
              <w:rPr>
                <w:rFonts w:ascii="宋体" w:hAnsi="宋体" w:eastAsia="宋体"/>
                <w:b w:val="0"/>
                <w:sz w:val="19"/>
              </w:rPr>
            </w:pPr>
            <w:r>
              <w:rPr>
                <w:rFonts w:ascii="宋体" w:hAnsi="宋体" w:eastAsia="宋体"/>
                <w:b w:val="0"/>
                <w:sz w:val="19"/>
              </w:rPr>
              <w:t>孪智融合配电系统运行架构方案评估模块完整版本软件</w:t>
            </w:r>
          </w:p>
          <w:p w14:paraId="23AD8E7B">
            <w:pPr>
              <w:spacing w:before="0" w:after="0" w:line="252" w:lineRule="auto"/>
              <w:rPr>
                <w:rFonts w:ascii="宋体" w:hAnsi="宋体" w:eastAsia="宋体"/>
                <w:b w:val="0"/>
                <w:sz w:val="19"/>
              </w:rPr>
            </w:pPr>
            <w:r>
              <w:rPr>
                <w:rFonts w:hint="eastAsia" w:ascii="宋体" w:hAnsi="宋体" w:eastAsia="宋体"/>
                <w:b/>
                <w:bCs/>
                <w:color w:val="auto"/>
                <w:sz w:val="19"/>
                <w:shd w:val="clear" w:color="auto" w:fill="auto"/>
                <w:lang w:eastAsia="zh-CN"/>
              </w:rPr>
              <w:t>《</w:t>
            </w:r>
            <w:r>
              <w:rPr>
                <w:rFonts w:hint="eastAsia" w:ascii="宋体" w:hAnsi="宋体" w:eastAsia="宋体"/>
                <w:b/>
                <w:bCs/>
                <w:color w:val="auto"/>
                <w:sz w:val="19"/>
                <w:shd w:val="clear" w:color="auto" w:fill="auto"/>
                <w:lang w:val="en-US" w:eastAsia="zh-CN"/>
              </w:rPr>
              <w:t>软件使用说明书</w:t>
            </w:r>
            <w:r>
              <w:rPr>
                <w:rFonts w:hint="eastAsia" w:ascii="宋体" w:hAnsi="宋体" w:eastAsia="宋体"/>
                <w:b/>
                <w:bCs/>
                <w:color w:val="auto"/>
                <w:sz w:val="19"/>
                <w:shd w:val="clear" w:color="auto" w:fill="auto"/>
                <w:lang w:eastAsia="zh-CN"/>
              </w:rPr>
              <w:t>》</w:t>
            </w:r>
            <w:r>
              <w:rPr>
                <w:rFonts w:hint="eastAsia" w:ascii="宋体" w:hAnsi="宋体" w:eastAsia="宋体"/>
                <w:b/>
                <w:bCs/>
                <w:color w:val="auto"/>
                <w:sz w:val="19"/>
                <w:shd w:val="clear" w:color="auto" w:fill="auto"/>
                <w:lang w:val="en-US" w:eastAsia="zh-CN"/>
              </w:rPr>
              <w:t>文档</w:t>
            </w:r>
          </w:p>
        </w:tc>
        <w:tc>
          <w:tcPr>
            <w:tcW w:w="1752" w:type="dxa"/>
            <w:tcMar>
              <w:top w:w="70" w:type="dxa"/>
              <w:left w:w="80" w:type="dxa"/>
              <w:bottom w:w="70" w:type="dxa"/>
              <w:right w:w="80" w:type="dxa"/>
            </w:tcMar>
            <w:vAlign w:val="center"/>
          </w:tcPr>
          <w:p w14:paraId="4EB3E4E6">
            <w:pPr>
              <w:spacing w:before="0" w:after="0" w:line="252" w:lineRule="auto"/>
              <w:rPr>
                <w:rFonts w:ascii="宋体" w:hAnsi="宋体" w:eastAsia="宋体"/>
                <w:b w:val="0"/>
                <w:sz w:val="19"/>
              </w:rPr>
            </w:pPr>
          </w:p>
        </w:tc>
      </w:tr>
    </w:tbl>
    <w:p w14:paraId="587E7863">
      <w:pPr>
        <w:spacing w:before="0" w:after="0" w:line="252" w:lineRule="auto"/>
        <w:rPr>
          <w:rFonts w:ascii="宋体" w:hAnsi="宋体" w:eastAsia="宋体"/>
          <w:b w:val="0"/>
          <w:sz w:val="19"/>
        </w:rPr>
      </w:pPr>
    </w:p>
    <w:sectPr>
      <w:pgSz w:w="16838" w:h="11906" w:orient="landscape"/>
      <w:pgMar w:top="964" w:right="1020" w:bottom="964" w:left="102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O1NDE3NTW0NDI0tzBS0lEKTi0uzszPAykwqQUApMDSciwAAAA="/>
  </w:docVars>
  <w:rsids>
    <w:rsidRoot w:val="0068036E"/>
    <w:rsid w:val="000032E0"/>
    <w:rsid w:val="00004D3B"/>
    <w:rsid w:val="00027728"/>
    <w:rsid w:val="000328FD"/>
    <w:rsid w:val="00045AA7"/>
    <w:rsid w:val="0005783D"/>
    <w:rsid w:val="000622DF"/>
    <w:rsid w:val="00070937"/>
    <w:rsid w:val="00077206"/>
    <w:rsid w:val="000853E7"/>
    <w:rsid w:val="00096082"/>
    <w:rsid w:val="000A1D03"/>
    <w:rsid w:val="000C2065"/>
    <w:rsid w:val="000C7193"/>
    <w:rsid w:val="00121D40"/>
    <w:rsid w:val="001402B6"/>
    <w:rsid w:val="00144F35"/>
    <w:rsid w:val="00153EAA"/>
    <w:rsid w:val="00163F89"/>
    <w:rsid w:val="00194FE0"/>
    <w:rsid w:val="001B3BA0"/>
    <w:rsid w:val="001D4494"/>
    <w:rsid w:val="001E33E2"/>
    <w:rsid w:val="001F1315"/>
    <w:rsid w:val="001F57C5"/>
    <w:rsid w:val="00206917"/>
    <w:rsid w:val="002210C8"/>
    <w:rsid w:val="00221E38"/>
    <w:rsid w:val="00235CDF"/>
    <w:rsid w:val="00243B28"/>
    <w:rsid w:val="00253C99"/>
    <w:rsid w:val="0027386C"/>
    <w:rsid w:val="00275239"/>
    <w:rsid w:val="0029370D"/>
    <w:rsid w:val="00295B36"/>
    <w:rsid w:val="002B5543"/>
    <w:rsid w:val="002D39F9"/>
    <w:rsid w:val="002D58D7"/>
    <w:rsid w:val="00300634"/>
    <w:rsid w:val="00311B38"/>
    <w:rsid w:val="00325DBE"/>
    <w:rsid w:val="0033262B"/>
    <w:rsid w:val="00344AA2"/>
    <w:rsid w:val="00344E46"/>
    <w:rsid w:val="00357B0F"/>
    <w:rsid w:val="00363E84"/>
    <w:rsid w:val="00371976"/>
    <w:rsid w:val="00375DEA"/>
    <w:rsid w:val="003D2FE2"/>
    <w:rsid w:val="003D3AD9"/>
    <w:rsid w:val="003D741C"/>
    <w:rsid w:val="003D76A0"/>
    <w:rsid w:val="003E1284"/>
    <w:rsid w:val="003E431D"/>
    <w:rsid w:val="003E520D"/>
    <w:rsid w:val="00401ECC"/>
    <w:rsid w:val="00403B1F"/>
    <w:rsid w:val="00412E6E"/>
    <w:rsid w:val="004306A6"/>
    <w:rsid w:val="00433B07"/>
    <w:rsid w:val="00434473"/>
    <w:rsid w:val="00453F0F"/>
    <w:rsid w:val="004571BB"/>
    <w:rsid w:val="00457C85"/>
    <w:rsid w:val="004720F2"/>
    <w:rsid w:val="00492CB1"/>
    <w:rsid w:val="004A75C7"/>
    <w:rsid w:val="004C51DE"/>
    <w:rsid w:val="004E5AFD"/>
    <w:rsid w:val="004E617C"/>
    <w:rsid w:val="00515173"/>
    <w:rsid w:val="005225F8"/>
    <w:rsid w:val="005343C1"/>
    <w:rsid w:val="00545F3D"/>
    <w:rsid w:val="005505A0"/>
    <w:rsid w:val="00555FE6"/>
    <w:rsid w:val="0056548B"/>
    <w:rsid w:val="00570EA0"/>
    <w:rsid w:val="00592288"/>
    <w:rsid w:val="005D1F80"/>
    <w:rsid w:val="005D53BB"/>
    <w:rsid w:val="005F7651"/>
    <w:rsid w:val="0060639D"/>
    <w:rsid w:val="0062725E"/>
    <w:rsid w:val="006338AF"/>
    <w:rsid w:val="006626DA"/>
    <w:rsid w:val="00675577"/>
    <w:rsid w:val="0068036E"/>
    <w:rsid w:val="006859BD"/>
    <w:rsid w:val="006865ED"/>
    <w:rsid w:val="0069226A"/>
    <w:rsid w:val="006A27AC"/>
    <w:rsid w:val="006A2884"/>
    <w:rsid w:val="006A7B11"/>
    <w:rsid w:val="006B1C10"/>
    <w:rsid w:val="006D732B"/>
    <w:rsid w:val="006E1C7C"/>
    <w:rsid w:val="006E27ED"/>
    <w:rsid w:val="006F0949"/>
    <w:rsid w:val="00711604"/>
    <w:rsid w:val="0071287E"/>
    <w:rsid w:val="0071334C"/>
    <w:rsid w:val="00715CD0"/>
    <w:rsid w:val="0072549A"/>
    <w:rsid w:val="00757C8B"/>
    <w:rsid w:val="007652F0"/>
    <w:rsid w:val="00785483"/>
    <w:rsid w:val="00793A42"/>
    <w:rsid w:val="007A52B1"/>
    <w:rsid w:val="007A7D0E"/>
    <w:rsid w:val="007B227D"/>
    <w:rsid w:val="007C47E1"/>
    <w:rsid w:val="007E6710"/>
    <w:rsid w:val="007F546D"/>
    <w:rsid w:val="007F7DEB"/>
    <w:rsid w:val="00802C42"/>
    <w:rsid w:val="00813988"/>
    <w:rsid w:val="00821302"/>
    <w:rsid w:val="00845656"/>
    <w:rsid w:val="008547D0"/>
    <w:rsid w:val="00866F24"/>
    <w:rsid w:val="008719CE"/>
    <w:rsid w:val="008768F8"/>
    <w:rsid w:val="00881545"/>
    <w:rsid w:val="008831BA"/>
    <w:rsid w:val="0089417E"/>
    <w:rsid w:val="008C09FA"/>
    <w:rsid w:val="008C6609"/>
    <w:rsid w:val="008C6ED1"/>
    <w:rsid w:val="008D1B4C"/>
    <w:rsid w:val="008D6499"/>
    <w:rsid w:val="008D67A9"/>
    <w:rsid w:val="008F64C7"/>
    <w:rsid w:val="00901E8B"/>
    <w:rsid w:val="0090523C"/>
    <w:rsid w:val="009317AC"/>
    <w:rsid w:val="009449E3"/>
    <w:rsid w:val="00944B21"/>
    <w:rsid w:val="00945D30"/>
    <w:rsid w:val="00953ABA"/>
    <w:rsid w:val="009562D9"/>
    <w:rsid w:val="00980FC8"/>
    <w:rsid w:val="00981109"/>
    <w:rsid w:val="0098128D"/>
    <w:rsid w:val="00984916"/>
    <w:rsid w:val="0098719C"/>
    <w:rsid w:val="009956DA"/>
    <w:rsid w:val="009A713B"/>
    <w:rsid w:val="009E6850"/>
    <w:rsid w:val="009F649D"/>
    <w:rsid w:val="00A2140D"/>
    <w:rsid w:val="00A274ED"/>
    <w:rsid w:val="00A2793A"/>
    <w:rsid w:val="00A45620"/>
    <w:rsid w:val="00A473B9"/>
    <w:rsid w:val="00A54942"/>
    <w:rsid w:val="00A75F6F"/>
    <w:rsid w:val="00A81506"/>
    <w:rsid w:val="00A81AE6"/>
    <w:rsid w:val="00A83A29"/>
    <w:rsid w:val="00A91BFC"/>
    <w:rsid w:val="00A96535"/>
    <w:rsid w:val="00AA75B0"/>
    <w:rsid w:val="00AC0D56"/>
    <w:rsid w:val="00AD3F03"/>
    <w:rsid w:val="00AD579E"/>
    <w:rsid w:val="00AD5A38"/>
    <w:rsid w:val="00AE63DA"/>
    <w:rsid w:val="00AF1C31"/>
    <w:rsid w:val="00AF300E"/>
    <w:rsid w:val="00B03A8F"/>
    <w:rsid w:val="00B04E2B"/>
    <w:rsid w:val="00B05BB3"/>
    <w:rsid w:val="00B16FA8"/>
    <w:rsid w:val="00B459A0"/>
    <w:rsid w:val="00B7383A"/>
    <w:rsid w:val="00B77D2D"/>
    <w:rsid w:val="00B82223"/>
    <w:rsid w:val="00B845D0"/>
    <w:rsid w:val="00B86805"/>
    <w:rsid w:val="00BC3BCB"/>
    <w:rsid w:val="00BD687D"/>
    <w:rsid w:val="00BE4D41"/>
    <w:rsid w:val="00BE5498"/>
    <w:rsid w:val="00BE781B"/>
    <w:rsid w:val="00BF4509"/>
    <w:rsid w:val="00BF4AA0"/>
    <w:rsid w:val="00BF4FD5"/>
    <w:rsid w:val="00C10FF8"/>
    <w:rsid w:val="00C12C39"/>
    <w:rsid w:val="00C15E0E"/>
    <w:rsid w:val="00C22663"/>
    <w:rsid w:val="00C31E3B"/>
    <w:rsid w:val="00C31F35"/>
    <w:rsid w:val="00C33C86"/>
    <w:rsid w:val="00C51777"/>
    <w:rsid w:val="00C526B1"/>
    <w:rsid w:val="00C766C7"/>
    <w:rsid w:val="00C80C2E"/>
    <w:rsid w:val="00C875DF"/>
    <w:rsid w:val="00CA6F93"/>
    <w:rsid w:val="00CB525E"/>
    <w:rsid w:val="00CD40DE"/>
    <w:rsid w:val="00CE1C1D"/>
    <w:rsid w:val="00CF630B"/>
    <w:rsid w:val="00CF6EAD"/>
    <w:rsid w:val="00D060FC"/>
    <w:rsid w:val="00D07D27"/>
    <w:rsid w:val="00D150E9"/>
    <w:rsid w:val="00D228E5"/>
    <w:rsid w:val="00D24E67"/>
    <w:rsid w:val="00D25800"/>
    <w:rsid w:val="00D3322F"/>
    <w:rsid w:val="00D457CF"/>
    <w:rsid w:val="00D506ED"/>
    <w:rsid w:val="00D50FA5"/>
    <w:rsid w:val="00D65BEA"/>
    <w:rsid w:val="00D71235"/>
    <w:rsid w:val="00D8159E"/>
    <w:rsid w:val="00D83624"/>
    <w:rsid w:val="00D87108"/>
    <w:rsid w:val="00DA6D4D"/>
    <w:rsid w:val="00DD2458"/>
    <w:rsid w:val="00DF0D08"/>
    <w:rsid w:val="00E02779"/>
    <w:rsid w:val="00E02C2E"/>
    <w:rsid w:val="00E208F0"/>
    <w:rsid w:val="00E45215"/>
    <w:rsid w:val="00E741E7"/>
    <w:rsid w:val="00E81831"/>
    <w:rsid w:val="00E82F9F"/>
    <w:rsid w:val="00E8726B"/>
    <w:rsid w:val="00E9710A"/>
    <w:rsid w:val="00EC088F"/>
    <w:rsid w:val="00EC4606"/>
    <w:rsid w:val="00EC7D6C"/>
    <w:rsid w:val="00ED40B8"/>
    <w:rsid w:val="00ED5BDA"/>
    <w:rsid w:val="00ED713A"/>
    <w:rsid w:val="00EE5E80"/>
    <w:rsid w:val="00EF3C1C"/>
    <w:rsid w:val="00EF3FBE"/>
    <w:rsid w:val="00EF45F1"/>
    <w:rsid w:val="00EF5126"/>
    <w:rsid w:val="00F0110B"/>
    <w:rsid w:val="00F263AC"/>
    <w:rsid w:val="00F2657E"/>
    <w:rsid w:val="00F27753"/>
    <w:rsid w:val="00F312D5"/>
    <w:rsid w:val="00F43480"/>
    <w:rsid w:val="00F454A0"/>
    <w:rsid w:val="00F5459F"/>
    <w:rsid w:val="00F557C3"/>
    <w:rsid w:val="00F807BE"/>
    <w:rsid w:val="00F83839"/>
    <w:rsid w:val="00F973BA"/>
    <w:rsid w:val="00FA6130"/>
    <w:rsid w:val="00FA6357"/>
    <w:rsid w:val="00FA73CE"/>
    <w:rsid w:val="00FD03BF"/>
    <w:rsid w:val="00FD356A"/>
    <w:rsid w:val="00FE1863"/>
    <w:rsid w:val="00FF7E9B"/>
    <w:rsid w:val="0B82196E"/>
    <w:rsid w:val="2B6C7B20"/>
    <w:rsid w:val="2E42339F"/>
    <w:rsid w:val="2EF70C33"/>
    <w:rsid w:val="35AB7736"/>
    <w:rsid w:val="35FD6433"/>
    <w:rsid w:val="373F4178"/>
    <w:rsid w:val="3E480238"/>
    <w:rsid w:val="3F4171CC"/>
    <w:rsid w:val="459B0D66"/>
    <w:rsid w:val="4ACC386D"/>
    <w:rsid w:val="56120FCB"/>
    <w:rsid w:val="656C1DC3"/>
    <w:rsid w:val="68B51559"/>
    <w:rsid w:val="6D7CCCFD"/>
    <w:rsid w:val="753FA978"/>
    <w:rsid w:val="77F98E20"/>
    <w:rsid w:val="9EBFCA84"/>
    <w:rsid w:val="FDDE4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2"/>
    <w:qFormat/>
    <w:uiPriority w:val="0"/>
    <w:pPr>
      <w:spacing w:line="360" w:lineRule="auto"/>
      <w:jc w:val="left"/>
    </w:pPr>
    <w:rPr>
      <w:rFonts w:ascii="Times New Roman" w:hAnsi="Times New Roman" w:eastAsia="宋体" w:cs="Times New Roman"/>
      <w:sz w:val="24"/>
      <w:szCs w:val="24"/>
    </w:rPr>
  </w:style>
  <w:style w:type="paragraph" w:styleId="12">
    <w:name w:val="footer"/>
    <w:basedOn w:val="1"/>
    <w:link w:val="47"/>
    <w:unhideWhenUsed/>
    <w:qFormat/>
    <w:uiPriority w:val="99"/>
    <w:pPr>
      <w:tabs>
        <w:tab w:val="center" w:pos="4153"/>
        <w:tab w:val="right" w:pos="8306"/>
      </w:tabs>
      <w:snapToGrid w:val="0"/>
      <w:jc w:val="left"/>
    </w:pPr>
    <w:rPr>
      <w:sz w:val="18"/>
      <w:szCs w:val="18"/>
    </w:rPr>
  </w:style>
  <w:style w:type="paragraph" w:styleId="13">
    <w:name w:val="header"/>
    <w:basedOn w:val="1"/>
    <w:link w:val="46"/>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4"/>
    <w:semiHidden/>
    <w:unhideWhenUsed/>
    <w:qFormat/>
    <w:uiPriority w:val="99"/>
    <w:pPr>
      <w:spacing w:line="240" w:lineRule="auto"/>
    </w:pPr>
    <w:rPr>
      <w:rFonts w:asciiTheme="minorHAnsi" w:hAnsiTheme="minorHAnsi" w:eastAsiaTheme="minorEastAsia" w:cstheme="minorBidi"/>
      <w:b/>
      <w:bCs/>
      <w:sz w:val="21"/>
      <w:szCs w:val="22"/>
    </w:rPr>
  </w:style>
  <w:style w:type="table" w:styleId="18">
    <w:name w:val="Table Grid"/>
    <w:basedOn w:val="17"/>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annotation reference"/>
    <w:basedOn w:val="19"/>
    <w:qFormat/>
    <w:uiPriority w:val="0"/>
    <w:rPr>
      <w:sz w:val="21"/>
      <w:szCs w:val="21"/>
    </w:rPr>
  </w:style>
  <w:style w:type="character" w:customStyle="1" w:styleId="21">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9"/>
    <w:link w:val="5"/>
    <w:semiHidden/>
    <w:qFormat/>
    <w:uiPriority w:val="9"/>
    <w:rPr>
      <w:rFonts w:cstheme="majorBidi"/>
      <w:color w:val="104862" w:themeColor="accent1" w:themeShade="BF"/>
      <w:sz w:val="28"/>
      <w:szCs w:val="28"/>
    </w:rPr>
  </w:style>
  <w:style w:type="character" w:customStyle="1" w:styleId="25">
    <w:name w:val="标题 5 字符"/>
    <w:basedOn w:val="19"/>
    <w:link w:val="6"/>
    <w:semiHidden/>
    <w:qFormat/>
    <w:uiPriority w:val="9"/>
    <w:rPr>
      <w:rFonts w:cstheme="majorBidi"/>
      <w:color w:val="104862" w:themeColor="accent1" w:themeShade="BF"/>
      <w:sz w:val="24"/>
      <w:szCs w:val="24"/>
    </w:rPr>
  </w:style>
  <w:style w:type="character" w:customStyle="1" w:styleId="26">
    <w:name w:val="标题 6 字符"/>
    <w:basedOn w:val="19"/>
    <w:link w:val="7"/>
    <w:semiHidden/>
    <w:qFormat/>
    <w:uiPriority w:val="9"/>
    <w:rPr>
      <w:rFonts w:cstheme="majorBidi"/>
      <w:b/>
      <w:bCs/>
      <w:color w:val="104862" w:themeColor="accent1" w:themeShade="BF"/>
    </w:rPr>
  </w:style>
  <w:style w:type="character" w:customStyle="1" w:styleId="27">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9"/>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9"/>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9"/>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9"/>
    <w:link w:val="36"/>
    <w:qFormat/>
    <w:uiPriority w:val="30"/>
    <w:rPr>
      <w:i/>
      <w:iCs/>
      <w:color w:val="104862" w:themeColor="accent1" w:themeShade="BF"/>
    </w:rPr>
  </w:style>
  <w:style w:type="character" w:customStyle="1" w:styleId="38">
    <w:name w:val="明显参考1"/>
    <w:basedOn w:val="19"/>
    <w:qFormat/>
    <w:uiPriority w:val="32"/>
    <w:rPr>
      <w:b/>
      <w:bCs/>
      <w:smallCaps/>
      <w:color w:val="104862" w:themeColor="accent1" w:themeShade="BF"/>
      <w:spacing w:val="5"/>
    </w:rPr>
  </w:style>
  <w:style w:type="table" w:customStyle="1" w:styleId="39">
    <w:name w:val="网格型1"/>
    <w:basedOn w:val="17"/>
    <w:qFormat/>
    <w:uiPriority w:val="0"/>
    <w:rPr>
      <w:rFonts w:ascii="Times New Roman" w:hAnsi="Times New Roman" w:eastAsia="宋体"/>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11"/>
    <w:basedOn w:val="17"/>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网格型2"/>
    <w:basedOn w:val="17"/>
    <w:qFormat/>
    <w:uiPriority w:val="0"/>
    <w:rPr>
      <w:rFonts w:ascii="Times New Roman" w:hAnsi="Times New Roman" w:eastAsia="宋体"/>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批注文字 字符"/>
    <w:basedOn w:val="19"/>
    <w:link w:val="11"/>
    <w:qFormat/>
    <w:uiPriority w:val="0"/>
    <w:rPr>
      <w:rFonts w:ascii="Times New Roman" w:hAnsi="Times New Roman" w:eastAsia="宋体" w:cs="Times New Roman"/>
      <w:sz w:val="24"/>
      <w:szCs w:val="24"/>
    </w:rPr>
  </w:style>
  <w:style w:type="table" w:customStyle="1" w:styleId="43">
    <w:name w:val="网格型12"/>
    <w:basedOn w:val="17"/>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批注主题 字符"/>
    <w:basedOn w:val="42"/>
    <w:link w:val="16"/>
    <w:semiHidden/>
    <w:qFormat/>
    <w:uiPriority w:val="99"/>
    <w:rPr>
      <w:rFonts w:ascii="Times New Roman" w:hAnsi="Times New Roman" w:eastAsia="宋体" w:cs="Times New Roman"/>
      <w:b/>
      <w:bCs/>
      <w:sz w:val="24"/>
      <w:szCs w:val="24"/>
    </w:rPr>
  </w:style>
  <w:style w:type="table" w:customStyle="1" w:styleId="45">
    <w:name w:val="网格型13"/>
    <w:basedOn w:val="17"/>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页眉 字符"/>
    <w:basedOn w:val="19"/>
    <w:link w:val="13"/>
    <w:qFormat/>
    <w:uiPriority w:val="99"/>
    <w:rPr>
      <w:sz w:val="18"/>
      <w:szCs w:val="18"/>
    </w:rPr>
  </w:style>
  <w:style w:type="character" w:customStyle="1" w:styleId="47">
    <w:name w:val="页脚 字符"/>
    <w:basedOn w:val="19"/>
    <w:link w:val="12"/>
    <w:qFormat/>
    <w:uiPriority w:val="99"/>
    <w:rPr>
      <w:sz w:val="18"/>
      <w:szCs w:val="18"/>
    </w:rPr>
  </w:style>
  <w:style w:type="table" w:customStyle="1" w:styleId="48">
    <w:name w:val="网格型14"/>
    <w:basedOn w:val="17"/>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网格型21"/>
    <w:basedOn w:val="17"/>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2886</Words>
  <Characters>3279</Characters>
  <Lines>66</Lines>
  <Paragraphs>89</Paragraphs>
  <TotalTime>0</TotalTime>
  <ScaleCrop>false</ScaleCrop>
  <LinksUpToDate>false</LinksUpToDate>
  <CharactersWithSpaces>3309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2026-02-26T15:53:00Z</dcterms:created>
  <dc:creator>软件组</dc:creator>
  <cp:lastModifiedBy>Tennessee Louis</cp:lastModifiedBy>
  <dcterms:modified xsi:type="dcterms:W3CDTF">2026-07-10T07:54:38Z</dcterms:modified>
  <dc:subject>仿真系统研发进度安排</dc:subject>
  <dc:title>孪智融合配电系统运行仿真软件研发计划</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2052-12.1.0.26880</vt:lpwstr>
  </property>
  <property fmtid="{D5CDD505-2E9C-101B-9397-08002B2CF9AE}" pid="3" name="ICV">
    <vt:lpwstr>918F7680D4D246BC80772FB8BA969A6E_13</vt:lpwstr>
  </property>
  <property fmtid="{D5CDD505-2E9C-101B-9397-08002B2CF9AE}" pid="4" name="KSOTemplateDocerSaveRecord">
    <vt:lpwstr>eyJoZGlkIjoiNmUxYTYyN2Q2OGNlODIwZmVhNTE1OTNmMmJhYTRjMjkiLCJ1c2VySWQiOiI4ODEzOTA3MDQzMjgxIn0=</vt:lpwstr>
  </property>
</Properties>
</file>