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1F1F1D"/>
        </w:rPr>
        <w:t>Supplementary Information</w:t>
      </w:r>
    </w:p>
    <w:p>
      <w:pPr>
        <w:pStyle w:val="Heading1"/>
      </w:pPr>
      <w:r>
        <w:rPr>
          <w:rFonts w:ascii="Times New Roman" w:hAnsi="Times New Roman" w:eastAsia="Times New Roman" w:cs="Times New Roman"/>
          <w:color w:val="1F1F1D"/>
        </w:rPr>
        <w:t>Probabilistic graph completion of historical Chinese incense formulas under source shift</w:t>
      </w:r>
    </w:p>
    <w:p>
      <w:pPr>
        <w:pStyle w:val="Heading2"/>
      </w:pPr>
      <w:r>
        <w:rPr>
          <w:rFonts w:ascii="Times New Roman" w:hAnsi="Times New Roman" w:eastAsia="Times New Roman" w:cs="Times New Roman"/>
          <w:color w:val="1F1F1D"/>
        </w:rPr>
        <w:t>Supplementary Note 1 Data curation decisions</w:t>
      </w:r>
    </w:p>
    <w:p>
      <w:r>
        <w:rPr>
          <w:rFonts w:ascii="Times New Roman" w:hAnsi="Times New Roman" w:eastAsia="Times New Roman" w:cs="Times New Roman"/>
          <w:color w:val="1F1F1D"/>
        </w:rPr>
        <w:t>The reference target is the relative dry-mass composition of aromatic materials in one burned or fumigating formula. Honey, fruit juice, wine, charcoal and binders remain in the source record as process materials but do not enter the aromatic composition vector. Curation retained only formulas whose aromatic quantities could be converted without imputation. Every record contains the original material string, canonical candidate, identity status, historical quantity string, normalized qian value and source locator.</w:t>
      </w:r>
    </w:p>
    <w:p>
      <w:r>
        <w:rPr>
          <w:rFonts w:ascii="Times New Roman" w:hAnsi="Times New Roman" w:eastAsia="Times New Roman" w:cs="Times New Roman"/>
          <w:color w:val="1F1F1D"/>
        </w:rPr>
        <w:t>The curation manifest records 91 inclusions and 29 exclusions. Exclusion categories include missing aromatic quantities, incomplete extraction boundaries, prose without an executable formula and unresolved duplication. The family audit records title similarity, material overlap, ratio-pattern evidence and source genealogy for all retained candidates.</w:t>
      </w:r>
    </w:p>
    <w:p>
      <w:pPr>
        <w:pStyle w:val="Heading2"/>
      </w:pPr>
      <w:r>
        <w:rPr>
          <w:rFonts w:ascii="Times New Roman" w:hAnsi="Times New Roman" w:eastAsia="Times New Roman" w:cs="Times New Roman"/>
          <w:color w:val="1F1F1D"/>
        </w:rPr>
        <w:t>Supplementary Note 2 Split construction</w:t>
      </w:r>
    </w:p>
    <w:p>
      <w:r>
        <w:rPr>
          <w:rFonts w:ascii="Times New Roman" w:hAnsi="Times New Roman" w:eastAsia="Times New Roman" w:cs="Times New Roman"/>
          <w:color w:val="1F1F1D"/>
        </w:rPr>
        <w:t>The development set contains 85 formulas from five work groups. Five leave-one-work-out folds supported hyperparameter selection. Ten primary folds held out each unordered pair of work groups. Six Hong-source formulas remained outside vocabulary construction, feature statistics, model fitting and primary evaluation until the confirmation run. Researchers had already handled these records during curation. The confirmation is model-quarantined; it is not investigator-blinded.</w:t>
      </w:r>
    </w:p>
    <w:p>
      <w:pPr>
        <w:pStyle w:val="Heading2"/>
      </w:pPr>
      <w:r>
        <w:rPr>
          <w:rFonts w:ascii="Times New Roman" w:hAnsi="Times New Roman" w:eastAsia="Times New Roman" w:cs="Times New Roman"/>
          <w:color w:val="1F1F1D"/>
        </w:rPr>
        <w:t>Supplementary Note 3 Leakage controls</w:t>
      </w:r>
    </w:p>
    <w:p>
      <w:r>
        <w:rPr>
          <w:rFonts w:ascii="Times New Roman" w:hAnsi="Times New Roman" w:eastAsia="Times New Roman" w:cs="Times New Roman"/>
          <w:color w:val="1F1F1D"/>
        </w:rPr>
        <w:t>For every training formula, global prevalence, source prevalence, title-material centroids and the directed material graph excluded that formula. Hyperparameters were selected only from development leave-one-work-out results. The primary source-pair metrics did not change model parameters. The Hong confirmation ran after code and model configuration were frozen.</w:t>
      </w:r>
    </w:p>
    <w:p>
      <w:pPr>
        <w:pStyle w:val="Heading2"/>
      </w:pPr>
      <w:r>
        <w:rPr>
          <w:rFonts w:ascii="Times New Roman" w:hAnsi="Times New Roman" w:eastAsia="Times New Roman" w:cs="Times New Roman"/>
          <w:color w:val="1F1F1D"/>
        </w:rPr>
        <w:t>Supplementary Note 4 Model selection</w:t>
      </w:r>
    </w:p>
    <w:p>
      <w:r>
        <w:rPr>
          <w:rFonts w:ascii="Times New Roman" w:hAnsi="Times New Roman" w:eastAsia="Times New Roman" w:cs="Times New Roman"/>
          <w:color w:val="1F1F1D"/>
        </w:rPr>
        <w:t>The grid crossed five Gaussian-prior variances, two training objectives and three graph reducers over five mask seeds. The selected full decoder used C = 3.0, empirical-risk minimization and arithmetic-mean graph affinity. Development source-macro hidden F1 was 0.3911 with standard deviation 0.0081 across seeds. The strongest development baseline, graph-only with C = 0.1 and eight group-DRO updates, reached 0.3876 with standard deviation 0.0116. The mean paired seed difference was 0.0035, with descriptive 95% t interval [−0.0040, 0.0110].</w:t>
      </w:r>
    </w:p>
    <w:p>
      <w:pPr>
        <w:pStyle w:val="Heading2"/>
      </w:pPr>
      <w:r>
        <w:rPr>
          <w:rFonts w:ascii="Times New Roman" w:hAnsi="Times New Roman" w:eastAsia="Times New Roman" w:cs="Times New Roman"/>
          <w:color w:val="1F1F1D"/>
        </w:rPr>
        <w:t>Supplementary Note 5 Approximate Bayesian inference checks</w:t>
      </w:r>
    </w:p>
    <w:p>
      <w:r>
        <w:rPr>
          <w:rFonts w:ascii="Times New Roman" w:hAnsi="Times New Roman" w:eastAsia="Times New Roman" w:cs="Times New Roman"/>
          <w:color w:val="1F1F1D"/>
        </w:rPr>
        <w:t>The inclusion model uses a Gaussian coefficient prior and a Laplace posterior centered at the maximum a posteriori solution. A separate Metropolis-Hastings chain with 20,000 draws checked posterior predictive probabilities on a synthetic logistic problem. The mean absolute difference between Laplace and Monte Carlo predictive probabilities was 0.0016.</w:t>
      </w:r>
    </w:p>
    <w:p>
      <w:r>
        <w:rPr>
          <w:rFonts w:ascii="Times New Roman" w:hAnsi="Times New Roman" w:eastAsia="Times New Roman" w:cs="Times New Roman"/>
          <w:color w:val="1F1F1D"/>
        </w:rPr>
        <w:t>Synthetic structured formulas provided an implementation-level recovery test. The proposed decoder reached hidden-component F1 0.900 and weighted Jaccard 0.658; frequency reached 0.497 and 0.445, respectively. This test verifies that the code can recover signal generated with compatible structure. It is not part of the historical performance estimate.</w:t>
      </w:r>
    </w:p>
    <w:p>
      <w:pPr>
        <w:pStyle w:val="Heading2"/>
      </w:pPr>
      <w:r>
        <w:rPr>
          <w:rFonts w:ascii="Times New Roman" w:hAnsi="Times New Roman" w:eastAsia="Times New Roman" w:cs="Times New Roman"/>
          <w:color w:val="1F1F1D"/>
        </w:rPr>
        <w:t>Supplementary Note 6 Chemical representations</w:t>
      </w:r>
    </w:p>
    <w:p>
      <w:r>
        <w:rPr>
          <w:rFonts w:ascii="Times New Roman" w:hAnsi="Times New Roman" w:eastAsia="Times New Roman" w:cs="Times New Roman"/>
          <w:color w:val="1F1F1D"/>
        </w:rPr>
        <w:t>The material evidence graph contains 18 profile records covering 18 ontology materials, 17 analytical publications and 40 PubChem compounds. Each profile retains specimen, taxon, plant part, preparation, analytical method and measurement basis. Presence-only compounds receive equal conditional weights within that profile and are never described as measured abundance.</w:t>
      </w:r>
    </w:p>
    <w:p>
      <w:r>
        <w:rPr>
          <w:rFonts w:ascii="Times New Roman" w:hAnsi="Times New Roman" w:eastAsia="Times New Roman" w:cs="Times New Roman"/>
          <w:color w:val="1F1F1D"/>
        </w:rPr>
        <w:t>The material kernel combines three views: weighted Morgan fingerprint bits, standardized physicochemical descriptors and controlled odor tags. Similarity weights are 0.50, 0.25 and 0.25. The main paper reports the negative development and auxiliary-task results because they determine the model's scientific interpretation.</w:t>
      </w:r>
    </w:p>
    <w:p>
      <w:pPr>
        <w:pStyle w:val="Heading2"/>
      </w:pPr>
      <w:r>
        <w:rPr>
          <w:rFonts w:ascii="Times New Roman" w:hAnsi="Times New Roman" w:eastAsia="Times New Roman" w:cs="Times New Roman"/>
          <w:color w:val="1F1F1D"/>
        </w:rPr>
        <w:t>Supplementary Note 7 Metric definitions</w:t>
      </w:r>
    </w:p>
    <w:p>
      <w:r>
        <w:rPr>
          <w:rFonts w:ascii="Times New Roman" w:hAnsi="Times New Roman" w:eastAsia="Times New Roman" w:cs="Times New Roman"/>
          <w:color w:val="1F1F1D"/>
        </w:rPr>
        <w:t>For true hidden set H and predicted hidden set P,</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r>
                    <m:rPr>
                      <m:sty m:val="p"/>
                    </m:rPr>
                    <w:rPr>
                      <w:sz w:val="16"/>
                      <w:szCs w:val="16"/>
                    </w:rPr>
                    <m:t>precision</m:t>
                  </m:r>
                  <m:r>
                    <m:rPr>
                      <m:sty m:val="p"/>
                    </m:rPr>
                    <w:rPr>
                      <w:sz w:val="16"/>
                      <w:szCs w:val="16"/>
                    </w:rPr>
                    <m:t>=</m:t>
                  </m:r>
                  <m:f>
                    <m:num>
                      <m:box>
                        <m:e>
                          <m:r>
                            <m:rPr>
                              <m:sty m:val="p"/>
                            </m:rPr>
                            <w:rPr>
                              <w:sz w:val="16"/>
                              <w:szCs w:val="16"/>
                            </w:rPr>
                            <m:t>|</m:t>
                          </m:r>
                          <m:r>
                            <m:rPr>
                              <m:sty m:val="i"/>
                            </m:rPr>
                            <w:rPr>
                              <w:sz w:val="16"/>
                              <w:szCs w:val="16"/>
                            </w:rPr>
                            <m:t>H</m:t>
                          </m:r>
                          <m:r>
                            <m:rPr>
                              <m:sty m:val="p"/>
                            </m:rPr>
                            <w:rPr>
                              <w:sz w:val="16"/>
                              <w:szCs w:val="16"/>
                            </w:rPr>
                            <m:t>∩</m:t>
                          </m:r>
                          <m:r>
                            <m:rPr>
                              <m:sty m:val="i"/>
                            </m:rPr>
                            <w:rPr>
                              <w:sz w:val="16"/>
                              <w:szCs w:val="16"/>
                            </w:rPr>
                            <m:t>P</m:t>
                          </m:r>
                          <m:r>
                            <m:rPr>
                              <m:sty m:val="p"/>
                            </m:rPr>
                            <w:rPr>
                              <w:sz w:val="16"/>
                              <w:szCs w:val="16"/>
                            </w:rPr>
                            <m:t>|</m:t>
                          </m:r>
                        </m:e>
                      </m:box>
                    </m:num>
                    <m:den>
                      <m:box>
                        <m:e>
                          <m:r>
                            <m:rPr>
                              <m:sty m:val="p"/>
                            </m:rPr>
                            <w:rPr>
                              <w:sz w:val="16"/>
                              <w:szCs w:val="16"/>
                            </w:rPr>
                            <m:t>|</m:t>
                          </m:r>
                          <m:r>
                            <m:rPr>
                              <m:sty m:val="i"/>
                            </m:rPr>
                            <w:rPr>
                              <w:sz w:val="16"/>
                              <w:szCs w:val="16"/>
                            </w:rPr>
                            <m:t>P</m:t>
                          </m:r>
                          <m:r>
                            <m:rPr>
                              <m:sty m:val="p"/>
                            </m:rPr>
                            <w:rPr>
                              <w:sz w:val="16"/>
                              <w:szCs w:val="16"/>
                            </w:rPr>
                            <m:t>|</m:t>
                          </m:r>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(S1)</w:t>
            </w:r>
          </w:p>
        </w:tc>
      </w:tr>
    </w:tbl>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r>
                    <m:rPr>
                      <m:sty m:val="p"/>
                    </m:rPr>
                    <w:rPr>
                      <w:sz w:val="16"/>
                      <w:szCs w:val="16"/>
                    </w:rPr>
                    <m:t>recall</m:t>
                  </m:r>
                  <m:r>
                    <m:rPr>
                      <m:sty m:val="p"/>
                    </m:rPr>
                    <w:rPr>
                      <w:sz w:val="16"/>
                      <w:szCs w:val="16"/>
                    </w:rPr>
                    <m:t>=</m:t>
                  </m:r>
                  <m:f>
                    <m:num>
                      <m:box>
                        <m:e>
                          <m:r>
                            <m:rPr>
                              <m:sty m:val="p"/>
                            </m:rPr>
                            <w:rPr>
                              <w:sz w:val="16"/>
                              <w:szCs w:val="16"/>
                            </w:rPr>
                            <m:t>|</m:t>
                          </m:r>
                          <m:r>
                            <m:rPr>
                              <m:sty m:val="i"/>
                            </m:rPr>
                            <w:rPr>
                              <w:sz w:val="16"/>
                              <w:szCs w:val="16"/>
                            </w:rPr>
                            <m:t>H</m:t>
                          </m:r>
                          <m:r>
                            <m:rPr>
                              <m:sty m:val="p"/>
                            </m:rPr>
                            <w:rPr>
                              <w:sz w:val="16"/>
                              <w:szCs w:val="16"/>
                            </w:rPr>
                            <m:t>∩</m:t>
                          </m:r>
                          <m:r>
                            <m:rPr>
                              <m:sty m:val="i"/>
                            </m:rPr>
                            <w:rPr>
                              <w:sz w:val="16"/>
                              <w:szCs w:val="16"/>
                            </w:rPr>
                            <m:t>P</m:t>
                          </m:r>
                          <m:r>
                            <m:rPr>
                              <m:sty m:val="p"/>
                            </m:rPr>
                            <w:rPr>
                              <w:sz w:val="16"/>
                              <w:szCs w:val="16"/>
                            </w:rPr>
                            <m:t>|</m:t>
                          </m:r>
                        </m:e>
                      </m:box>
                    </m:num>
                    <m:den>
                      <m:box>
                        <m:e>
                          <m:r>
                            <m:rPr>
                              <m:sty m:val="p"/>
                            </m:rPr>
                            <w:rPr>
                              <w:sz w:val="16"/>
                              <w:szCs w:val="16"/>
                            </w:rPr>
                            <m:t>|</m:t>
                          </m:r>
                          <m:r>
                            <m:rPr>
                              <m:sty m:val="i"/>
                            </m:rPr>
                            <w:rPr>
                              <w:sz w:val="16"/>
                              <w:szCs w:val="16"/>
                            </w:rPr>
                            <m:t>H</m:t>
                          </m:r>
                          <m:r>
                            <m:rPr>
                              <m:sty m:val="p"/>
                            </m:rPr>
                            <w:rPr>
                              <w:sz w:val="16"/>
                              <w:szCs w:val="16"/>
                            </w:rPr>
                            <m:t>|</m:t>
                          </m:r>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(S2)</w:t>
            </w:r>
          </w:p>
        </w:tc>
      </w:tr>
    </w:tbl>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sSub>
                    <m:e>
                      <m:r>
                        <m:rPr>
                          <m:sty m:val="i"/>
                        </m:rPr>
                        <w:rPr>
                          <w:sz w:val="16"/>
                          <w:szCs w:val="16"/>
                        </w:rPr>
                        <m:t>F</m:t>
                      </m:r>
                    </m:e>
                    <m:sub>
                      <m:r>
                        <m:rPr>
                          <m:sty m:val="p"/>
                        </m:rPr>
                        <w:rPr>
                          <w:sz w:val="16"/>
                          <w:szCs w:val="16"/>
                        </w:rPr>
                        <m:t>1</m:t>
                      </m:r>
                    </m:sub>
                  </m:sSub>
                  <m:r>
                    <m:rPr>
                      <m:sty m:val="p"/>
                    </m:rPr>
                    <w:rPr>
                      <w:sz w:val="16"/>
                      <w:szCs w:val="16"/>
                    </w:rPr>
                    <m:t>=</m:t>
                  </m:r>
                  <m:f>
                    <m:num>
                      <m:box>
                        <m:e>
                          <m:r>
                            <m:rPr>
                              <m:sty m:val="p"/>
                            </m:rPr>
                            <w:rPr>
                              <w:sz w:val="16"/>
                              <w:szCs w:val="16"/>
                            </w:rPr>
                            <m:t>2</m:t>
                          </m:r>
                          <m:r>
                            <m:rPr>
                              <m:sty m:val="p"/>
                            </m:rPr>
                            <w:rPr>
                              <w:sz w:val="16"/>
                              <w:szCs w:val="16"/>
                            </w:rPr>
                            <m:t>precision</m:t>
                          </m:r>
                          <m:r>
                            <m:rPr>
                              <m:sty m:val="p"/>
                            </m:rPr>
                            <w:rPr>
                              <w:sz w:val="16"/>
                              <w:szCs w:val="16"/>
                            </w:rPr>
                            <m:t>recall</m:t>
                          </m:r>
                        </m:e>
                      </m:box>
                    </m:num>
                    <m:den>
                      <m:box>
                        <m:e>
                          <m:r>
                            <m:rPr>
                              <m:sty m:val="p"/>
                            </m:rPr>
                            <w:rPr>
                              <w:sz w:val="16"/>
                              <w:szCs w:val="16"/>
                            </w:rPr>
                            <m:t>precision</m:t>
                          </m:r>
                          <m:r>
                            <m:rPr>
                              <m:sty m:val="p"/>
                            </m:rPr>
                            <w:rPr>
                              <w:sz w:val="16"/>
                              <w:szCs w:val="16"/>
                            </w:rPr>
                            <m:t>+</m:t>
                          </m:r>
                          <m:r>
                            <m:rPr>
                              <m:sty m:val="p"/>
                            </m:rPr>
                            <w:rPr>
                              <w:sz w:val="16"/>
                              <w:szCs w:val="16"/>
                            </w:rPr>
                            <m:t>recall</m:t>
                          </m:r>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(S3)</w:t>
            </w:r>
          </w:p>
        </w:tc>
      </w:tr>
    </w:tbl>
    <w:p>
      <w:r>
        <w:rPr>
          <w:rFonts w:ascii="Times New Roman" w:hAnsi="Times New Roman" w:eastAsia="Times New Roman" w:cs="Times New Roman"/>
          <w:color w:val="1F1F1D"/>
        </w:rPr>
        <w:t xml:space="preserve">For reference and predicted composition vectors </w:t>
      </w:r>
      <w:r>
        <w:rPr>
          <w:rFonts w:ascii="Times New Roman" w:hAnsi="Times New Roman" w:eastAsia="Times New Roman" w:cs="Times New Roman"/>
          <w:b/>
          <w:color w:val="1F1F1D"/>
        </w:rPr>
        <w:t>w</w:t>
      </w:r>
      <w:r>
        <w:rPr>
          <w:rFonts w:ascii="Times New Roman" w:hAnsi="Times New Roman" w:eastAsia="Times New Roman" w:cs="Times New Roman"/>
          <w:color w:val="1F1F1D"/>
        </w:rPr>
        <w:t xml:space="preserve"> and ŵ, weighted Jaccard is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sSub>
                    <m:e>
                      <m:r>
                        <m:rPr>
                          <m:sty m:val="i"/>
                        </m:rPr>
                        <w:rPr>
                          <w:sz w:val="16"/>
                          <w:szCs w:val="16"/>
                        </w:rPr>
                        <m:t>J</m:t>
                      </m:r>
                    </m:e>
                    <m:sub>
                      <m:r>
                        <m:rPr>
                          <m:sty m:val="i"/>
                        </m:rPr>
                        <w:rPr>
                          <w:sz w:val="16"/>
                          <w:szCs w:val="16"/>
                        </w:rPr>
                        <m:t>w</m:t>
                      </m:r>
                    </m:sub>
                  </m:sSub>
                  <m:r>
                    <m:rPr>
                      <m:sty m:val="p"/>
                    </m:rPr>
                    <w:rPr>
                      <w:sz w:val="16"/>
                      <w:szCs w:val="16"/>
                    </w:rPr>
                    <m:t>=</m:t>
                  </m:r>
                  <m:f>
                    <m:num>
                      <m:box>
                        <m:e>
                          <m:nary>
                            <m:naryPr>
                              <m:chr m:val="∑"/>
                              <m:limLoc m:val="undOvr"/>
                            </m:naryPr>
                            <m:sub>
                              <m:r>
                                <m:rPr>
                                  <m:sty m:val="i"/>
                                </m:rPr>
                                <w:rPr>
                                  <w:sz w:val="16"/>
                                  <w:szCs w:val="16"/>
                                </w:rPr>
                                <m:t>j</m:t>
                              </m:r>
                            </m:sub>
                            <m:sup/>
                            <m:e>
                              <m:r>
                                <m:rPr>
                                  <m:sty m:val="p"/>
                                </m:rPr>
                                <w:rPr>
                                  <w:sz w:val="16"/>
                                  <w:szCs w:val="16"/>
                                </w:rPr>
                                <m:t>min</m:t>
                              </m:r>
                              <m:r>
                                <m:rPr>
                                  <m:sty m:val="p"/>
                                </m:rPr>
                                <w:rPr>
                                  <w:sz w:val="16"/>
                                  <w:szCs w:val="16"/>
                                </w:rPr>
                                <m:t>(</m:t>
                              </m:r>
                              <m:sSub>
                                <m:e>
                                  <m:r>
                                    <m:rPr>
                                      <m:sty m:val="i"/>
                                    </m:rPr>
                                    <w:rPr>
                                      <w:sz w:val="16"/>
                                      <w:szCs w:val="16"/>
                                    </w:rPr>
                                    <m:t>w</m:t>
                                  </m:r>
                                </m:e>
                                <m:sub>
                                  <m:r>
                                    <m:rPr>
                                      <m:sty m:val="i"/>
                                    </m:rPr>
                                    <w:rPr>
                                      <w:sz w:val="16"/>
                                      <w:szCs w:val="16"/>
                                    </w:rPr>
                                    <m:t>j</m:t>
                                  </m:r>
                                </m:sub>
                              </m:sSub>
                              <m:r>
                                <m:rPr>
                                  <m:sty m:val="p"/>
                                </m:rPr>
                                <w:rPr>
                                  <w:sz w:val="16"/>
                                  <w:szCs w:val="16"/>
                                </w:rPr>
                                <m:t>,</m:t>
                              </m:r>
                              <m:sSub>
                                <m:e>
                                  <m:limUpp>
                                    <m:e>
                                      <m:r>
                                        <m:rPr>
                                          <m:sty m:val="i"/>
                                        </m:rPr>
                                        <w:rPr>
                                          <w:sz w:val="16"/>
                                          <w:szCs w:val="16"/>
                                        </w:rPr>
                                        <m:t>w</m:t>
                                      </m:r>
                                    </m:e>
                                    <m:lim>
                                      <m:r>
                                        <m:rPr>
                                          <m:sty m:val="p"/>
                                        </m:rPr>
                                        <w:rPr>
                                          <w:sz w:val="16"/>
                                          <w:szCs w:val="16"/>
                                        </w:rPr>
                                        <m:t>^</m:t>
                                      </m:r>
                                    </m:lim>
                                  </m:limUpp>
                                </m:e>
                                <m:sub>
                                  <m:r>
                                    <m:rPr>
                                      <m:sty m:val="i"/>
                                    </m:rPr>
                                    <w:rPr>
                                      <w:sz w:val="16"/>
                                      <w:szCs w:val="16"/>
                                    </w:rPr>
                                    <m:t>j</m:t>
                                  </m:r>
                                </m:sub>
                              </m:sSub>
                              <m:r>
                                <m:rPr>
                                  <m:sty m:val="p"/>
                                </m:rPr>
                                <w:rPr>
                                  <w:sz w:val="16"/>
                                  <w:szCs w:val="16"/>
                                </w:rPr>
                                <m:t>)</m:t>
                              </m:r>
                            </m:e>
                          </m:nary>
                        </m:e>
                      </m:box>
                    </m:num>
                    <m:den>
                      <m:box>
                        <m:e>
                          <m:nary>
                            <m:naryPr>
                              <m:chr m:val="∑"/>
                              <m:limLoc m:val="undOvr"/>
                            </m:naryPr>
                            <m:sub>
                              <m:r>
                                <m:rPr>
                                  <m:sty m:val="i"/>
                                </m:rPr>
                                <w:rPr>
                                  <w:sz w:val="16"/>
                                  <w:szCs w:val="16"/>
                                </w:rPr>
                                <m:t>j</m:t>
                              </m:r>
                            </m:sub>
                            <m:sup/>
                            <m:e>
                              <m:r>
                                <m:rPr>
                                  <m:sty m:val="p"/>
                                </m:rPr>
                                <w:rPr>
                                  <w:sz w:val="16"/>
                                  <w:szCs w:val="16"/>
                                </w:rPr>
                                <m:t>max</m:t>
                              </m:r>
                              <m:r>
                                <m:rPr>
                                  <m:sty m:val="p"/>
                                </m:rPr>
                                <w:rPr>
                                  <w:sz w:val="16"/>
                                  <w:szCs w:val="16"/>
                                </w:rPr>
                                <m:t>(</m:t>
                              </m:r>
                              <m:sSub>
                                <m:e>
                                  <m:r>
                                    <m:rPr>
                                      <m:sty m:val="i"/>
                                    </m:rPr>
                                    <w:rPr>
                                      <w:sz w:val="16"/>
                                      <w:szCs w:val="16"/>
                                    </w:rPr>
                                    <m:t>w</m:t>
                                  </m:r>
                                </m:e>
                                <m:sub>
                                  <m:r>
                                    <m:rPr>
                                      <m:sty m:val="i"/>
                                    </m:rPr>
                                    <w:rPr>
                                      <w:sz w:val="16"/>
                                      <w:szCs w:val="16"/>
                                    </w:rPr>
                                    <m:t>j</m:t>
                                  </m:r>
                                </m:sub>
                              </m:sSub>
                              <m:r>
                                <m:rPr>
                                  <m:sty m:val="p"/>
                                </m:rPr>
                                <w:rPr>
                                  <w:sz w:val="16"/>
                                  <w:szCs w:val="16"/>
                                </w:rPr>
                                <m:t>,</m:t>
                              </m:r>
                              <m:sSub>
                                <m:e>
                                  <m:limUpp>
                                    <m:e>
                                      <m:r>
                                        <m:rPr>
                                          <m:sty m:val="i"/>
                                        </m:rPr>
                                        <w:rPr>
                                          <w:sz w:val="16"/>
                                          <w:szCs w:val="16"/>
                                        </w:rPr>
                                        <m:t>w</m:t>
                                      </m:r>
                                    </m:e>
                                    <m:lim>
                                      <m:r>
                                        <m:rPr>
                                          <m:sty m:val="p"/>
                                        </m:rPr>
                                        <w:rPr>
                                          <w:sz w:val="16"/>
                                          <w:szCs w:val="16"/>
                                        </w:rPr>
                                        <m:t>^</m:t>
                                      </m:r>
                                    </m:lim>
                                  </m:limUpp>
                                </m:e>
                                <m:sub>
                                  <m:r>
                                    <m:rPr>
                                      <m:sty m:val="i"/>
                                    </m:rPr>
                                    <w:rPr>
                                      <w:sz w:val="16"/>
                                      <w:szCs w:val="16"/>
                                    </w:rPr>
                                    <m:t>j</m:t>
                                  </m:r>
                                </m:sub>
                              </m:sSub>
                              <m:r>
                                <m:rPr>
                                  <m:sty m:val="p"/>
                                </m:rPr>
                                <w:rPr>
                                  <w:sz w:val="16"/>
                                  <w:szCs w:val="16"/>
                                </w:rPr>
                                <m:t>)</m:t>
                              </m:r>
                            </m:e>
                          </m:nary>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(S4)</w:t>
            </w:r>
          </w:p>
        </w:tc>
      </w:tr>
    </w:tbl>
    <w:p>
      <w:r>
        <w:rPr>
          <w:rFonts w:ascii="Times New Roman" w:hAnsi="Times New Roman" w:eastAsia="Times New Roman" w:cs="Times New Roman"/>
          <w:color w:val="1F1F1D"/>
        </w:rPr>
        <w:t>Expected calibration error uses ten equal-width probability bins and weights each absolute probability-frequency gap by bin count. The Brier score averages squared error over hidden in-vocabulary candidate decisions.</w:t>
      </w:r>
    </w:p>
    <w:p>
      <w:pPr>
        <w:pStyle w:val="Heading2"/>
      </w:pPr>
      <w:r>
        <w:rPr>
          <w:rFonts w:ascii="Times New Roman" w:hAnsi="Times New Roman" w:eastAsia="Times New Roman" w:cs="Times New Roman"/>
          <w:color w:val="1F1F1D"/>
        </w:rPr>
        <w:t>Supplementary Note 8 Reproducibility commands</w:t>
      </w:r>
    </w:p>
    <w:p>
      <w:r>
        <w:rPr>
          <w:rFonts w:ascii="Times New Roman" w:hAnsi="Times New Roman" w:eastAsia="Times New Roman" w:cs="Times New Roman"/>
          <w:color w:val="1F1F1D"/>
        </w:rPr>
        <w:t xml:space="preserve">From the </w:t>
      </w:r>
      <w:r>
        <w:rPr>
          <w:rFonts w:ascii="Times New Roman" w:hAnsi="Times New Roman" w:eastAsia="Times New Roman" w:cs="Times New Roman"/>
          <w:color w:val="1F1F1D"/>
          <w:sz w:val="17"/>
        </w:rPr>
        <w:t>research</w:t>
      </w:r>
      <w:r>
        <w:rPr>
          <w:rFonts w:ascii="Times New Roman" w:hAnsi="Times New Roman" w:eastAsia="Times New Roman" w:cs="Times New Roman"/>
          <w:color w:val="1F1F1D"/>
        </w:rPr>
        <w:t xml:space="preserve"> directory:</w:t>
      </w:r>
    </w:p>
    <w:p>
      <w:pPr>
        <w:pStyle w:val="Code"/>
      </w:pPr>
      <w:r>
        <w:t>uv sync --all-groups</w:t>
      </w:r>
    </w:p>
    <w:p>
      <w:pPr>
        <w:pStyle w:val="Code"/>
      </w:pPr>
      <w:r>
        <w:t>make cycle2-data</w:t>
      </w:r>
    </w:p>
    <w:p>
      <w:pPr>
        <w:pStyle w:val="Code"/>
      </w:pPr>
      <w:r>
        <w:t>uv run python -m xiangji.freeze_cycle3</w:t>
      </w:r>
    </w:p>
    <w:p>
      <w:pPr>
        <w:pStyle w:val="Code"/>
      </w:pPr>
      <w:r>
        <w:t>uv run python -m xiangji.freeze_cycle4</w:t>
      </w:r>
    </w:p>
    <w:p>
      <w:pPr>
        <w:pStyle w:val="Code"/>
      </w:pPr>
      <w:r>
        <w:t>make cycle5-manuscript</w:t>
      </w:r>
    </w:p>
    <w:p>
      <w:pPr>
        <w:pStyle w:val="Code"/>
      </w:pPr>
      <w:r>
        <w:t>make verify-references</w:t>
      </w:r>
    </w:p>
    <w:p>
      <w:pPr>
        <w:pStyle w:val="Code"/>
      </w:pPr>
      <w:r>
        <w:t>make export-submission</w:t>
      </w:r>
    </w:p>
    <w:p>
      <w:pPr>
        <w:pStyle w:val="Code"/>
      </w:pPr>
      <w:r>
        <w:t>make export-latex</w:t>
      </w:r>
    </w:p>
    <w:p>
      <w:pPr>
        <w:pStyle w:val="Code"/>
      </w:pPr>
      <w:r>
        <w:t>make clean-reproduction</w:t>
      </w:r>
    </w:p>
    <w:p>
      <w:pPr>
        <w:pStyle w:val="Code"/>
      </w:pPr>
      <w:r>
        <w:t>make cycle6-release</w:t>
      </w:r>
    </w:p>
    <w:p>
      <w:r>
        <w:rPr>
          <w:rFonts w:ascii="Times New Roman" w:hAnsi="Times New Roman" w:eastAsia="Times New Roman" w:cs="Times New Roman"/>
          <w:color w:val="1F1F1D"/>
        </w:rPr>
        <w:t>The release manifests bind source data, configuration, experiment and report files by SHA-256. Raw primary and confirmation records are stored as deterministic gzip archives with modification time fixed to zero.</w:t>
      </w:r>
    </w:p>
    <w:p>
      <w:pPr>
        <w:pStyle w:val="Heading2"/>
      </w:pPr>
      <w:r>
        <w:rPr>
          <w:rFonts w:ascii="Times New Roman" w:hAnsi="Times New Roman" w:eastAsia="Times New Roman" w:cs="Times New Roman"/>
          <w:color w:val="1F1F1D"/>
        </w:rPr>
        <w:t>Supplementary Note 9 Competitive baselines and post-freeze analyses</w:t>
      </w:r>
    </w:p>
    <w:p>
      <w:r>
        <w:rPr>
          <w:rFonts w:ascii="Times New Roman" w:hAnsi="Times New Roman" w:eastAsia="Times New Roman" w:cs="Times New Roman"/>
          <w:color w:val="1F1F1D"/>
        </w:rPr>
        <w:t>Formula k-nearest neighbours and PureSVD were added after the primary decoder was frozen. Their configuration grids used only the five development work splits. Formula k-nearest neighbours selected ten cosine neighbours; PureSVD selected rank two. The unchanged primary folds then provided their first source-pair results.</w:t>
      </w:r>
    </w:p>
    <w:p>
      <w:r>
        <w:rPr>
          <w:rFonts w:ascii="Times New Roman" w:hAnsi="Times New Roman" w:eastAsia="Times New Roman" w:cs="Times New Roman"/>
          <w:color w:val="1F1F1D"/>
        </w:rPr>
        <w:t>The cross-work similarity analysis flagged nine formulas whose aromatic material sets reached Jaccard 0.8 against another work group. Removing them lowered every model's score but preserved the graph-frequency ordering. The released table lists all reference pairs and similarities.</w:t>
      </w:r>
    </w:p>
    <w:p>
      <w:r>
        <w:rPr>
          <w:rFonts w:ascii="Times New Roman" w:hAnsi="Times New Roman" w:eastAsia="Times New Roman" w:cs="Times New Roman"/>
          <w:color w:val="1F1F1D"/>
        </w:rPr>
        <w:t>The original 80% count interval covered 72.6% of the 420 work-held-out development predictions. Integer distance from the interval supplied the nonconformity score. The finite-sample 80% quantile was one material, which expanded the primary interval from 64.2% to 82.5% coverage. Its mean width increased from 1.24 to 2.86 materials.</w:t>
      </w:r>
    </w:p>
    <w:p>
      <w:pPr>
        <w:pStyle w:val="Heading2"/>
      </w:pPr>
      <w:r>
        <w:rPr>
          <w:rFonts w:ascii="Times New Roman" w:hAnsi="Times New Roman" w:eastAsia="Times New Roman" w:cs="Times New Roman"/>
          <w:color w:val="1F1F1D"/>
        </w:rPr>
        <w:t>Supplementary Note 10 Case-level reconstruction</w:t>
      </w:r>
    </w:p>
    <w:p>
      <w:r>
        <w:rPr>
          <w:rFonts w:ascii="Times New Roman" w:hAnsi="Times New Roman" w:eastAsia="Times New Roman" w:cs="Times New Roman"/>
          <w:color w:val="1F1F1D"/>
        </w:rPr>
        <w:t xml:space="preserve">The case rule selected the seed-17 Hong formula closest to the median hidden F1 across that run. It selected </w:t>
      </w:r>
      <w:r>
        <w:rPr>
          <w:rFonts w:ascii="Times New Roman" w:hAnsi="Times New Roman" w:eastAsia="Times New Roman" w:cs="Times New Roman"/>
          <w:i/>
          <w:color w:val="1F1F1D"/>
        </w:rPr>
        <w:t>Yinxiang fa</w:t>
      </w:r>
      <w:r>
        <w:rPr>
          <w:rFonts w:ascii="Times New Roman" w:hAnsi="Times New Roman" w:eastAsia="Times New Roman" w:cs="Times New Roman"/>
          <w:color w:val="1F1F1D"/>
        </w:rPr>
        <w:t>, with six observed and five hidden reference materials. Three hidden materials were recovered, two were missed and two extra materials were selected. Supplementary Table S8 gives the complete input, prediction and reference composition. The output holds observed ratios fixed and allocates the remaining mass across predicted hidden materials.</w:t>
      </w:r>
    </w:p>
    <w:p>
      <w:pPr>
        <w:pStyle w:val="Heading2"/>
      </w:pPr>
      <w:r>
        <w:rPr>
          <w:rFonts w:ascii="Times New Roman" w:hAnsi="Times New Roman" w:eastAsia="Times New Roman" w:cs="Times New Roman"/>
          <w:color w:val="1F1F1D"/>
        </w:rPr>
        <w:t>Supplementary Note 11 Training-only estimators and explored robust objective</w:t>
      </w:r>
    </w:p>
    <w:p>
      <w:r>
        <w:rPr>
          <w:rFonts w:ascii="Times New Roman" w:hAnsi="Times New Roman" w:eastAsia="Times New Roman" w:cs="Times New Roman"/>
          <w:color w:val="1F1F1D"/>
        </w:rPr>
        <w:t xml:space="preserve">All candidate statistics for a training formula were recomputed without that formula. If </w:t>
      </w:r>
      <m:oMath>
        <m:box>
          <m:e>
            <m:sSub>
              <m:e>
                <m:r>
                  <m:rPr>
                    <m:sty m:val="i"/>
                  </m:rPr>
                  <w:rPr>
                    <w:sz w:val="16"/>
                    <w:szCs w:val="16"/>
                  </w:rPr>
                  <m:t>y</m:t>
                </m:r>
              </m:e>
              <m:sub>
                <m:box>
                  <m:e>
                    <m:r>
                      <m:rPr>
                        <m:sty m:val="i"/>
                      </m:rPr>
                      <w:rPr>
                        <w:sz w:val="16"/>
                        <w:szCs w:val="16"/>
                      </w:rPr>
                      <m:t>i</m:t>
                    </m:r>
                    <m:r>
                      <m:rPr>
                        <m:sty m:val="i"/>
                      </m:rPr>
                      <w:rPr>
                        <w:sz w:val="16"/>
                        <w:szCs w:val="16"/>
                      </w:rPr>
                      <m:t>j</m:t>
                    </m:r>
                  </m:e>
                </m:box>
              </m:sub>
            </m:sSub>
          </m:e>
        </m:box>
      </m:oMath>
      <w:r>
        <w:rPr>
          <w:rFonts w:ascii="Times New Roman" w:hAnsi="Times New Roman" w:eastAsia="Times New Roman" w:cs="Times New Roman"/>
          <w:color w:val="1F1F1D"/>
        </w:rPr>
        <w:t xml:space="preserve"> indicates whether formula </w:t>
      </w:r>
      <m:oMath>
        <m:box>
          <m:e>
            <m:r>
              <m:rPr>
                <m:sty m:val="i"/>
              </m:rPr>
              <w:rPr>
                <w:sz w:val="16"/>
                <w:szCs w:val="16"/>
              </w:rPr>
              <m:t>i</m:t>
            </m:r>
          </m:e>
        </m:box>
      </m:oMath>
      <w:r>
        <w:rPr>
          <w:rFonts w:ascii="Times New Roman" w:hAnsi="Times New Roman" w:eastAsia="Times New Roman" w:cs="Times New Roman"/>
          <w:color w:val="1F1F1D"/>
        </w:rPr>
        <w:t xml:space="preserve"> contains material </w:t>
      </w:r>
      <m:oMath>
        <m:box>
          <m:e>
            <m:r>
              <m:rPr>
                <m:sty m:val="i"/>
              </m:rPr>
              <w:rPr>
                <w:sz w:val="16"/>
                <w:szCs w:val="16"/>
              </w:rPr>
              <m:t>j</m:t>
            </m:r>
          </m:e>
        </m:box>
      </m:oMath>
      <w:r>
        <w:rPr>
          <w:rFonts w:ascii="Times New Roman" w:hAnsi="Times New Roman" w:eastAsia="Times New Roman" w:cs="Times New Roman"/>
          <w:color w:val="1F1F1D"/>
        </w:rPr>
        <w:t>, the leave-one-formula-out global prevalence used in its training rows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sSubSup>
                    <m:e>
                      <m:r>
                        <m:rPr>
                          <m:sty m:val="i"/>
                        </m:rPr>
                        <w:rPr>
                          <w:sz w:val="16"/>
                          <w:szCs w:val="16"/>
                        </w:rPr>
                        <m:t>π</m:t>
                      </m:r>
                    </m:e>
                    <m:sub>
                      <m:r>
                        <m:rPr>
                          <m:sty m:val="i"/>
                        </m:rPr>
                        <w:rPr>
                          <w:sz w:val="16"/>
                          <w:szCs w:val="16"/>
                        </w:rPr>
                        <m:t>j</m:t>
                      </m:r>
                    </m:sub>
                    <m:sup>
                      <m:box>
                        <m:e>
                          <m:r>
                            <m:rPr>
                              <m:sty m:val="p"/>
                            </m:rPr>
                            <w:rPr>
                              <w:sz w:val="16"/>
                              <w:szCs w:val="16"/>
                            </w:rPr>
                            <m:t>(</m:t>
                          </m:r>
                          <m:r>
                            <m:rPr>
                              <m:sty m:val="p"/>
                            </m:rPr>
                            <w:rPr>
                              <w:sz w:val="16"/>
                              <w:szCs w:val="16"/>
                            </w:rPr>
                            <m:t>−</m:t>
                          </m:r>
                          <m:r>
                            <m:rPr>
                              <m:sty m:val="i"/>
                            </m:rPr>
                            <w:rPr>
                              <w:sz w:val="16"/>
                              <w:szCs w:val="16"/>
                            </w:rPr>
                            <m:t>i</m:t>
                          </m:r>
                          <m:r>
                            <m:rPr>
                              <m:sty m:val="p"/>
                            </m:rPr>
                            <w:rPr>
                              <w:sz w:val="16"/>
                              <w:szCs w:val="16"/>
                            </w:rPr>
                            <m:t>)</m:t>
                          </m:r>
                        </m:e>
                      </m:box>
                    </m:sup>
                  </m:sSubSup>
                  <m:r>
                    <m:rPr>
                      <m:sty m:val="p"/>
                    </m:rPr>
                    <w:rPr>
                      <w:sz w:val="16"/>
                      <w:szCs w:val="16"/>
                    </w:rPr>
                    <m:t>=</m:t>
                  </m:r>
                  <m:f>
                    <m:num>
                      <m:box>
                        <m:e>
                          <m:sSub>
                            <m:e>
                              <m:r>
                                <m:rPr>
                                  <m:sty m:val="i"/>
                                </m:rPr>
                                <w:rPr>
                                  <w:sz w:val="16"/>
                                  <w:szCs w:val="16"/>
                                </w:rPr>
                                <m:t>c</m:t>
                              </m:r>
                            </m:e>
                            <m:sub>
                              <m:r>
                                <m:rPr>
                                  <m:sty m:val="i"/>
                                </m:rPr>
                                <w:rPr>
                                  <w:sz w:val="16"/>
                                  <w:szCs w:val="16"/>
                                </w:rPr>
                                <m:t>j</m:t>
                              </m:r>
                            </m:sub>
                          </m:sSub>
                          <m:r>
                            <m:rPr>
                              <m:sty m:val="p"/>
                            </m:rPr>
                            <w:rPr>
                              <w:sz w:val="16"/>
                              <w:szCs w:val="16"/>
                            </w:rPr>
                            <m:t>−</m:t>
                          </m:r>
                          <m:sSub>
                            <m:e>
                              <m:r>
                                <m:rPr>
                                  <m:sty m:val="i"/>
                                </m:rPr>
                                <w:rPr>
                                  <w:sz w:val="16"/>
                                  <w:szCs w:val="16"/>
                                </w:rPr>
                                <m:t>y</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1</m:t>
                          </m:r>
                          <m:r>
                            <m:rPr>
                              <m:sty m:val="p"/>
                            </m:rPr>
                            <w:rPr>
                              <w:sz w:val="16"/>
                              <w:szCs w:val="16"/>
                            </w:rPr>
                            <m:t>/</m:t>
                          </m:r>
                          <m:r>
                            <m:rPr>
                              <m:sty m:val="p"/>
                            </m:rPr>
                            <w:rPr>
                              <w:sz w:val="16"/>
                              <w:szCs w:val="16"/>
                            </w:rPr>
                            <m:t>2</m:t>
                          </m:r>
                        </m:e>
                      </m:box>
                    </m:num>
                    <m:den>
                      <m:box>
                        <m:e>
                          <m:r>
                            <m:rPr>
                              <m:sty m:val="i"/>
                            </m:rPr>
                            <w:rPr>
                              <w:sz w:val="16"/>
                              <w:szCs w:val="16"/>
                            </w:rPr>
                            <m:t>N</m:t>
                          </m:r>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(S5)</w:t>
            </w:r>
          </w:p>
        </w:tc>
      </w:tr>
    </w:tbl>
    <w:p>
      <w:r>
        <w:rPr>
          <w:rFonts w:ascii="Times New Roman" w:hAnsi="Times New Roman" w:eastAsia="Times New Roman" w:cs="Times New Roman"/>
          <w:color w:val="1F1F1D"/>
        </w:rPr>
        <w:t xml:space="preserve">The title centroid and directed graph used the same exclusion. This prevents the candidate label for formula </w:t>
      </w:r>
      <m:oMath>
        <m:box>
          <m:e>
            <m:r>
              <m:rPr>
                <m:sty m:val="i"/>
              </m:rPr>
              <w:rPr>
                <w:sz w:val="16"/>
                <w:szCs w:val="16"/>
              </w:rPr>
              <m:t>i</m:t>
            </m:r>
          </m:e>
        </m:box>
      </m:oMath>
      <w:r>
        <w:rPr>
          <w:rFonts w:ascii="Times New Roman" w:hAnsi="Times New Roman" w:eastAsia="Times New Roman" w:cs="Times New Roman"/>
          <w:color w:val="1F1F1D"/>
        </w:rPr>
        <w:t xml:space="preserve"> from appearing in its own predictors.</w:t>
      </w:r>
    </w:p>
    <w:p>
      <w:r>
        <w:rPr>
          <w:rFonts w:ascii="Times New Roman" w:hAnsi="Times New Roman" w:eastAsia="Times New Roman" w:cs="Times New Roman"/>
          <w:color w:val="1F1F1D"/>
        </w:rPr>
        <w:t xml:space="preserve">Group-distributionally robust optimization was explored during development but was not selected for the locked full decoder. For work weights </w:t>
      </w:r>
      <m:oMath>
        <m:box>
          <m:e>
            <m:sSubSup>
              <m:e>
                <m:r>
                  <m:rPr>
                    <m:sty m:val="i"/>
                  </m:rPr>
                  <w:rPr>
                    <w:sz w:val="16"/>
                    <w:szCs w:val="16"/>
                  </w:rPr>
                  <m:t>q</m:t>
                </m:r>
              </m:e>
              <m:sub>
                <m:r>
                  <m:rPr>
                    <m:sty m:val="i"/>
                  </m:rPr>
                  <w:rPr>
                    <w:sz w:val="16"/>
                    <w:szCs w:val="16"/>
                  </w:rPr>
                  <m:t>d</m:t>
                </m:r>
              </m:sub>
              <m:sup>
                <m:box>
                  <m:e>
                    <m:r>
                      <m:rPr>
                        <m:sty m:val="p"/>
                      </m:rPr>
                      <w:rPr>
                        <w:sz w:val="16"/>
                        <w:szCs w:val="16"/>
                      </w:rPr>
                      <m:t>(</m:t>
                    </m:r>
                    <m:r>
                      <m:rPr>
                        <m:sty m:val="i"/>
                      </m:rPr>
                      <w:rPr>
                        <w:sz w:val="16"/>
                        <w:szCs w:val="16"/>
                      </w:rPr>
                      <m:t>t</m:t>
                    </m:r>
                    <m:r>
                      <m:rPr>
                        <m:sty m:val="p"/>
                      </m:rPr>
                      <w:rPr>
                        <w:sz w:val="16"/>
                        <w:szCs w:val="16"/>
                      </w:rPr>
                      <m:t>)</m:t>
                    </m:r>
                  </m:e>
                </m:box>
              </m:sup>
            </m:sSubSup>
          </m:e>
        </m:box>
      </m:oMath>
      <w:r>
        <w:rPr>
          <w:rFonts w:ascii="Times New Roman" w:hAnsi="Times New Roman" w:eastAsia="Times New Roman" w:cs="Times New Roman"/>
          <w:color w:val="1F1F1D"/>
        </w:rPr>
        <w:t xml:space="preserve">, work-level log loss </w:t>
      </w:r>
      <m:oMath>
        <m:box>
          <m:e>
            <m:sSub>
              <m:e>
                <m:r>
                  <m:rPr>
                    <m:sty m:val="i"/>
                  </m:rPr>
                  <w:rPr>
                    <w:sz w:val="16"/>
                    <w:szCs w:val="16"/>
                  </w:rPr>
                  <m:t>L</m:t>
                </m:r>
              </m:e>
              <m:sub>
                <m:r>
                  <m:rPr>
                    <m:sty m:val="i"/>
                  </m:rPr>
                  <w:rPr>
                    <w:sz w:val="16"/>
                    <w:szCs w:val="16"/>
                  </w:rPr>
                  <m:t>d</m:t>
                </m:r>
              </m:sub>
            </m:sSub>
            <m:r>
              <m:rPr>
                <m:sty m:val="p"/>
              </m:rPr>
              <w:rPr>
                <w:sz w:val="16"/>
                <w:szCs w:val="16"/>
              </w:rPr>
              <m:t>(</m:t>
            </m:r>
            <m:sSub>
              <m:e>
                <m:r>
                  <m:rPr>
                    <m:sty m:val="bi"/>
                  </m:rPr>
                  <w:rPr>
                    <w:sz w:val="16"/>
                    <w:szCs w:val="16"/>
                  </w:rPr>
                  <m:t>θ</m:t>
                </m:r>
              </m:e>
              <m:sub>
                <m:r>
                  <m:rPr>
                    <m:sty m:val="i"/>
                  </m:rPr>
                  <w:rPr>
                    <w:sz w:val="16"/>
                    <w:szCs w:val="16"/>
                  </w:rPr>
                  <m:t>t</m:t>
                </m:r>
              </m:sub>
            </m:sSub>
            <m:r>
              <m:rPr>
                <m:sty m:val="p"/>
              </m:rPr>
              <w:rPr>
                <w:sz w:val="16"/>
                <w:szCs w:val="16"/>
              </w:rPr>
              <m:t>)</m:t>
            </m:r>
          </m:e>
        </m:box>
      </m:oMath>
      <w:r>
        <w:rPr>
          <w:rFonts w:ascii="Times New Roman" w:hAnsi="Times New Roman" w:eastAsia="Times New Roman" w:cs="Times New Roman"/>
          <w:color w:val="1F1F1D"/>
        </w:rPr>
        <w:t xml:space="preserve"> and step size </w:t>
      </w:r>
      <m:oMath>
        <m:box>
          <m:e>
            <m:r>
              <m:rPr>
                <m:sty m:val="i"/>
              </m:rPr>
              <w:rPr>
                <w:sz w:val="16"/>
                <w:szCs w:val="16"/>
              </w:rPr>
              <m:t>η</m:t>
            </m:r>
            <m:r>
              <m:rPr>
                <m:sty m:val="p"/>
              </m:rPr>
              <w:rPr>
                <w:sz w:val="16"/>
                <w:szCs w:val="16"/>
              </w:rPr>
              <m:t>=</m:t>
            </m:r>
            <m:r>
              <m:rPr>
                <m:sty m:val="p"/>
              </m:rPr>
              <w:rPr>
                <w:sz w:val="16"/>
                <w:szCs w:val="16"/>
              </w:rPr>
              <m:t>0.2</m:t>
            </m:r>
          </m:e>
        </m:box>
      </m:oMath>
      <w:r>
        <w:rPr>
          <w:rFonts w:ascii="Times New Roman" w:hAnsi="Times New Roman" w:eastAsia="Times New Roman" w:cs="Times New Roman"/>
          <w:color w:val="1F1F1D"/>
        </w:rPr>
        <w:t>, the implemented update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sSubSup>
                    <m:e>
                      <m:r>
                        <m:rPr>
                          <m:sty m:val="i"/>
                        </m:rPr>
                        <w:rPr>
                          <w:sz w:val="16"/>
                          <w:szCs w:val="16"/>
                        </w:rPr>
                        <m:t>q</m:t>
                      </m:r>
                    </m:e>
                    <m:sub>
                      <m:r>
                        <m:rPr>
                          <m:sty m:val="i"/>
                        </m:rPr>
                        <w:rPr>
                          <w:sz w:val="16"/>
                          <w:szCs w:val="16"/>
                        </w:rPr>
                        <m:t>d</m:t>
                      </m:r>
                    </m:sub>
                    <m:sup>
                      <m:box>
                        <m:e>
                          <m:r>
                            <m:rPr>
                              <m:sty m:val="p"/>
                            </m:rPr>
                            <w:rPr>
                              <w:sz w:val="16"/>
                              <w:szCs w:val="16"/>
                            </w:rPr>
                            <m:t>(</m:t>
                          </m:r>
                          <m:r>
                            <m:rPr>
                              <m:sty m:val="i"/>
                            </m:rPr>
                            <w:rPr>
                              <w:sz w:val="16"/>
                              <w:szCs w:val="16"/>
                            </w:rPr>
                            <m:t>t</m:t>
                          </m:r>
                          <m:r>
                            <m:rPr>
                              <m:sty m:val="p"/>
                            </m:rPr>
                            <w:rPr>
                              <w:sz w:val="16"/>
                              <w:szCs w:val="16"/>
                            </w:rPr>
                            <m:t>+</m:t>
                          </m:r>
                          <m:r>
                            <m:rPr>
                              <m:sty m:val="p"/>
                            </m:rPr>
                            <w:rPr>
                              <w:sz w:val="16"/>
                              <w:szCs w:val="16"/>
                            </w:rPr>
                            <m:t>1</m:t>
                          </m:r>
                          <m:r>
                            <m:rPr>
                              <m:sty m:val="p"/>
                            </m:rPr>
                            <w:rPr>
                              <w:sz w:val="16"/>
                              <w:szCs w:val="16"/>
                            </w:rPr>
                            <m:t>)</m:t>
                          </m:r>
                        </m:e>
                      </m:box>
                    </m:sup>
                  </m:sSubSup>
                  <m:r>
                    <m:rPr>
                      <m:sty m:val="p"/>
                    </m:rPr>
                    <w:rPr>
                      <w:sz w:val="16"/>
                      <w:szCs w:val="16"/>
                    </w:rPr>
                    <m:t>=</m:t>
                  </m:r>
                  <m:f>
                    <m:num>
                      <m:box>
                        <m:e>
                          <m:sSubSup>
                            <m:e>
                              <m:r>
                                <m:rPr>
                                  <m:sty m:val="i"/>
                                </m:rPr>
                                <w:rPr>
                                  <w:sz w:val="16"/>
                                  <w:szCs w:val="16"/>
                                </w:rPr>
                                <m:t>q</m:t>
                              </m:r>
                            </m:e>
                            <m:sub>
                              <m:r>
                                <m:rPr>
                                  <m:sty m:val="i"/>
                                </m:rPr>
                                <w:rPr>
                                  <w:sz w:val="16"/>
                                  <w:szCs w:val="16"/>
                                </w:rPr>
                                <m:t>d</m:t>
                              </m:r>
                            </m:sub>
                            <m:sup>
                              <m:box>
                                <m:e>
                                  <m:r>
                                    <m:rPr>
                                      <m:sty m:val="p"/>
                                    </m:rPr>
                                    <w:rPr>
                                      <w:sz w:val="16"/>
                                      <w:szCs w:val="16"/>
                                    </w:rPr>
                                    <m:t>(</m:t>
                                  </m:r>
                                  <m:r>
                                    <m:rPr>
                                      <m:sty m:val="i"/>
                                    </m:rPr>
                                    <w:rPr>
                                      <w:sz w:val="16"/>
                                      <w:szCs w:val="16"/>
                                    </w:rPr>
                                    <m:t>t</m:t>
                                  </m:r>
                                  <m:r>
                                    <m:rPr>
                                      <m:sty m:val="p"/>
                                    </m:rPr>
                                    <w:rPr>
                                      <w:sz w:val="16"/>
                                      <w:szCs w:val="16"/>
                                    </w:rPr>
                                    <m:t>)</m:t>
                                  </m:r>
                                </m:e>
                              </m:box>
                            </m:sup>
                          </m:sSubSup>
                          <m:r>
                            <m:rPr>
                              <m:sty m:val="p"/>
                            </m:rPr>
                            <w:rPr>
                              <w:sz w:val="16"/>
                              <w:szCs w:val="16"/>
                            </w:rPr>
                            <m:t>exp</m:t>
                          </m:r>
                          <m:r>
                            <m:rPr>
                              <m:sty m:val="p"/>
                            </m:rPr>
                            <w:rPr>
                              <w:sz w:val="16"/>
                              <w:szCs w:val="16"/>
                            </w:rPr>
                            <m:t>{</m:t>
                          </m:r>
                          <m:r>
                            <m:rPr>
                              <m:sty m:val="i"/>
                            </m:rPr>
                            <w:rPr>
                              <w:sz w:val="16"/>
                              <w:szCs w:val="16"/>
                            </w:rPr>
                            <m:t>η</m:t>
                          </m:r>
                          <m:sSub>
                            <m:e>
                              <m:r>
                                <m:rPr>
                                  <m:sty m:val="i"/>
                                </m:rPr>
                                <w:rPr>
                                  <w:sz w:val="16"/>
                                  <w:szCs w:val="16"/>
                                </w:rPr>
                                <m:t>L</m:t>
                              </m:r>
                            </m:e>
                            <m:sub>
                              <m:r>
                                <m:rPr>
                                  <m:sty m:val="i"/>
                                </m:rPr>
                                <w:rPr>
                                  <w:sz w:val="16"/>
                                  <w:szCs w:val="16"/>
                                </w:rPr>
                                <m:t>d</m:t>
                              </m:r>
                            </m:sub>
                          </m:sSub>
                          <m:r>
                            <m:rPr>
                              <m:sty m:val="p"/>
                            </m:rPr>
                            <w:rPr>
                              <w:sz w:val="16"/>
                              <w:szCs w:val="16"/>
                            </w:rPr>
                            <m:t>(</m:t>
                          </m:r>
                          <m:sSub>
                            <m:e>
                              <m:r>
                                <m:rPr>
                                  <m:sty m:val="bi"/>
                                </m:rPr>
                                <w:rPr>
                                  <w:sz w:val="16"/>
                                  <w:szCs w:val="16"/>
                                </w:rPr>
                                <m:t>θ</m:t>
                              </m:r>
                            </m:e>
                            <m:sub>
                              <m:r>
                                <m:rPr>
                                  <m:sty m:val="i"/>
                                </m:rPr>
                                <w:rPr>
                                  <w:sz w:val="16"/>
                                  <w:szCs w:val="16"/>
                                </w:rPr>
                                <m:t>t</m:t>
                              </m:r>
                            </m:sub>
                          </m:sSub>
                          <m:r>
                            <m:rPr>
                              <m:sty m:val="p"/>
                            </m:rPr>
                            <w:rPr>
                              <w:sz w:val="16"/>
                              <w:szCs w:val="16"/>
                            </w:rPr>
                            <m:t>)</m:t>
                          </m:r>
                          <m:r>
                            <m:rPr>
                              <m:sty m:val="p"/>
                            </m:rPr>
                            <w:rPr>
                              <w:sz w:val="16"/>
                              <w:szCs w:val="16"/>
                            </w:rPr>
                            <m:t>}</m:t>
                          </m:r>
                        </m:e>
                      </m:box>
                    </m:num>
                    <m:den>
                      <m:box>
                        <m:e>
                          <m:nary>
                            <m:naryPr>
                              <m:chr m:val="∑"/>
                              <m:limLoc m:val="undOvr"/>
                            </m:naryPr>
                            <m:sub>
                              <m:box>
                                <m:e>
                                  <m:r>
                                    <m:rPr>
                                      <m:sty m:val="i"/>
                                    </m:rPr>
                                    <w:rPr>
                                      <w:sz w:val="16"/>
                                      <w:szCs w:val="16"/>
                                    </w:rPr>
                                    <m:t>h</m:t>
                                  </m:r>
                                  <m:r>
                                    <m:rPr>
                                      <m:sty m:val="p"/>
                                    </m:rPr>
                                    <w:rPr>
                                      <w:sz w:val="16"/>
                                      <w:szCs w:val="16"/>
                                    </w:rPr>
                                    <m:t>=</m:t>
                                  </m:r>
                                  <m:r>
                                    <m:rPr>
                                      <m:sty m:val="p"/>
                                    </m:rPr>
                                    <w:rPr>
                                      <w:sz w:val="16"/>
                                      <w:szCs w:val="16"/>
                                    </w:rPr>
                                    <m:t>1</m:t>
                                  </m:r>
                                </m:e>
                              </m:box>
                            </m:sub>
                            <m:sup>
                              <m:box>
                                <m:e>
                                  <m:r>
                                    <m:rPr>
                                      <m:sty m:val="i"/>
                                    </m:rPr>
                                    <w:rPr>
                                      <w:sz w:val="16"/>
                                      <w:szCs w:val="16"/>
                                    </w:rPr>
                                    <m:t>D</m:t>
                                  </m:r>
                                </m:e>
                              </m:box>
                            </m:sup>
                            <m:e>
                              <m:sSubSup>
                                <m:e>
                                  <m:r>
                                    <m:rPr>
                                      <m:sty m:val="i"/>
                                    </m:rPr>
                                    <w:rPr>
                                      <w:sz w:val="16"/>
                                      <w:szCs w:val="16"/>
                                    </w:rPr>
                                    <m:t>q</m:t>
                                  </m:r>
                                </m:e>
                                <m:sub>
                                  <m:r>
                                    <m:rPr>
                                      <m:sty m:val="i"/>
                                    </m:rPr>
                                    <w:rPr>
                                      <w:sz w:val="16"/>
                                      <w:szCs w:val="16"/>
                                    </w:rPr>
                                    <m:t>h</m:t>
                                  </m:r>
                                </m:sub>
                                <m:sup>
                                  <m:box>
                                    <m:e>
                                      <m:r>
                                        <m:rPr>
                                          <m:sty m:val="p"/>
                                        </m:rPr>
                                        <w:rPr>
                                          <w:sz w:val="16"/>
                                          <w:szCs w:val="16"/>
                                        </w:rPr>
                                        <m:t>(</m:t>
                                      </m:r>
                                      <m:r>
                                        <m:rPr>
                                          <m:sty m:val="i"/>
                                        </m:rPr>
                                        <w:rPr>
                                          <w:sz w:val="16"/>
                                          <w:szCs w:val="16"/>
                                        </w:rPr>
                                        <m:t>t</m:t>
                                      </m:r>
                                      <m:r>
                                        <m:rPr>
                                          <m:sty m:val="p"/>
                                        </m:rPr>
                                        <w:rPr>
                                          <w:sz w:val="16"/>
                                          <w:szCs w:val="16"/>
                                        </w:rPr>
                                        <m:t>)</m:t>
                                      </m:r>
                                    </m:e>
                                  </m:box>
                                </m:sup>
                              </m:sSubSup>
                              <m:r>
                                <m:rPr>
                                  <m:sty m:val="p"/>
                                </m:rPr>
                                <w:rPr>
                                  <w:sz w:val="16"/>
                                  <w:szCs w:val="16"/>
                                </w:rPr>
                                <m:t>exp</m:t>
                              </m:r>
                              <m:r>
                                <m:rPr>
                                  <m:sty m:val="p"/>
                                </m:rPr>
                                <w:rPr>
                                  <w:sz w:val="16"/>
                                  <w:szCs w:val="16"/>
                                </w:rPr>
                                <m:t>{</m:t>
                              </m:r>
                              <m:r>
                                <m:rPr>
                                  <m:sty m:val="i"/>
                                </m:rPr>
                                <w:rPr>
                                  <w:sz w:val="16"/>
                                  <w:szCs w:val="16"/>
                                </w:rPr>
                                <m:t>η</m:t>
                              </m:r>
                              <m:sSub>
                                <m:e>
                                  <m:r>
                                    <m:rPr>
                                      <m:sty m:val="i"/>
                                    </m:rPr>
                                    <w:rPr>
                                      <w:sz w:val="16"/>
                                      <w:szCs w:val="16"/>
                                    </w:rPr>
                                    <m:t>L</m:t>
                                  </m:r>
                                </m:e>
                                <m:sub>
                                  <m:r>
                                    <m:rPr>
                                      <m:sty m:val="i"/>
                                    </m:rPr>
                                    <w:rPr>
                                      <w:sz w:val="16"/>
                                      <w:szCs w:val="16"/>
                                    </w:rPr>
                                    <m:t>h</m:t>
                                  </m:r>
                                </m:sub>
                              </m:sSub>
                              <m:r>
                                <m:rPr>
                                  <m:sty m:val="p"/>
                                </m:rPr>
                                <w:rPr>
                                  <w:sz w:val="16"/>
                                  <w:szCs w:val="16"/>
                                </w:rPr>
                                <m:t>(</m:t>
                              </m:r>
                              <m:sSub>
                                <m:e>
                                  <m:r>
                                    <m:rPr>
                                      <m:sty m:val="bi"/>
                                    </m:rPr>
                                    <w:rPr>
                                      <w:sz w:val="16"/>
                                      <w:szCs w:val="16"/>
                                    </w:rPr>
                                    <m:t>θ</m:t>
                                  </m:r>
                                </m:e>
                                <m:sub>
                                  <m:r>
                                    <m:rPr>
                                      <m:sty m:val="i"/>
                                    </m:rPr>
                                    <w:rPr>
                                      <w:sz w:val="16"/>
                                      <w:szCs w:val="16"/>
                                    </w:rPr>
                                    <m:t>t</m:t>
                                  </m:r>
                                </m:sub>
                              </m:sSub>
                              <m:r>
                                <m:rPr>
                                  <m:sty m:val="p"/>
                                </m:rPr>
                                <w:rPr>
                                  <w:sz w:val="16"/>
                                  <w:szCs w:val="16"/>
                                </w:rPr>
                                <m:t>)</m:t>
                              </m:r>
                              <m:r>
                                <m:rPr>
                                  <m:sty m:val="p"/>
                                </m:rPr>
                                <w:rPr>
                                  <w:sz w:val="16"/>
                                  <w:szCs w:val="16"/>
                                </w:rPr>
                                <m:t>}</m:t>
                              </m:r>
                            </m:e>
                          </m:nary>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(S6)</w:t>
            </w:r>
          </w:p>
        </w:tc>
      </w:tr>
    </w:tbl>
    <w:p>
      <w:r>
        <w:rPr>
          <w:rFonts w:ascii="Times New Roman" w:hAnsi="Times New Roman" w:eastAsia="Times New Roman" w:cs="Times New Roman"/>
          <w:color w:val="1F1F1D"/>
        </w:rPr>
        <w:t xml:space="preserve">Each optimization iteration weighted a candidate row from work </w:t>
      </w:r>
      <m:oMath>
        <m:box>
          <m:e>
            <m:r>
              <m:rPr>
                <m:sty m:val="i"/>
              </m:rPr>
              <w:rPr>
                <w:sz w:val="16"/>
                <w:szCs w:val="16"/>
              </w:rPr>
              <m:t>d</m:t>
            </m:r>
          </m:e>
        </m:box>
      </m:oMath>
      <w:r>
        <w:rPr>
          <w:rFonts w:ascii="Times New Roman" w:hAnsi="Times New Roman" w:eastAsia="Times New Roman" w:cs="Times New Roman"/>
          <w:color w:val="1F1F1D"/>
        </w:rPr>
        <w:t xml:space="preserve"> by </w:t>
      </w:r>
      <m:oMath>
        <m:box>
          <m:e>
            <m:sSubSup>
              <m:e>
                <m:r>
                  <m:rPr>
                    <m:sty m:val="i"/>
                  </m:rPr>
                  <w:rPr>
                    <w:sz w:val="16"/>
                    <w:szCs w:val="16"/>
                  </w:rPr>
                  <m:t>q</m:t>
                </m:r>
              </m:e>
              <m:sub>
                <m:r>
                  <m:rPr>
                    <m:sty m:val="i"/>
                  </m:rPr>
                  <w:rPr>
                    <w:sz w:val="16"/>
                    <w:szCs w:val="16"/>
                  </w:rPr>
                  <m:t>d</m:t>
                </m:r>
              </m:sub>
              <m:sup>
                <m:box>
                  <m:e>
                    <m:r>
                      <m:rPr>
                        <m:sty m:val="p"/>
                      </m:rPr>
                      <w:rPr>
                        <w:sz w:val="16"/>
                        <w:szCs w:val="16"/>
                      </w:rPr>
                      <m:t>(</m:t>
                    </m:r>
                    <m:r>
                      <m:rPr>
                        <m:sty m:val="i"/>
                      </m:rPr>
                      <w:rPr>
                        <w:sz w:val="16"/>
                        <w:szCs w:val="16"/>
                      </w:rPr>
                      <m:t>t</m:t>
                    </m:r>
                    <m:r>
                      <m:rPr>
                        <m:sty m:val="p"/>
                      </m:rPr>
                      <w:rPr>
                        <w:sz w:val="16"/>
                        <w:szCs w:val="16"/>
                      </w:rPr>
                      <m:t>)</m:t>
                    </m:r>
                  </m:e>
                </m:box>
              </m:sup>
            </m:sSubSup>
            <m:r>
              <m:rPr>
                <m:sty m:val="p"/>
              </m:rPr>
              <w:rPr>
                <w:sz w:val="16"/>
                <w:szCs w:val="16"/>
              </w:rPr>
              <m:t>/</m:t>
            </m:r>
            <m:sSub>
              <m:e>
                <m:r>
                  <m:rPr>
                    <m:sty m:val="i"/>
                  </m:rPr>
                  <w:rPr>
                    <w:sz w:val="16"/>
                    <w:szCs w:val="16"/>
                  </w:rPr>
                  <m:t>n</m:t>
                </m:r>
              </m:e>
              <m:sub>
                <m:r>
                  <m:rPr>
                    <m:sty m:val="i"/>
                  </m:rPr>
                  <w:rPr>
                    <w:sz w:val="16"/>
                    <w:szCs w:val="16"/>
                  </w:rPr>
                  <m:t>d</m:t>
                </m:r>
              </m:sub>
            </m:sSub>
          </m:e>
        </m:box>
      </m:oMath>
      <w:r>
        <w:rPr>
          <w:rFonts w:ascii="Times New Roman" w:hAnsi="Times New Roman" w:eastAsia="Times New Roman" w:cs="Times New Roman"/>
          <w:color w:val="1F1F1D"/>
        </w:rPr>
        <w:t xml:space="preserve"> before class balancing. The selected full decoder used zero group-DRO updates, so its final objective is Equation 9 of the main manuscript.</w:t>
      </w:r>
    </w:p>
    <w:p>
      <w:pPr>
        <w:sectPr>
          <w:footerReference w:type="default" r:id="rId9"/>
          <w:pgSz w:w="12240" w:h="15840"/>
          <w:pgMar w:top="1152" w:right="1152" w:bottom="1080" w:left="1296" w:header="720" w:footer="720" w:gutter="0"/>
          <w:cols w:space="720"/>
          <w:docGrid w:linePitch="360"/>
        </w:sectPr>
      </w:pPr>
    </w:p>
    <w:p>
      <w:pPr>
        <w:pStyle w:val="Heading1"/>
      </w:pPr>
      <w:r>
        <w:t>Supplementary Tables</w:t>
      </w:r>
    </w:p>
    <w:p>
      <w:pPr>
        <w:pStyle w:val="Heading2"/>
      </w:pPr>
      <w:r>
        <w:t>Supplementary Table S1</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376"/>
        <w:gridCol w:w="2376"/>
        <w:gridCol w:w="2376"/>
        <w:gridCol w:w="2376"/>
        <w:gridCol w:w="2376"/>
        <w:gridCol w:w="2376"/>
      </w:tblGrid>
      <w:tr>
        <w:trPr>
          <w:cantSplit/>
        </w:trPr>
        <w:tc>
          <w:tcPr>
            <w:tcW w:type="dxa" w:w="2376"/>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work_id</w:t>
            </w:r>
          </w:p>
        </w:tc>
        <w:tc>
          <w:tcPr>
            <w:tcW w:type="dxa" w:w="2376"/>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work</w:t>
            </w:r>
          </w:p>
        </w:tc>
        <w:tc>
          <w:tcPr>
            <w:tcW w:type="dxa" w:w="2376"/>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formula_count</w:t>
            </w:r>
          </w:p>
        </w:tc>
        <w:tc>
          <w:tcPr>
            <w:tcW w:type="dxa" w:w="2376"/>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unique_materials</w:t>
            </w:r>
          </w:p>
        </w:tc>
        <w:tc>
          <w:tcPr>
            <w:tcW w:type="dxa" w:w="2376"/>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median_formula_size</w:t>
            </w:r>
          </w:p>
        </w:tc>
        <w:tc>
          <w:tcPr>
            <w:tcW w:type="dxa" w:w="2376"/>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role</w:t>
            </w:r>
          </w:p>
        </w:tc>
      </w:tr>
      <w:tr>
        <w:trPr>
          <w:cantSplit/>
        </w:trPr>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chen_xiangpu_compilation</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 Xiangpu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38</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50</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6.5</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development_and_primary</w:t>
            </w:r>
          </w:p>
        </w:tc>
      </w:tr>
      <w:tr>
        <w:trPr>
          <w:cantSplit/>
        </w:trPr>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hong_xiangpu_attributed</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Hong Xiangpu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6</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18</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9.0</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confirmation</w:t>
            </w:r>
          </w:p>
        </w:tc>
      </w:tr>
      <w:tr>
        <w:trPr>
          <w:cantSplit/>
        </w:trPr>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huizhai_xiangpu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 Xiangpu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27</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4.5</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development_and_primary</w:t>
            </w:r>
          </w:p>
        </w:tc>
      </w:tr>
      <w:tr>
        <w:trPr>
          <w:cantSplit/>
        </w:trPr>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liexiang_xinpu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 Xinpu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6</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32</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9.0</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development_and_primary</w:t>
            </w:r>
          </w:p>
        </w:tc>
      </w:tr>
      <w:tr>
        <w:trPr>
          <w:cantSplit/>
        </w:trPr>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moe_xiaolu_xiangpu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Xiaolu Xiangpu</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2</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7.0</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development_and_primary</w:t>
            </w:r>
          </w:p>
        </w:tc>
      </w:tr>
      <w:tr>
        <w:trPr>
          <w:cantSplit/>
        </w:trPr>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xiangcheng_compilation_unresolved_source</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compilation</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29</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42</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6.0</w:t>
            </w:r>
          </w:p>
        </w:tc>
        <w:tc>
          <w:tcPr>
            <w:tcW w:type="dxa" w:w="2376"/>
            <w:vAlign w:val="center"/>
            <w:tcMar>
              <w:top w:w="70" w:type="dxa"/>
              <w:start w:w="80" w:type="dxa"/>
              <w:bottom w:w="70" w:type="dxa"/>
              <w:end w:w="80" w:type="dxa"/>
            </w:tcMar>
          </w:tcPr>
          <w:p>
            <w:pPr>
              <w:spacing w:line="240" w:lineRule="auto" w:after="0"/>
            </w:pPr>
            <w:r>
              <w:rPr>
                <w:rFonts w:ascii="Arial" w:hAnsi="Arial" w:eastAsia="Hiragino Sans GB"/>
                <w:color w:val="1F1F1D"/>
                <w:sz w:val="15"/>
              </w:rPr>
              <w:t>development_and_primary</w:t>
            </w:r>
          </w:p>
        </w:tc>
      </w:tr>
    </w:tbl>
    <w:p>
      <w:r>
        <w:br w:type="page"/>
      </w:r>
    </w:p>
    <w:p>
      <w:pPr>
        <w:pStyle w:val="Heading2"/>
      </w:pPr>
      <w:r>
        <w:t>Supplementary Table S2</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037"/>
        <w:gridCol w:w="2037"/>
        <w:gridCol w:w="2037"/>
        <w:gridCol w:w="2037"/>
        <w:gridCol w:w="2037"/>
        <w:gridCol w:w="2037"/>
        <w:gridCol w:w="2037"/>
      </w:tblGrid>
      <w:tr>
        <w:trPr>
          <w:cantSplit/>
        </w:trPr>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model</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hidden_f1_source_macro</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weighted_jaccard_source_macro</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aitchison_distance_source_macro</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development_formula_count</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held_out_work_groups</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mask_seeds</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0.3386314231241636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0.37880861819102574</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7.890524747021504</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85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5</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0.36541975977910646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0.3879966344368349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7.716927225587732</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85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5</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0.3664678698662365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0.3871368821278717</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7.723978147672447</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85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5</w:t>
            </w:r>
          </w:p>
        </w:tc>
      </w:tr>
    </w:tbl>
    <w:p>
      <w:r>
        <w:br w:type="page"/>
      </w:r>
    </w:p>
    <w:p>
      <w:pPr>
        <w:pStyle w:val="Heading2"/>
      </w:pPr>
      <w:r>
        <w:t>Supplementary Table S3</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037"/>
        <w:gridCol w:w="2037"/>
        <w:gridCol w:w="2037"/>
        <w:gridCol w:w="2037"/>
        <w:gridCol w:w="2037"/>
        <w:gridCol w:w="2037"/>
        <w:gridCol w:w="2037"/>
      </w:tblGrid>
      <w:tr>
        <w:trPr>
          <w:cantSplit/>
        </w:trPr>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work_id</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work</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model</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record_count</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hidden_f1</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weighted_jaccard</w:t>
            </w:r>
          </w:p>
        </w:tc>
        <w:tc>
          <w:tcPr>
            <w:tcW w:type="dxa" w:w="203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aitchison_distance</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chen_xiangpu_compilation</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38</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0.3558255487202856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0.37332281842456044</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7.835823982693473</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chen_xiangpu_compilation</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38</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0.40381787802840435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0.3859633269601026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7.5774945991539475</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chen_xiangpu_compilation</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38</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0.3959137426900585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0.38210883346643226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7.628889444433014</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huizhai_xiangpu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0.1776388888888889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0.3111130478356962</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9.080651238953031</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huizhai_xiangpu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0.21828703703703703</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0.32335090014279483</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8.85998210060979</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huizhai_xiangpu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0.20981481481481482</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0.32409093041018855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8.922589444436754</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liexiang_xinpu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 Xinpu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0.42838564213564206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0.3677523014100504</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6.757115913052538</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liexiang_xinpu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 Xinpu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0.44623075998075995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0.37521044493583994</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6.583982562099366</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liexiang_xinpu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 Xinpu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0.4430489417989418</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0.37729351929577887</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6.599756898677163</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moe_xiaolu_xiangpu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Xiaolu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2</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0.39999999999999997</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0.4513607447979179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7.815560804825541</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moe_xiaolu_xiangpu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Xiaolu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2</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0.375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0.4514001317458871</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7.893871154345915</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moe_xiaolu_xiangpu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Xiaolu Xiangpu</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2</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0.3916666666666666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0.4458173084000894</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7.865445215265594</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xiangcheng_compilation_unresolved_source</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compilation</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29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0.33130703587600147</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0.3904941784869038</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7.96347179558294</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xiangcheng_compilation_unresolved_source</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compilation</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29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0.38376312384933076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0.40405836839955</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7.669305711729642</w:t>
            </w:r>
          </w:p>
        </w:tc>
      </w:tr>
      <w:tr>
        <w:trPr>
          <w:cantSplit/>
        </w:trPr>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xiangcheng_compilation_unresolved_source</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compilation</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29</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0.3918951833607006</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0.4063738190668692</w:t>
            </w:r>
          </w:p>
        </w:tc>
        <w:tc>
          <w:tcPr>
            <w:tcW w:type="dxa" w:w="2037"/>
            <w:vAlign w:val="center"/>
            <w:tcMar>
              <w:top w:w="70" w:type="dxa"/>
              <w:start w:w="80" w:type="dxa"/>
              <w:bottom w:w="70" w:type="dxa"/>
              <w:end w:w="80" w:type="dxa"/>
            </w:tcMar>
          </w:tcPr>
          <w:p>
            <w:pPr>
              <w:spacing w:line="240" w:lineRule="auto" w:after="0"/>
            </w:pPr>
            <w:r>
              <w:rPr>
                <w:rFonts w:ascii="Arial" w:hAnsi="Arial" w:eastAsia="Hiragino Sans GB"/>
                <w:color w:val="1F1F1D"/>
                <w:sz w:val="15"/>
              </w:rPr>
              <w:t>7.6032097355497115</w:t>
            </w:r>
          </w:p>
        </w:tc>
      </w:tr>
    </w:tbl>
    <w:p>
      <w:r>
        <w:br w:type="page"/>
      </w:r>
    </w:p>
    <w:p>
      <w:pPr>
        <w:pStyle w:val="Heading2"/>
      </w:pPr>
      <w:r>
        <w:t>Supplementary Table S4</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851"/>
        <w:gridCol w:w="2851"/>
        <w:gridCol w:w="2851"/>
        <w:gridCol w:w="2851"/>
        <w:gridCol w:w="2851"/>
      </w:tblGrid>
      <w:tr>
        <w:trPr>
          <w:cantSplit/>
        </w:trPr>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observed_fraction</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model</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aitchison_distance</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hidden_f1</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weighted_jaccard</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8.822247820214162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0.3808143429818859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0.264508656354543</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8.716817018027179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0.3910574607775018</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0.27244546025773164</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8.76056970824004</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0.3834394949552817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0.27098264343149275</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0.75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6.753359817142345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0.23231974965278052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0.5253310396853175</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0.75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6.670784050739057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0.24503754073445547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0.5289994957722087</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0.75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6.695742441221671</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0.2437656445188206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0.5246037665323089</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7.890524747021504</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0.3386314231241636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0.37880861819102574</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7.716927225587732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0.36541975977910646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0.3879966344368349</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7.723978147672447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0.3664678698662365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0.3871368821278717</w:t>
            </w:r>
          </w:p>
        </w:tc>
      </w:tr>
    </w:tbl>
    <w:p>
      <w:r>
        <w:br w:type="page"/>
      </w:r>
    </w:p>
    <w:p>
      <w:pPr>
        <w:pStyle w:val="Heading2"/>
      </w:pPr>
      <w:r>
        <w:t>Supplementary Table S5</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3564"/>
        <w:gridCol w:w="3564"/>
        <w:gridCol w:w="3564"/>
        <w:gridCol w:w="3564"/>
      </w:tblGrid>
      <w:tr>
        <w:trPr>
          <w:cantSplit/>
        </w:trPr>
        <w:tc>
          <w:tcPr>
            <w:tcW w:type="dxa" w:w="3564"/>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frequency_class</w:t>
            </w:r>
          </w:p>
        </w:tc>
        <w:tc>
          <w:tcPr>
            <w:tcW w:type="dxa" w:w="3564"/>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recovered</w:t>
            </w:r>
          </w:p>
        </w:tc>
        <w:tc>
          <w:tcPr>
            <w:tcW w:type="dxa" w:w="3564"/>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total</w:t>
            </w:r>
          </w:p>
        </w:tc>
        <w:tc>
          <w:tcPr>
            <w:tcW w:type="dxa" w:w="3564"/>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recall</w:t>
            </w:r>
          </w:p>
        </w:tc>
      </w:tr>
      <w:tr>
        <w:trPr>
          <w:cantSplit/>
        </w:trPr>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common_5_plus</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2221</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3876</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0.5730134158926729</w:t>
            </w:r>
          </w:p>
        </w:tc>
      </w:tr>
      <w:tr>
        <w:trPr>
          <w:cantSplit/>
        </w:trPr>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out_of_vocabulary</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0</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1445</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0.0</w:t>
            </w:r>
          </w:p>
        </w:tc>
      </w:tr>
      <w:tr>
        <w:trPr>
          <w:cantSplit/>
        </w:trPr>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rare_2_to_4</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44</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787</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0.05590851334180432</w:t>
            </w:r>
          </w:p>
        </w:tc>
      </w:tr>
      <w:tr>
        <w:trPr>
          <w:cantSplit/>
        </w:trPr>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singleton</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8</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342</w:t>
            </w:r>
          </w:p>
        </w:tc>
        <w:tc>
          <w:tcPr>
            <w:tcW w:type="dxa" w:w="3564"/>
            <w:vAlign w:val="center"/>
            <w:tcMar>
              <w:top w:w="70" w:type="dxa"/>
              <w:start w:w="80" w:type="dxa"/>
              <w:bottom w:w="70" w:type="dxa"/>
              <w:end w:w="80" w:type="dxa"/>
            </w:tcMar>
          </w:tcPr>
          <w:p>
            <w:pPr>
              <w:spacing w:line="240" w:lineRule="auto" w:after="0"/>
            </w:pPr>
            <w:r>
              <w:rPr>
                <w:rFonts w:ascii="Arial" w:hAnsi="Arial" w:eastAsia="Hiragino Sans GB"/>
                <w:color w:val="1F1F1D"/>
                <w:sz w:val="15"/>
              </w:rPr>
              <w:t>0.023391812865497075</w:t>
            </w:r>
          </w:p>
        </w:tc>
      </w:tr>
    </w:tbl>
    <w:p>
      <w:r>
        <w:br w:type="page"/>
      </w:r>
    </w:p>
    <w:p>
      <w:pPr>
        <w:pStyle w:val="Heading2"/>
      </w:pPr>
      <w:r>
        <w:t>Supplementary Table S6</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851"/>
        <w:gridCol w:w="2851"/>
        <w:gridCol w:w="2851"/>
        <w:gridCol w:w="2851"/>
        <w:gridCol w:w="2851"/>
      </w:tblGrid>
      <w:tr>
        <w:trPr>
          <w:cantSplit/>
        </w:trPr>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lower</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upper</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n</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mean_probability</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empirical_frequency</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82012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0.03655585734914713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0.021252987367702286</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6100</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0.1373533179318377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0.1198360655737705</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1958</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0.2441597979803616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0.23084780388151174</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0.4</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1153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0.3473377310162553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0.30355594102341715</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0.4</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943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0.4484651791966857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0.35949098621421</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900</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0.5507251591130595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0.35333333333333333</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767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0.6484393439988508</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0.45241199478487615</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0.8</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639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0.74895977597897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0.4945226917057903</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0.8</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531</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0.8485609517922754</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0.5499058380414312</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207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0.931495340440959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0.5652173913043478</w:t>
            </w:r>
          </w:p>
        </w:tc>
      </w:tr>
    </w:tbl>
    <w:p>
      <w:r>
        <w:br w:type="page"/>
      </w:r>
    </w:p>
    <w:p>
      <w:pPr>
        <w:pStyle w:val="Heading2"/>
      </w:pPr>
      <w:r>
        <w:t>Supplementary Table S7</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097"/>
        <w:gridCol w:w="1097"/>
        <w:gridCol w:w="1097"/>
        <w:gridCol w:w="1097"/>
        <w:gridCol w:w="1097"/>
        <w:gridCol w:w="1097"/>
        <w:gridCol w:w="1097"/>
        <w:gridCol w:w="1097"/>
        <w:gridCol w:w="1097"/>
        <w:gridCol w:w="1097"/>
        <w:gridCol w:w="1097"/>
        <w:gridCol w:w="1097"/>
        <w:gridCol w:w="1097"/>
      </w:tblGrid>
      <w:tr>
        <w:trPr>
          <w:cantSplit/>
        </w:trPr>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model</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full_precision</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full_recall</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full_f1</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hidden_precision</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hidden_recall</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hidden_f1</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count_absolute_error</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weighted_jaccard</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union_ratio_mae</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aitchison_distance</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inclusion_brier_in_vocabulary</w:t>
            </w:r>
          </w:p>
        </w:tc>
        <w:tc>
          <w:tcPr>
            <w:tcW w:type="dxa" w:w="1097"/>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3"/>
              </w:rPr>
              <w:t>true_material_vocabulary_coverage</w:t>
            </w:r>
          </w:p>
        </w:tc>
      </w:tr>
      <w:tr>
        <w:trPr>
          <w:cantSplit/>
        </w:trPr>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Frequency</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0.7565656565656566</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0.7065656565656565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0.7287878787878789</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0.5022222222222222</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0.44666666666666666</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0.4688888888888889</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0.41954497953133896</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0.08992408740864868</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7.270551718135342</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0.039167612958608065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0.9833333333333334</w:t>
            </w:r>
          </w:p>
        </w:tc>
      </w:tr>
      <w:tr>
        <w:trPr>
          <w:cantSplit/>
        </w:trPr>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Directed graph</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0.8045454545454547</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0.7503787878787879</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0.7744528619528619</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0.5999999999999999</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0.5305555555555557</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0.5583333333333333</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0.4560198542263435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0.08638779118684412</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6.674412262317662</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0.03319885190677435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0.9833333333333334</w:t>
            </w:r>
          </w:p>
        </w:tc>
      </w:tr>
      <w:tr>
        <w:trPr>
          <w:cantSplit/>
        </w:trPr>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Full decoder</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0.8170454545454545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0.7595454545454546</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0.7851010101010101</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0.625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0.5444444444444445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0.5766666666666667</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0.46763022628814505</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0.08496726708874247</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6.530307597353823</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0.03208044269717458</w:t>
            </w:r>
          </w:p>
        </w:tc>
        <w:tc>
          <w:tcPr>
            <w:tcW w:type="dxa" w:w="1097"/>
            <w:vAlign w:val="center"/>
            <w:tcMar>
              <w:top w:w="70" w:type="dxa"/>
              <w:start w:w="80" w:type="dxa"/>
              <w:bottom w:w="70" w:type="dxa"/>
              <w:end w:w="80" w:type="dxa"/>
            </w:tcMar>
          </w:tcPr>
          <w:p>
            <w:pPr>
              <w:spacing w:line="240" w:lineRule="auto" w:after="0"/>
            </w:pPr>
            <w:r>
              <w:rPr>
                <w:rFonts w:ascii="Arial" w:hAnsi="Arial" w:eastAsia="Hiragino Sans GB"/>
                <w:color w:val="1F1F1D"/>
                <w:sz w:val="13"/>
              </w:rPr>
              <w:t>0.9833333333333334</w:t>
            </w:r>
          </w:p>
        </w:tc>
      </w:tr>
    </w:tbl>
    <w:p>
      <w:r>
        <w:br w:type="page"/>
      </w:r>
    </w:p>
    <w:p>
      <w:pPr>
        <w:pStyle w:val="Heading2"/>
      </w:pPr>
      <w:r>
        <w:t>Supplementary Table S8</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851"/>
        <w:gridCol w:w="2851"/>
        <w:gridCol w:w="2851"/>
        <w:gridCol w:w="2851"/>
        <w:gridCol w:w="2851"/>
      </w:tblGrid>
      <w:tr>
        <w:trPr>
          <w:cantSplit/>
        </w:trPr>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material_id</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outcome</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reference_ratio</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predicted_ratio</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inclusion_probability</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agarwood</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observed input</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0.06648936170212766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0.06648936170212766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agarwood_zhan_grade</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recovered hidden</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0.3324468085106383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0.1170807281430485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0.1579713133268401</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borneol_family</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recovered hidden</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0.013297872340425532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0.09916713200242623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0.6169273386166794</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clove_bud</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false positive</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0.1059280314005388</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0.2841450773200888</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frankincense</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missed hidden</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0.06648936170212766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licorice</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missed hidden</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0.06648936170212766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linglingxiang</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false positive</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0.11995743581414034</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0.44027671710104416</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mao_aromatic_grass</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observed input</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0.26595744680851063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0.26595744680851063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musk</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observed input</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0.05319148936170213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0.05319148936170213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onycha</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observed input</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0.0013297872340425532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0.0013297872340425532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patchouli</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observed input</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0.0013297872340425532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0.0013297872340425532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sandalwood_white</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recovered hidden</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0.06648936170212766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0.103079438597293</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0.6953282835587735</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spikenard</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observed input</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0.06648936170212766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0.06648936170212766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r>
    </w:tbl>
    <w:p>
      <w:r>
        <w:br w:type="page"/>
      </w:r>
    </w:p>
    <w:p>
      <w:pPr>
        <w:pStyle w:val="Heading2"/>
      </w:pPr>
      <w:r>
        <w:t>Supplementary Table S9</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4752"/>
        <w:gridCol w:w="4752"/>
        <w:gridCol w:w="4752"/>
      </w:tblGrid>
      <w:tr>
        <w:trPr>
          <w:cantSplit/>
        </w:trPr>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work_id</w:t>
            </w:r>
          </w:p>
        </w:tc>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formula_count</w:t>
            </w:r>
          </w:p>
        </w:tc>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source_pages</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chen_xiangpu_compilation</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38</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Chen shi xiangpu (Siku Quanshu edition)/juan 2; Chen shi xiangpu (Siku Quanshu edition)/juan 3</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hong_xiangpu_attributed</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6</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Xiangpu (Siku Quanshu edition)/juan xia</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huizhai_xiangpu</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10</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(Siku Quanshu edition)/juan 23</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liexiang_xinpu</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6</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(Siku Quanshu edition)/juan 25</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moe_xiaolu_xiangpu</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2</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(Siku Quanshu edition)/juan 24</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xiangcheng_compilation_unresolved_source</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29</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Xiangcheng (Siku Quanshu edition)/juan 14; Xiangcheng (Siku Quanshu edition)/juan 15; Xiangcheng (Siku Quanshu edition)/juan 16; Xiangcheng (Siku Quanshu edition)/juan 17; Xiangcheng (Siku Quanshu edition)/juan 18; Xiangcheng (Siku Quanshu edition)/juan 21</w:t>
            </w:r>
          </w:p>
        </w:tc>
      </w:tr>
    </w:tbl>
    <w:p>
      <w:r>
        <w:br w:type="page"/>
      </w:r>
    </w:p>
    <w:p>
      <w:pPr>
        <w:pStyle w:val="Heading2"/>
      </w:pPr>
      <w:r>
        <w:t>Supplementary Table S10</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4752"/>
        <w:gridCol w:w="4752"/>
        <w:gridCol w:w="4752"/>
      </w:tblGrid>
      <w:tr>
        <w:trPr>
          <w:cantSplit/>
        </w:trPr>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model</w:t>
            </w:r>
          </w:p>
        </w:tc>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hidden_f1</w:t>
            </w:r>
          </w:p>
        </w:tc>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weighted_jaccard</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0.3386314231241636</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0.37880861819102574</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Formula kNN</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0.34311186392924137</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0.4434976232018514</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PureSVD</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0.33434939272598074</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0.4199705870605026</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0.36541975977910646</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0.3879966344368349</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0.3664678698662365</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0.3871368821278717</w:t>
            </w:r>
          </w:p>
        </w:tc>
      </w:tr>
    </w:tbl>
    <w:p>
      <w:r>
        <w:br w:type="page"/>
      </w:r>
    </w:p>
    <w:p>
      <w:pPr>
        <w:pStyle w:val="Heading2"/>
      </w:pPr>
      <w:r>
        <w:t>Supplementary Table S11</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851"/>
        <w:gridCol w:w="2851"/>
        <w:gridCol w:w="2851"/>
        <w:gridCol w:w="2851"/>
        <w:gridCol w:w="2851"/>
      </w:tblGrid>
      <w:tr>
        <w:trPr>
          <w:cantSplit/>
        </w:trPr>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model</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all_formulas_hidden_f1</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after_excluding_high_similarity_hidden_f1</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excluded_formula_count</w:t>
            </w:r>
          </w:p>
        </w:tc>
        <w:tc>
          <w:tcPr>
            <w:tcW w:type="dxa" w:w="2851"/>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jaccard_threshold</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Frequency</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0.3386314231241636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0.32233192269010447</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0.8</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Directed graph</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0.36541975977910646</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0.3481871861471862</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0.8</w:t>
            </w:r>
          </w:p>
        </w:tc>
      </w:tr>
      <w:tr>
        <w:trPr>
          <w:cantSplit/>
        </w:trPr>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Full decoder</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0.3664678698662365</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0.34937990860990864</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9</w:t>
            </w:r>
          </w:p>
        </w:tc>
        <w:tc>
          <w:tcPr>
            <w:tcW w:type="dxa" w:w="2851"/>
            <w:vAlign w:val="center"/>
            <w:tcMar>
              <w:top w:w="70" w:type="dxa"/>
              <w:start w:w="80" w:type="dxa"/>
              <w:bottom w:w="70" w:type="dxa"/>
              <w:end w:w="80" w:type="dxa"/>
            </w:tcMar>
          </w:tcPr>
          <w:p>
            <w:pPr>
              <w:spacing w:line="240" w:lineRule="auto" w:after="0"/>
            </w:pPr>
            <w:r>
              <w:rPr>
                <w:rFonts w:ascii="Arial" w:hAnsi="Arial" w:eastAsia="Hiragino Sans GB"/>
                <w:color w:val="1F1F1D"/>
                <w:sz w:val="15"/>
              </w:rPr>
              <w:t>0.8</w:t>
            </w:r>
          </w:p>
        </w:tc>
      </w:tr>
    </w:tbl>
    <w:p>
      <w:r>
        <w:br w:type="page"/>
      </w:r>
    </w:p>
    <w:p>
      <w:pPr>
        <w:pStyle w:val="Heading2"/>
      </w:pPr>
      <w:r>
        <w:t>Supplementary Table S12</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4752"/>
        <w:gridCol w:w="4752"/>
        <w:gridCol w:w="4752"/>
      </w:tblGrid>
      <w:tr>
        <w:trPr>
          <w:cantSplit/>
        </w:trPr>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interval</w:t>
            </w:r>
          </w:p>
        </w:tc>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coverage</w:t>
            </w:r>
          </w:p>
        </w:tc>
        <w:tc>
          <w:tcPr>
            <w:tcW w:type="dxa" w:w="4752"/>
            <w:vAlign w:val="center"/>
            <w:tcMar>
              <w:top w:w="70" w:type="dxa"/>
              <w:start w:w="80" w:type="dxa"/>
              <w:bottom w:w="70" w:type="dxa"/>
              <w:end w:w="80" w:type="dxa"/>
            </w:tcMar>
            <w:tcBorders>
              <w:bottom w:val="single" w:sz="8" w:color="000000"/>
            </w:tcBorders>
          </w:tcPr>
          <w:p>
            <w:pPr>
              <w:spacing w:line="240" w:lineRule="auto" w:after="0"/>
            </w:pPr>
            <w:r>
              <w:rPr>
                <w:rFonts w:ascii="Arial" w:hAnsi="Arial" w:eastAsia="Hiragino Sans GB"/>
                <w:b/>
                <w:color w:val="1F1F1D"/>
                <w:sz w:val="15"/>
              </w:rPr>
              <w:t>mean_width</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Base posterior</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0.641566265060241</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1.2439759036144578</w:t>
            </w:r>
          </w:p>
        </w:tc>
      </w:tr>
      <w:tr>
        <w:trPr>
          <w:cantSplit/>
        </w:trPr>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Development-calibrated</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0.8253012048192772</w:t>
            </w:r>
          </w:p>
        </w:tc>
        <w:tc>
          <w:tcPr>
            <w:tcW w:type="dxa" w:w="4752"/>
            <w:vAlign w:val="center"/>
            <w:tcMar>
              <w:top w:w="70" w:type="dxa"/>
              <w:start w:w="80" w:type="dxa"/>
              <w:bottom w:w="70" w:type="dxa"/>
              <w:end w:w="80" w:type="dxa"/>
            </w:tcMar>
          </w:tcPr>
          <w:p>
            <w:pPr>
              <w:spacing w:line="240" w:lineRule="auto" w:after="0"/>
            </w:pPr>
            <w:r>
              <w:rPr>
                <w:rFonts w:ascii="Arial" w:hAnsi="Arial" w:eastAsia="Hiragino Sans GB"/>
                <w:color w:val="1F1F1D"/>
                <w:sz w:val="15"/>
              </w:rPr>
              <w:t>2.86144578313253</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Times New Roman" w:hAnsi="Times New Roman" w:eastAsia="Times New Roman" w:cs="Times New Roman"/>
      <w:color w:val="1F1F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1F1F1D"/>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1F1F1D"/>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1F1F1D"/>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1F1F1D"/>
    </w:rPr>
  </w:style>
  <w:style w:type="paragraph" w:styleId="Heading1">
    <w:name w:val="heading 1"/>
    <w:basedOn w:val="Normal"/>
    <w:next w:val="Normal"/>
    <w:link w:val="Heading1Char"/>
    <w:uiPriority w:val="9"/>
    <w:qFormat/>
    <w:rsid w:val="00FC693F"/>
    <w:pPr>
      <w:keepNext/>
      <w:keepLines/>
      <w:spacing w:before="320" w:after="140"/>
      <w:outlineLvl w:val="0"/>
    </w:pPr>
    <w:rPr>
      <w:rFonts w:ascii="Times New Roman" w:hAnsi="Times New Roman" w:eastAsia="Times New Roman" w:cs="Times New Roman"/>
      <w:b/>
      <w:bCs/>
      <w:color w:val="1F1F1D"/>
      <w:sz w:val="27"/>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cs="Times New Roman"/>
      <w:b/>
      <w:bCs/>
      <w:color w:val="1F1F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1F1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1F1F1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1F1F1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1F1F1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1F1F1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1F1F1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1F1F1D"/>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1F1F1D"/>
    </w:rPr>
  </w:style>
  <w:style w:type="table" w:default="1" w:styleId="TableNormal">
    <w:name w:val="Normal Table"/>
    <w:uiPriority w:val="99"/>
    <w:semiHidden/>
    <w:unhideWhenUsed/>
    <w:rPr>
      <w:rFonts w:ascii="Times New Roman" w:hAnsi="Times New Roman" w:eastAsia="Times New Roman" w:cs="Times New Roman"/>
      <w:color w:val="1F1F1D"/>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color w:val="1F1F1D"/>
    </w:rPr>
  </w:style>
  <w:style w:type="paragraph" w:styleId="NoSpacing">
    <w:name w:val="No Spacing"/>
    <w:uiPriority w:val="1"/>
    <w:qFormat/>
    <w:rsid w:val="00FC693F"/>
    <w:pPr>
      <w:spacing w:after="0" w:line="240" w:lineRule="auto"/>
    </w:pPr>
    <w:rPr>
      <w:rFonts w:ascii="Times New Roman" w:hAnsi="Times New Roman" w:eastAsia="Times New Roman" w:cs="Times New Roman"/>
      <w:color w:val="1F1F1D"/>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1F1F1D"/>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1F1F1D"/>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1F1F1D"/>
    </w:rPr>
  </w:style>
  <w:style w:type="paragraph" w:styleId="Title">
    <w:name w:val="Title"/>
    <w:basedOn w:val="Normal"/>
    <w:next w:val="Normal"/>
    <w:link w:val="TitleChar"/>
    <w:uiPriority w:val="10"/>
    <w:qFormat/>
    <w:rsid w:val="00FC693F"/>
    <w:pPr>
      <w:keepNext/>
      <w:spacing w:after="280" w:line="240" w:lineRule="auto" w:before="0"/>
      <w:contextualSpacing/>
    </w:pPr>
    <w:rPr>
      <w:rFonts w:ascii="Times New Roman" w:hAnsi="Times New Roman" w:eastAsia="Times New Roman" w:cs="Times New Roman"/>
      <w:b w:val="0"/>
      <w:color w:val="1F1F1D"/>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F1F1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1F1F1D"/>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1F1F1D"/>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1F1F1D"/>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1F1F1D"/>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1F1F1D"/>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1F1F1D"/>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1F1F1D"/>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color w:val="1F1F1D"/>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color w:val="1F1F1D"/>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1F1F1D"/>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1F1F1D"/>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1F1F1D"/>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1F1F1D"/>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1F1F1D"/>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1F1F1D"/>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1F1F1D"/>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1F1F1D"/>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1F1F1D"/>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1F1F1D"/>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1F1F1D"/>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1F1F1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color w:val="1F1F1D"/>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color w:val="1F1F1D"/>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1F1F1D"/>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1F1F1D"/>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1F1F1D"/>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1F1F1D"/>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1F1F1D"/>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1F1F1D"/>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1F1F1D"/>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1F1F1D"/>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1F1F1D"/>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1F1F1D"/>
    </w:rPr>
  </w:style>
  <w:style w:type="character" w:styleId="Emphasis">
    <w:name w:val="Emphasis"/>
    <w:basedOn w:val="DefaultParagraphFont"/>
    <w:uiPriority w:val="20"/>
    <w:qFormat/>
    <w:rsid w:val="00FC693F"/>
    <w:rPr>
      <w:rFonts w:ascii="Times New Roman" w:hAnsi="Times New Roman" w:eastAsia="Times New Roman" w:cs="Times New Roman"/>
      <w:i/>
      <w:iCs/>
      <w:color w:val="1F1F1D"/>
    </w:rPr>
  </w:style>
  <w:style w:type="paragraph" w:styleId="IntenseQuote">
    <w:name w:val="Intense Quote"/>
    <w:basedOn w:val="Normal"/>
    <w:next w:val="Normal"/>
    <w:link w:val="IntenseQuoteChar"/>
    <w:uiPriority w:val="30"/>
    <w:qFormat/>
    <w:rsid w:val="00FC693F"/>
    <w:pPr>
      <w:pBdr>
        <w:bottom w:val="single" w:sz="4" w:space="4" w:color="1F1F1D"/>
      </w:pBdr>
      <w:spacing w:before="200" w:after="280"/>
      <w:ind w:left="936" w:right="936"/>
    </w:pPr>
    <w:rPr>
      <w:rFonts w:ascii="Times New Roman" w:hAnsi="Times New Roman" w:eastAsia="Times New Roman" w:cs="Times New Roman"/>
      <w:b/>
      <w:bCs/>
      <w:i/>
      <w:iCs/>
      <w:color w:val="1F1F1D"/>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1F1F1D"/>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1F1F1D"/>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1F1F1D"/>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1F1F1D"/>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1F1F1D"/>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color w:val="1F1F1D"/>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1F1F1D"/>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1F1F1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bottom w:val="single" w:sz="8" w:space="0" w:color="1F1F1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F1F1D"/>
          <w:left w:val="nil"/>
          <w:bottom w:val="single" w:sz="8" w:space="0" w:color="1F1F1D"/>
          <w:right w:val="nil"/>
          <w:insideH w:val="nil"/>
          <w:insideV w:val="nil"/>
        </w:tcBorders>
      </w:tcPr>
    </w:tblStylePr>
    <w:tblStylePr w:type="lastRow">
      <w:pPr>
        <w:spacing w:before="0" w:after="0" w:line="240" w:lineRule="auto"/>
      </w:pPr>
      <w:rPr>
        <w:b/>
        <w:bCs/>
      </w:rPr>
      <w:tblPr/>
      <w:tcPr>
        <w:tcBorders>
          <w:top w:val="single" w:sz="8" w:space="0" w:color="1F1F1D"/>
          <w:left w:val="nil"/>
          <w:bottom w:val="single" w:sz="8" w:space="0" w:color="1F1F1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F1F1D" w:themeFill="accent1"/>
      </w:tcPr>
    </w:tblStylePr>
    <w:tblStylePr w:type="lastRow">
      <w:pPr>
        <w:spacing w:before="0" w:after="0" w:line="240" w:lineRule="auto"/>
      </w:pPr>
      <w:rPr>
        <w:b/>
        <w:bCs/>
      </w:rPr>
      <w:tblPr/>
      <w:tcPr>
        <w:tcBorders>
          <w:top w:val="double" w:sz="6" w:space="0" w:color="1F1F1D"/>
          <w:left w:val="single" w:sz="8" w:space="0" w:color="1F1F1D"/>
          <w:bottom w:val="single" w:sz="8" w:space="0" w:color="1F1F1D"/>
          <w:right w:val="single" w:sz="8" w:space="0" w:color="1F1F1D"/>
        </w:tcBorders>
      </w:tcPr>
    </w:tblStylePr>
    <w:tblStylePr w:type="firstCol">
      <w:rPr>
        <w:b/>
        <w:bCs/>
      </w:rPr>
    </w:tblStylePr>
    <w:tblStylePr w:type="lastCol">
      <w:rPr>
        <w:b/>
        <w:bCs/>
      </w:rPr>
    </w:tblStylePr>
    <w:tblStylePr w:type="band1Vert">
      <w:tblPr/>
      <w:tcPr>
        <w:tcBorders>
          <w:top w:val="single" w:sz="8" w:space="0" w:color="1F1F1D"/>
          <w:left w:val="single" w:sz="8" w:space="0" w:color="1F1F1D"/>
          <w:bottom w:val="single" w:sz="8" w:space="0" w:color="1F1F1D"/>
          <w:right w:val="single" w:sz="8" w:space="0" w:color="1F1F1D"/>
        </w:tcBorders>
      </w:tcPr>
    </w:tblStylePr>
    <w:tblStylePr w:type="band1Horz">
      <w:tblPr/>
      <w:tcPr>
        <w:tcBorders>
          <w:top w:val="single" w:sz="8" w:space="0" w:color="1F1F1D"/>
          <w:left w:val="single" w:sz="8" w:space="0" w:color="1F1F1D"/>
          <w:bottom w:val="single" w:sz="8" w:space="0" w:color="1F1F1D"/>
          <w:right w:val="single" w:sz="8" w:space="0" w:color="1F1F1D"/>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insideH w:val="single" w:sz="8" w:space="0" w:color="1F1F1D"/>
        <w:insideV w:val="single" w:sz="8" w:space="0" w:color="1F1F1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F1F1D"/>
          <w:left w:val="single" w:sz="8" w:space="0" w:color="1F1F1D"/>
          <w:bottom w:val="single" w:sz="18" w:space="0" w:color="1F1F1D"/>
          <w:right w:val="single" w:sz="8" w:space="0" w:color="1F1F1D"/>
          <w:insideH w:val="nil"/>
          <w:insideV w:val="single" w:sz="8" w:space="0" w:color="1F1F1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1F1D"/>
          <w:left w:val="single" w:sz="8" w:space="0" w:color="1F1F1D"/>
          <w:bottom w:val="single" w:sz="8" w:space="0" w:color="1F1F1D"/>
          <w:right w:val="single" w:sz="8" w:space="0" w:color="1F1F1D"/>
          <w:insideH w:val="nil"/>
          <w:insideV w:val="single" w:sz="8" w:space="0" w:color="1F1F1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1F1D"/>
          <w:left w:val="single" w:sz="8" w:space="0" w:color="1F1F1D"/>
          <w:bottom w:val="single" w:sz="8" w:space="0" w:color="1F1F1D"/>
          <w:right w:val="single" w:sz="8" w:space="0" w:color="1F1F1D"/>
        </w:tcBorders>
      </w:tcPr>
    </w:tblStylePr>
    <w:tblStylePr w:type="band1Vert">
      <w:tblPr/>
      <w:tcPr>
        <w:tcBorders>
          <w:top w:val="single" w:sz="8" w:space="0" w:color="1F1F1D"/>
          <w:left w:val="single" w:sz="8" w:space="0" w:color="1F1F1D"/>
          <w:bottom w:val="single" w:sz="8" w:space="0" w:color="1F1F1D"/>
          <w:right w:val="single" w:sz="8" w:space="0" w:color="1F1F1D"/>
        </w:tcBorders>
        <w:shd w:val="clear" w:color="auto" w:fill="D3DFEE" w:themeFill="accent1" w:themeFillTint="3F"/>
      </w:tcPr>
    </w:tblStylePr>
    <w:tblStylePr w:type="band1Horz">
      <w:tblPr/>
      <w:tcPr>
        <w:tcBorders>
          <w:top w:val="single" w:sz="8" w:space="0" w:color="1F1F1D"/>
          <w:left w:val="single" w:sz="8" w:space="0" w:color="1F1F1D"/>
          <w:bottom w:val="single" w:sz="8" w:space="0" w:color="1F1F1D"/>
          <w:right w:val="single" w:sz="8" w:space="0" w:color="1F1F1D"/>
          <w:insideV w:val="single" w:sz="8" w:space="0" w:color="1F1F1D"/>
        </w:tcBorders>
        <w:shd w:val="clear" w:color="auto" w:fill="D3DFEE" w:themeFill="accent1" w:themeFillTint="3F"/>
      </w:tcPr>
    </w:tblStylePr>
    <w:tblStylePr w:type="band2Horz">
      <w:tblPr/>
      <w:tcPr>
        <w:tcBorders>
          <w:top w:val="single" w:sz="8" w:space="0" w:color="1F1F1D"/>
          <w:left w:val="single" w:sz="8" w:space="0" w:color="1F1F1D"/>
          <w:bottom w:val="single" w:sz="8" w:space="0" w:color="1F1F1D"/>
          <w:right w:val="single" w:sz="8" w:space="0" w:color="1F1F1D"/>
          <w:insideV w:val="single" w:sz="8" w:space="0" w:color="1F1F1D"/>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1F1F1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F1F1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F1F1D" w:themeFill="accent1"/>
      </w:tcPr>
    </w:tblStylePr>
    <w:tblStylePr w:type="lastCol">
      <w:rPr>
        <w:b/>
        <w:bCs/>
        <w:color w:val="FFFFFF"/>
      </w:rPr>
      <w:tblPr/>
      <w:tcPr>
        <w:tcBorders>
          <w:left w:val="nil"/>
          <w:right w:val="nil"/>
          <w:insideH w:val="nil"/>
          <w:insideV w:val="nil"/>
        </w:tcBorders>
        <w:shd w:val="clear" w:color="auto" w:fill="1F1F1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bottom w:val="single" w:sz="8" w:space="0" w:color="1F1F1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F1F1D"/>
        </w:tcBorders>
      </w:tcPr>
    </w:tblStylePr>
    <w:tblStylePr w:type="lastRow">
      <w:rPr>
        <w:b/>
        <w:bCs/>
        <w:color w:val="1F497D"/>
      </w:rPr>
      <w:tblPr/>
      <w:tcPr>
        <w:tcBorders>
          <w:top w:val="single" w:sz="8" w:space="0" w:color="1F1F1D"/>
          <w:bottom w:val="single" w:sz="8" w:space="0" w:color="1F1F1D"/>
        </w:tcBorders>
      </w:tcPr>
    </w:tblStylePr>
    <w:tblStylePr w:type="firstCol">
      <w:rPr>
        <w:b/>
        <w:bCs/>
      </w:rPr>
    </w:tblStylePr>
    <w:tblStylePr w:type="lastCol">
      <w:rPr>
        <w:b/>
        <w:bCs/>
      </w:rPr>
      <w:tblPr/>
      <w:tcPr>
        <w:tcBorders>
          <w:top w:val="single" w:sz="8" w:space="0" w:color="1F1F1D"/>
          <w:bottom w:val="single" w:sz="8" w:space="0" w:color="1F1F1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tblBorders>
      <w:tblCellMar>
        <w:top w:w="0" w:type="dxa"/>
        <w:left w:w="108" w:type="dxa"/>
        <w:bottom w:w="0" w:type="dxa"/>
        <w:right w:w="108" w:type="dxa"/>
      </w:tblCellMar>
    </w:tblPr>
    <w:tblStylePr w:type="firstRow">
      <w:rPr>
        <w:sz w:val="24"/>
        <w:szCs w:val="24"/>
      </w:rPr>
      <w:tblPr/>
      <w:tcPr>
        <w:tcBorders>
          <w:top w:val="nil"/>
          <w:left w:val="nil"/>
          <w:bottom w:val="single" w:sz="24" w:space="0" w:color="1F1F1D"/>
          <w:right w:val="nil"/>
          <w:insideH w:val="nil"/>
          <w:insideV w:val="nil"/>
        </w:tcBorders>
        <w:shd w:val="clear" w:color="auto" w:fill="FFFFFF" w:themeFill="background1"/>
      </w:tcPr>
    </w:tblStylePr>
    <w:tblStylePr w:type="lastRow">
      <w:tblPr/>
      <w:tcPr>
        <w:tcBorders>
          <w:top w:val="single" w:sz="8" w:space="0" w:color="1F1F1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1F1D"/>
          <w:insideH w:val="nil"/>
          <w:insideV w:val="nil"/>
        </w:tcBorders>
        <w:shd w:val="clear" w:color="auto" w:fill="FFFFFF" w:themeFill="background1"/>
      </w:tcPr>
    </w:tblStylePr>
    <w:tblStylePr w:type="lastCol">
      <w:tblPr/>
      <w:tcPr>
        <w:tcBorders>
          <w:top w:val="nil"/>
          <w:left w:val="single" w:sz="8" w:space="0" w:color="1F1F1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insideH w:val="single" w:sz="8" w:space="0" w:color="1F1F1D"/>
        <w:insideV w:val="single" w:sz="8" w:space="0" w:color="1F1F1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1F1F1D"/>
          <w:insideV w:val="single" w:sz="6" w:space="0" w:color="1F1F1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F1F1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F1F1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F1F1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F1F1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1F1F1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C0504D"/>
        <w:left w:val="single" w:sz="4" w:space="0" w:color="1F1F1D"/>
        <w:bottom w:val="single" w:sz="4" w:space="0" w:color="1F1F1D"/>
        <w:right w:val="single" w:sz="4" w:space="0" w:color="1F1F1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line="240" w:lineRule="auto" w:after="60"/>
      <w:ind w:left="360" w:hanging="360"/>
    </w:pPr>
    <w:rPr>
      <w:rFonts w:ascii="Times New Roman" w:hAnsi="Times New Roman" w:eastAsia="Times New Roman" w:cs="Times New Roman"/>
      <w:sz w:val="18"/>
      <w:color w:val="1F1F1D"/>
    </w:rPr>
  </w:style>
  <w:style w:type="paragraph" w:customStyle="1" w:styleId="Code">
    <w:name w:val="Code"/>
    <w:pPr>
      <w:spacing w:after="20"/>
      <w:ind w:left="360"/>
    </w:pPr>
    <w:rPr>
      <w:rFonts w:ascii="Times New Roman" w:hAnsi="Times New Roman" w:eastAsia="Times New Roman" w:cs="Times New Roman"/>
      <w:sz w:val="16"/>
      <w:color w:val="1F1F1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