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CEC6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>作为甲方法律顾问，经审查发现本合同存在以下高风险条款及需完善事项，建议重点关注并修改：</w:t>
      </w:r>
    </w:p>
    <w:p w14:paraId="76B3503A" w14:textId="77777777" w:rsidR="00B57EFE" w:rsidRDefault="00B57EFE" w:rsidP="00B57EFE">
      <w:pPr>
        <w:rPr>
          <w:rFonts w:hint="eastAsia"/>
        </w:rPr>
      </w:pPr>
    </w:p>
    <w:p w14:paraId="5819BA27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>一、 **核心条款风险**</w:t>
      </w:r>
    </w:p>
    <w:p w14:paraId="6E075863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1. **违约责任不对等**  </w:t>
      </w:r>
    </w:p>
    <w:p w14:paraId="2AD6AF39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甲方逾期付款违约金畸高（每日10%），远超法定上限（LPR四倍），建议调整为「按同期LPR1.5倍计算」</w:t>
      </w:r>
    </w:p>
    <w:p w14:paraId="090CEEDC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乙方逾期交货违约金过低（每日1000元），建议按「合同总额0.1%/日」计算</w:t>
      </w:r>
    </w:p>
    <w:p w14:paraId="50341688" w14:textId="77777777" w:rsidR="00B57EFE" w:rsidRDefault="00B57EFE" w:rsidP="00B57EFE">
      <w:pPr>
        <w:rPr>
          <w:rFonts w:hint="eastAsia"/>
        </w:rPr>
      </w:pPr>
    </w:p>
    <w:p w14:paraId="79514A7A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2. **验收条款缺陷**  </w:t>
      </w:r>
    </w:p>
    <w:p w14:paraId="3EA319D0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验收标准仅笼统表述「国家标准」，应补充具体技术参数（如制冷量、能效等级等）</w:t>
      </w:r>
    </w:p>
    <w:p w14:paraId="12222532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异议期过短（3个工作日），建议延长至「15个工作日」并明确复检程序</w:t>
      </w:r>
    </w:p>
    <w:p w14:paraId="42F9A078" w14:textId="77777777" w:rsidR="00B57EFE" w:rsidRDefault="00B57EFE" w:rsidP="00B57EFE">
      <w:pPr>
        <w:rPr>
          <w:rFonts w:hint="eastAsia"/>
        </w:rPr>
      </w:pPr>
    </w:p>
    <w:p w14:paraId="7D8DE2FF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3. **付款条件不明确**  </w:t>
      </w:r>
    </w:p>
    <w:p w14:paraId="474A54CF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未约定发票开具时限，建议增加「乙方应于验收合格后3日内开具全额增值税专用发票」</w:t>
      </w:r>
    </w:p>
    <w:p w14:paraId="09A472ED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付款账号存在矛盾：第七条与第八条乙方账户名称不一致（是否含「北京」需统一）</w:t>
      </w:r>
    </w:p>
    <w:p w14:paraId="04D9ACE4" w14:textId="77777777" w:rsidR="00B57EFE" w:rsidRDefault="00B57EFE" w:rsidP="00B57EFE">
      <w:pPr>
        <w:rPr>
          <w:rFonts w:hint="eastAsia"/>
        </w:rPr>
      </w:pPr>
    </w:p>
    <w:p w14:paraId="2DCA628C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>二、 **法律合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性问题**</w:t>
      </w:r>
    </w:p>
    <w:p w14:paraId="483365C8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4. **争议解决条款瑕疵**  </w:t>
      </w:r>
    </w:p>
    <w:p w14:paraId="76D48A16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海淀区基层法院可能无管辖权（标的额</w:t>
      </w:r>
      <w:proofErr w:type="gramStart"/>
      <w:r>
        <w:rPr>
          <w:rFonts w:hint="eastAsia"/>
        </w:rPr>
        <w:t>超基层</w:t>
      </w:r>
      <w:proofErr w:type="gramEnd"/>
      <w:r>
        <w:rPr>
          <w:rFonts w:hint="eastAsia"/>
        </w:rPr>
        <w:t>法院管辖标准），建议修改为「甲方所在地有管辖权法院」</w:t>
      </w:r>
    </w:p>
    <w:p w14:paraId="52C2656D" w14:textId="77777777" w:rsidR="00B57EFE" w:rsidRDefault="00B57EFE" w:rsidP="00B57EFE">
      <w:pPr>
        <w:rPr>
          <w:rFonts w:hint="eastAsia"/>
        </w:rPr>
      </w:pPr>
    </w:p>
    <w:p w14:paraId="06B9F51F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5. **合同有效期矛盾**  </w:t>
      </w:r>
    </w:p>
    <w:p w14:paraId="26FD56AB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主合同有效期至2020年11月11日，但保修期至2021年，建议将有效期延长至「质保期届满后1年」</w:t>
      </w:r>
    </w:p>
    <w:p w14:paraId="5FF29EA2" w14:textId="77777777" w:rsidR="00B57EFE" w:rsidRDefault="00B57EFE" w:rsidP="00B57EFE">
      <w:pPr>
        <w:rPr>
          <w:rFonts w:hint="eastAsia"/>
        </w:rPr>
      </w:pPr>
    </w:p>
    <w:p w14:paraId="79BC95BF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lastRenderedPageBreak/>
        <w:t>三、 **实务操作风险**</w:t>
      </w:r>
    </w:p>
    <w:p w14:paraId="52C9CBFA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6. **交付细节缺失**  </w:t>
      </w:r>
    </w:p>
    <w:p w14:paraId="22A31EF2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未明确「交付具体位置」（如B2</w:t>
      </w:r>
      <w:proofErr w:type="gramStart"/>
      <w:r>
        <w:rPr>
          <w:rFonts w:hint="eastAsia"/>
        </w:rPr>
        <w:t>楼具体</w:t>
      </w:r>
      <w:proofErr w:type="gramEnd"/>
      <w:r>
        <w:rPr>
          <w:rFonts w:hint="eastAsia"/>
        </w:rPr>
        <w:t>楼层/房间），建议补充门牌号</w:t>
      </w:r>
    </w:p>
    <w:p w14:paraId="66E6FDAF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运输风险未涵盖「装卸过程」，建议增加「包括卸货至指定位置前的风险」</w:t>
      </w:r>
    </w:p>
    <w:p w14:paraId="469EFF43" w14:textId="77777777" w:rsidR="00B57EFE" w:rsidRDefault="00B57EFE" w:rsidP="00B57EFE">
      <w:pPr>
        <w:rPr>
          <w:rFonts w:hint="eastAsia"/>
        </w:rPr>
      </w:pPr>
    </w:p>
    <w:p w14:paraId="5CB37B44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7. **安装调试责任**  </w:t>
      </w:r>
    </w:p>
    <w:p w14:paraId="6C8CB5F1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未约定超期安装的违约金，建议补充「每逾期一日按合同总额0.05%支付违约金」</w:t>
      </w:r>
    </w:p>
    <w:p w14:paraId="6D2CE160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培训标准模糊，需明确「不少于8小时实操培训并签署培训确认书」</w:t>
      </w:r>
    </w:p>
    <w:p w14:paraId="6DCEFF68" w14:textId="77777777" w:rsidR="00B57EFE" w:rsidRDefault="00B57EFE" w:rsidP="00B57EFE">
      <w:pPr>
        <w:rPr>
          <w:rFonts w:hint="eastAsia"/>
        </w:rPr>
      </w:pPr>
    </w:p>
    <w:p w14:paraId="39292966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>四、 **文本规范性缺陷**</w:t>
      </w:r>
    </w:p>
    <w:p w14:paraId="7B260831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8. **条款编号断层**  </w:t>
      </w:r>
    </w:p>
    <w:p w14:paraId="7D152D58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缺少第三条、第四条（可能系排版错误），需重新编排条款序号避免法律解释争议</w:t>
      </w:r>
    </w:p>
    <w:p w14:paraId="30797863" w14:textId="77777777" w:rsidR="00B57EFE" w:rsidRDefault="00B57EFE" w:rsidP="00B57EFE">
      <w:pPr>
        <w:rPr>
          <w:rFonts w:hint="eastAsia"/>
        </w:rPr>
      </w:pPr>
    </w:p>
    <w:p w14:paraId="3F0C4BB3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9. **合同效力问题**  </w:t>
      </w:r>
    </w:p>
    <w:p w14:paraId="55C0F4C8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- 「传真件视同正本」不符合《电子签名法》要求，建议删除或改为「经签署的扫描件与原件具同等效力」</w:t>
      </w:r>
    </w:p>
    <w:p w14:paraId="667B85EE" w14:textId="77777777" w:rsidR="00B57EFE" w:rsidRDefault="00B57EFE" w:rsidP="00B57EFE">
      <w:pPr>
        <w:rPr>
          <w:rFonts w:hint="eastAsia"/>
        </w:rPr>
      </w:pPr>
    </w:p>
    <w:p w14:paraId="2BCDDD2B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>五、 **其他建议补充条款**</w:t>
      </w:r>
    </w:p>
    <w:p w14:paraId="13AA8F11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10. **知识产权担保**  </w:t>
      </w:r>
    </w:p>
    <w:p w14:paraId="113F4DDB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 - 增加「乙方保证所供商品不侵犯第三方知识产权，否则承担甲方因此产生的全部损失」</w:t>
      </w:r>
    </w:p>
    <w:p w14:paraId="449A7365" w14:textId="77777777" w:rsidR="00B57EFE" w:rsidRDefault="00B57EFE" w:rsidP="00B57EFE">
      <w:pPr>
        <w:rPr>
          <w:rFonts w:hint="eastAsia"/>
        </w:rPr>
      </w:pPr>
    </w:p>
    <w:p w14:paraId="7449C34E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11. **不可抗力条款**  </w:t>
      </w:r>
    </w:p>
    <w:p w14:paraId="4CD66A77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 xml:space="preserve">    - 补充不可抗力情形定义及通知义务，明确「受影响方需在事件发生后3日内书面通知」</w:t>
      </w:r>
    </w:p>
    <w:p w14:paraId="58BF3D0F" w14:textId="77777777" w:rsidR="00B57EFE" w:rsidRDefault="00B57EFE" w:rsidP="00B57EFE">
      <w:pPr>
        <w:rPr>
          <w:rFonts w:hint="eastAsia"/>
        </w:rPr>
      </w:pPr>
    </w:p>
    <w:p w14:paraId="3B963C85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lastRenderedPageBreak/>
        <w:t>建议修订重点条款对照表：</w:t>
      </w:r>
    </w:p>
    <w:p w14:paraId="0D9C8C84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>| 原条款        | 风险点                | 修改建议                          |</w:t>
      </w:r>
    </w:p>
    <w:p w14:paraId="49C76165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>|---------------|-----------------------|-----------------------------------|</w:t>
      </w:r>
    </w:p>
    <w:p w14:paraId="00F03770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>| 第十条第（一）2项 | 违约金过高违法        | 调整为「按LPR1.5倍计算逾期利息」 |</w:t>
      </w:r>
    </w:p>
    <w:p w14:paraId="1A8B6BB4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>| 第七条（二）    | 验收标准不明确        | 补充GB/T 7725-2022具体指标       |</w:t>
      </w:r>
    </w:p>
    <w:p w14:paraId="71AF8BB7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>| 第十三条3款    | 有效期与质保期冲突    | 延长至「2021年11月10日」          |</w:t>
      </w:r>
    </w:p>
    <w:p w14:paraId="768FE114" w14:textId="77777777" w:rsidR="00B57EFE" w:rsidRDefault="00B57EFE" w:rsidP="00B57EFE">
      <w:pPr>
        <w:rPr>
          <w:rFonts w:hint="eastAsia"/>
        </w:rPr>
      </w:pPr>
      <w:r>
        <w:rPr>
          <w:rFonts w:hint="eastAsia"/>
        </w:rPr>
        <w:t>| 第五条（一）    | 交付地点不具体        | 增加「东升科技园B2楼3层301室」   |</w:t>
      </w:r>
    </w:p>
    <w:p w14:paraId="08BAAC96" w14:textId="77777777" w:rsidR="00B57EFE" w:rsidRDefault="00B57EFE" w:rsidP="00B57EFE">
      <w:pPr>
        <w:rPr>
          <w:rFonts w:hint="eastAsia"/>
        </w:rPr>
      </w:pPr>
    </w:p>
    <w:p w14:paraId="2E9725D5" w14:textId="7C7BB4C1" w:rsidR="008531FD" w:rsidRPr="00E471F3" w:rsidRDefault="00B57EFE" w:rsidP="00B57EFE">
      <w:pPr>
        <w:rPr>
          <w:rFonts w:hint="eastAsia"/>
        </w:rPr>
      </w:pPr>
      <w:r>
        <w:rPr>
          <w:rFonts w:hint="eastAsia"/>
        </w:rPr>
        <w:t>注：以上审查基于合同文本表述，实际修订需结合设备技术参数、行业惯例等进一步细化。建议法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部门与业务、财务协同完善条款后签署。</w:t>
      </w:r>
    </w:p>
    <w:sectPr w:rsidR="008531FD" w:rsidRPr="00E471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AC7"/>
    <w:multiLevelType w:val="multilevel"/>
    <w:tmpl w:val="334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525"/>
    <w:multiLevelType w:val="multilevel"/>
    <w:tmpl w:val="DC9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00B7"/>
    <w:multiLevelType w:val="multilevel"/>
    <w:tmpl w:val="5856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64D63"/>
    <w:multiLevelType w:val="multilevel"/>
    <w:tmpl w:val="4B7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798A"/>
    <w:multiLevelType w:val="multilevel"/>
    <w:tmpl w:val="DEC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F0B22"/>
    <w:multiLevelType w:val="multilevel"/>
    <w:tmpl w:val="71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A25CC"/>
    <w:multiLevelType w:val="multilevel"/>
    <w:tmpl w:val="7ECC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73937"/>
    <w:multiLevelType w:val="multilevel"/>
    <w:tmpl w:val="42E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D38E0"/>
    <w:multiLevelType w:val="multilevel"/>
    <w:tmpl w:val="53D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1935D6"/>
    <w:multiLevelType w:val="multilevel"/>
    <w:tmpl w:val="293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57222"/>
    <w:multiLevelType w:val="multilevel"/>
    <w:tmpl w:val="92C2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B8296E"/>
    <w:multiLevelType w:val="multilevel"/>
    <w:tmpl w:val="203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42779"/>
    <w:multiLevelType w:val="multilevel"/>
    <w:tmpl w:val="037E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56531"/>
    <w:multiLevelType w:val="multilevel"/>
    <w:tmpl w:val="B1C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2549D"/>
    <w:multiLevelType w:val="multilevel"/>
    <w:tmpl w:val="C0B6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5649E"/>
    <w:multiLevelType w:val="multilevel"/>
    <w:tmpl w:val="8C1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57F41"/>
    <w:multiLevelType w:val="multilevel"/>
    <w:tmpl w:val="5F0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E6B93"/>
    <w:multiLevelType w:val="multilevel"/>
    <w:tmpl w:val="6574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B1484"/>
    <w:multiLevelType w:val="multilevel"/>
    <w:tmpl w:val="5FC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9485B"/>
    <w:multiLevelType w:val="multilevel"/>
    <w:tmpl w:val="34D6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3A134A"/>
    <w:multiLevelType w:val="multilevel"/>
    <w:tmpl w:val="564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C263C"/>
    <w:multiLevelType w:val="multilevel"/>
    <w:tmpl w:val="F1807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E4BCE"/>
    <w:multiLevelType w:val="multilevel"/>
    <w:tmpl w:val="A61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D1715"/>
    <w:multiLevelType w:val="multilevel"/>
    <w:tmpl w:val="4BC0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0366E7"/>
    <w:multiLevelType w:val="multilevel"/>
    <w:tmpl w:val="D32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566E8"/>
    <w:multiLevelType w:val="multilevel"/>
    <w:tmpl w:val="4B8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D2E83"/>
    <w:multiLevelType w:val="multilevel"/>
    <w:tmpl w:val="02B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24CB7"/>
    <w:multiLevelType w:val="multilevel"/>
    <w:tmpl w:val="A3CC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042F19"/>
    <w:multiLevelType w:val="multilevel"/>
    <w:tmpl w:val="1794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A00FA0"/>
    <w:multiLevelType w:val="multilevel"/>
    <w:tmpl w:val="640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E27EC"/>
    <w:multiLevelType w:val="multilevel"/>
    <w:tmpl w:val="A77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200C2"/>
    <w:multiLevelType w:val="multilevel"/>
    <w:tmpl w:val="616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E1642"/>
    <w:multiLevelType w:val="multilevel"/>
    <w:tmpl w:val="09EE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E23F44"/>
    <w:multiLevelType w:val="multilevel"/>
    <w:tmpl w:val="8F3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77512"/>
    <w:multiLevelType w:val="multilevel"/>
    <w:tmpl w:val="1F9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6039B"/>
    <w:multiLevelType w:val="multilevel"/>
    <w:tmpl w:val="F7DC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D15D30"/>
    <w:multiLevelType w:val="multilevel"/>
    <w:tmpl w:val="A1B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71BFB"/>
    <w:multiLevelType w:val="multilevel"/>
    <w:tmpl w:val="52A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382CE7"/>
    <w:multiLevelType w:val="multilevel"/>
    <w:tmpl w:val="9792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BF0EB0"/>
    <w:multiLevelType w:val="multilevel"/>
    <w:tmpl w:val="4A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A0014"/>
    <w:multiLevelType w:val="multilevel"/>
    <w:tmpl w:val="515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348A2"/>
    <w:multiLevelType w:val="multilevel"/>
    <w:tmpl w:val="58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76509">
    <w:abstractNumId w:val="18"/>
  </w:num>
  <w:num w:numId="2" w16cid:durableId="1132599389">
    <w:abstractNumId w:val="34"/>
  </w:num>
  <w:num w:numId="3" w16cid:durableId="14478828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2520257">
    <w:abstractNumId w:val="36"/>
  </w:num>
  <w:num w:numId="5" w16cid:durableId="446046135">
    <w:abstractNumId w:val="1"/>
  </w:num>
  <w:num w:numId="6" w16cid:durableId="256062796">
    <w:abstractNumId w:val="41"/>
  </w:num>
  <w:num w:numId="7" w16cid:durableId="4583812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8606370">
    <w:abstractNumId w:val="16"/>
  </w:num>
  <w:num w:numId="9" w16cid:durableId="1067802801">
    <w:abstractNumId w:val="26"/>
  </w:num>
  <w:num w:numId="10" w16cid:durableId="1278099173">
    <w:abstractNumId w:val="40"/>
  </w:num>
  <w:num w:numId="11" w16cid:durableId="1671372808">
    <w:abstractNumId w:val="7"/>
  </w:num>
  <w:num w:numId="12" w16cid:durableId="142252573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77867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033139">
    <w:abstractNumId w:val="3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7198142">
    <w:abstractNumId w:val="20"/>
  </w:num>
  <w:num w:numId="16" w16cid:durableId="1467162407">
    <w:abstractNumId w:val="22"/>
  </w:num>
  <w:num w:numId="17" w16cid:durableId="355471960">
    <w:abstractNumId w:val="11"/>
  </w:num>
  <w:num w:numId="18" w16cid:durableId="1394238425">
    <w:abstractNumId w:val="4"/>
  </w:num>
  <w:num w:numId="19" w16cid:durableId="1432243990">
    <w:abstractNumId w:val="33"/>
  </w:num>
  <w:num w:numId="20" w16cid:durableId="1564099201">
    <w:abstractNumId w:val="9"/>
  </w:num>
  <w:num w:numId="21" w16cid:durableId="893271150">
    <w:abstractNumId w:val="5"/>
  </w:num>
  <w:num w:numId="22" w16cid:durableId="888801311">
    <w:abstractNumId w:val="3"/>
  </w:num>
  <w:num w:numId="23" w16cid:durableId="634338805">
    <w:abstractNumId w:val="15"/>
  </w:num>
  <w:num w:numId="24" w16cid:durableId="776214345">
    <w:abstractNumId w:val="31"/>
  </w:num>
  <w:num w:numId="25" w16cid:durableId="432550387">
    <w:abstractNumId w:val="30"/>
  </w:num>
  <w:num w:numId="26" w16cid:durableId="1859271399">
    <w:abstractNumId w:val="25"/>
  </w:num>
  <w:num w:numId="27" w16cid:durableId="212666068">
    <w:abstractNumId w:val="0"/>
  </w:num>
  <w:num w:numId="28" w16cid:durableId="1041900903">
    <w:abstractNumId w:val="39"/>
  </w:num>
  <w:num w:numId="29" w16cid:durableId="821239610">
    <w:abstractNumId w:val="24"/>
  </w:num>
  <w:num w:numId="30" w16cid:durableId="378667307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31593951">
    <w:abstractNumId w:val="29"/>
  </w:num>
  <w:num w:numId="32" w16cid:durableId="179635588">
    <w:abstractNumId w:val="28"/>
  </w:num>
  <w:num w:numId="33" w16cid:durableId="534855411">
    <w:abstractNumId w:val="13"/>
  </w:num>
  <w:num w:numId="34" w16cid:durableId="801657440">
    <w:abstractNumId w:val="19"/>
  </w:num>
  <w:num w:numId="35" w16cid:durableId="1550339752">
    <w:abstractNumId w:val="8"/>
  </w:num>
  <w:num w:numId="36" w16cid:durableId="2034257476">
    <w:abstractNumId w:val="23"/>
  </w:num>
  <w:num w:numId="37" w16cid:durableId="1183203109">
    <w:abstractNumId w:val="6"/>
  </w:num>
  <w:num w:numId="38" w16cid:durableId="181019384">
    <w:abstractNumId w:val="27"/>
  </w:num>
  <w:num w:numId="39" w16cid:durableId="974139716">
    <w:abstractNumId w:val="21"/>
  </w:num>
  <w:num w:numId="40" w16cid:durableId="226579025">
    <w:abstractNumId w:val="14"/>
  </w:num>
  <w:num w:numId="41" w16cid:durableId="45297756">
    <w:abstractNumId w:val="38"/>
  </w:num>
  <w:num w:numId="42" w16cid:durableId="188313482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67"/>
    <w:rsid w:val="000A4A14"/>
    <w:rsid w:val="001E6FA1"/>
    <w:rsid w:val="002100B9"/>
    <w:rsid w:val="002530A1"/>
    <w:rsid w:val="0045507B"/>
    <w:rsid w:val="00484F4B"/>
    <w:rsid w:val="005053DB"/>
    <w:rsid w:val="007B6223"/>
    <w:rsid w:val="008531FD"/>
    <w:rsid w:val="009A7C26"/>
    <w:rsid w:val="009E2769"/>
    <w:rsid w:val="00B139DF"/>
    <w:rsid w:val="00B57EFE"/>
    <w:rsid w:val="00BB4652"/>
    <w:rsid w:val="00BB591A"/>
    <w:rsid w:val="00BF0163"/>
    <w:rsid w:val="00BF0D30"/>
    <w:rsid w:val="00D73767"/>
    <w:rsid w:val="00E471F3"/>
    <w:rsid w:val="00EA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D660"/>
  <w15:chartTrackingRefBased/>
  <w15:docId w15:val="{76545063-B2C0-4148-A2EB-F348EB75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7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7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7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7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7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7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7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7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7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7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7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7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7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7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7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7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7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7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7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7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7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7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76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5507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8</cp:revision>
  <dcterms:created xsi:type="dcterms:W3CDTF">2025-03-12T05:28:00Z</dcterms:created>
  <dcterms:modified xsi:type="dcterms:W3CDTF">2025-03-12T12:12:00Z</dcterms:modified>
</cp:coreProperties>
</file>