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C4E7" w14:textId="77777777" w:rsidR="00862A68" w:rsidRPr="00862A68" w:rsidRDefault="00862A68" w:rsidP="00862A68">
      <w:r w:rsidRPr="00862A68">
        <w:t>从甲方（华</w:t>
      </w:r>
      <w:proofErr w:type="gramStart"/>
      <w:r w:rsidRPr="00862A68">
        <w:t>宇元典信息</w:t>
      </w:r>
      <w:proofErr w:type="gramEnd"/>
      <w:r w:rsidRPr="00862A68">
        <w:t>服务有限公司）的角度审查这份合同，以下几点是需要关注和可能需要调整的高风险条款：</w:t>
      </w:r>
    </w:p>
    <w:p w14:paraId="76D79E31" w14:textId="77777777" w:rsidR="00862A68" w:rsidRPr="00862A68" w:rsidRDefault="00862A68" w:rsidP="00862A68">
      <w:pPr>
        <w:numPr>
          <w:ilvl w:val="0"/>
          <w:numId w:val="38"/>
        </w:numPr>
      </w:pPr>
      <w:r w:rsidRPr="00862A68">
        <w:rPr>
          <w:b/>
          <w:bCs/>
        </w:rPr>
        <w:t>违约金比例过高</w:t>
      </w:r>
      <w:r w:rsidRPr="00862A68">
        <w:t>：在“第十条 违约责任”中提到，若甲方未能按照合同约定付款，每逾期一日需支付未支付部分金额的10%作为违约金。这个比例非常高，可能会导致甲方因轻微延迟付款而面临巨大的财务压力。建议将此比例降低到一个更为合理的水平。</w:t>
      </w:r>
    </w:p>
    <w:p w14:paraId="48DCBA8E" w14:textId="77777777" w:rsidR="00862A68" w:rsidRPr="00862A68" w:rsidRDefault="00862A68" w:rsidP="00862A68">
      <w:pPr>
        <w:numPr>
          <w:ilvl w:val="0"/>
          <w:numId w:val="38"/>
        </w:numPr>
      </w:pPr>
      <w:r w:rsidRPr="00862A68">
        <w:rPr>
          <w:b/>
          <w:bCs/>
        </w:rPr>
        <w:t>验收期限过短</w:t>
      </w:r>
      <w:r w:rsidRPr="00862A68">
        <w:t>：根据“第七条 商品验收条款”，甲方应在2020年11月5日之前完成所有商品的验收工作。考虑到安装调试时间（第六条），这留给甲方的时间非常紧张，尤其是如果遇到节假日或其他不可预见的情况。建议延长验收期限或至少增加灵活性以应对特殊情况。</w:t>
      </w:r>
    </w:p>
    <w:p w14:paraId="56EDC40F" w14:textId="77777777" w:rsidR="00862A68" w:rsidRPr="00862A68" w:rsidRDefault="00862A68" w:rsidP="00862A68">
      <w:pPr>
        <w:numPr>
          <w:ilvl w:val="0"/>
          <w:numId w:val="38"/>
        </w:numPr>
      </w:pPr>
      <w:r w:rsidRPr="00862A68">
        <w:rPr>
          <w:b/>
          <w:bCs/>
        </w:rPr>
        <w:t>售后服务条款不够明确</w:t>
      </w:r>
      <w:r w:rsidRPr="00862A68">
        <w:t>：虽然有提供一年免费保修服务的规定，但对于具体的服务内容、响应时间和质量保证措施等细节描述不足。甲方应确保这些条款足够详细，以便在需要时能够有效执行。</w:t>
      </w:r>
    </w:p>
    <w:p w14:paraId="7A87518E" w14:textId="77777777" w:rsidR="00862A68" w:rsidRPr="00862A68" w:rsidRDefault="00862A68" w:rsidP="00862A68">
      <w:pPr>
        <w:numPr>
          <w:ilvl w:val="0"/>
          <w:numId w:val="38"/>
        </w:numPr>
      </w:pPr>
      <w:r w:rsidRPr="00862A68">
        <w:rPr>
          <w:b/>
          <w:bCs/>
        </w:rPr>
        <w:t>合同有效期问题</w:t>
      </w:r>
      <w:r w:rsidRPr="00862A68">
        <w:t>：“第十三条 合同效力”中提到合同有效期至2020年11月11日止。然而，实际操作中，如安装调试、验收等工作可能无法在此日期前全部完成。这意味着合同的有效期设置可能存在不合理之处，影响后续的责任划分和服务保障。</w:t>
      </w:r>
    </w:p>
    <w:p w14:paraId="3450BA2F" w14:textId="77777777" w:rsidR="00862A68" w:rsidRPr="00862A68" w:rsidRDefault="00862A68" w:rsidP="00862A68">
      <w:pPr>
        <w:numPr>
          <w:ilvl w:val="0"/>
          <w:numId w:val="38"/>
        </w:numPr>
      </w:pPr>
      <w:r w:rsidRPr="00862A68">
        <w:rPr>
          <w:b/>
          <w:bCs/>
        </w:rPr>
        <w:t>争议解决机制的选择性有限</w:t>
      </w:r>
      <w:r w:rsidRPr="00862A68">
        <w:t>：合同规定争议解决只能通过海淀区基层人民法院诉讼解决。对于跨区域合作的企业来说，这种限制可能会带来不便。考虑加入仲裁条款作为另一种选择，可以为双方提供更多灵活的解决方案。</w:t>
      </w:r>
    </w:p>
    <w:p w14:paraId="180371D2" w14:textId="77777777" w:rsidR="00862A68" w:rsidRPr="00862A68" w:rsidRDefault="00862A68" w:rsidP="00862A68">
      <w:r w:rsidRPr="00862A68">
        <w:t>基于以上分析，建议与乙方重新讨论并修改上述条款，确保合同更加公平合理，并能更好地保护甲方利益</w:t>
      </w:r>
    </w:p>
    <w:p w14:paraId="27C58E3E" w14:textId="28427600" w:rsidR="00C1048A" w:rsidRPr="00862A68" w:rsidRDefault="00C1048A" w:rsidP="005F43AB">
      <w:pPr>
        <w:rPr>
          <w:rFonts w:hint="eastAsia"/>
        </w:rPr>
      </w:pPr>
    </w:p>
    <w:sectPr w:rsidR="00C1048A" w:rsidRPr="00862A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2586" w14:textId="77777777" w:rsidR="00C352AE" w:rsidRDefault="00C352AE" w:rsidP="005F43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C5516B" w14:textId="77777777" w:rsidR="00C352AE" w:rsidRDefault="00C352AE" w:rsidP="005F43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C0CC" w14:textId="77777777" w:rsidR="00C352AE" w:rsidRDefault="00C352AE" w:rsidP="005F43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8F743E" w14:textId="77777777" w:rsidR="00C352AE" w:rsidRDefault="00C352AE" w:rsidP="005F43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3D3"/>
    <w:multiLevelType w:val="multilevel"/>
    <w:tmpl w:val="D7BE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049B5"/>
    <w:multiLevelType w:val="multilevel"/>
    <w:tmpl w:val="B7E0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26D46"/>
    <w:multiLevelType w:val="multilevel"/>
    <w:tmpl w:val="CCAA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D75FE"/>
    <w:multiLevelType w:val="multilevel"/>
    <w:tmpl w:val="AB6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B38A1"/>
    <w:multiLevelType w:val="multilevel"/>
    <w:tmpl w:val="4F2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C0EA3"/>
    <w:multiLevelType w:val="multilevel"/>
    <w:tmpl w:val="4EE2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73A96"/>
    <w:multiLevelType w:val="multilevel"/>
    <w:tmpl w:val="B6DC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05198">
    <w:abstractNumId w:val="17"/>
  </w:num>
  <w:num w:numId="2" w16cid:durableId="896279609">
    <w:abstractNumId w:val="31"/>
  </w:num>
  <w:num w:numId="3" w16cid:durableId="1999728945">
    <w:abstractNumId w:val="34"/>
  </w:num>
  <w:num w:numId="4" w16cid:durableId="1670861815">
    <w:abstractNumId w:val="33"/>
  </w:num>
  <w:num w:numId="5" w16cid:durableId="267348311">
    <w:abstractNumId w:val="2"/>
  </w:num>
  <w:num w:numId="6" w16cid:durableId="1513757614">
    <w:abstractNumId w:val="37"/>
  </w:num>
  <w:num w:numId="7" w16cid:durableId="1490100887">
    <w:abstractNumId w:val="11"/>
  </w:num>
  <w:num w:numId="8" w16cid:durableId="1990356328">
    <w:abstractNumId w:val="15"/>
  </w:num>
  <w:num w:numId="9" w16cid:durableId="1613174007">
    <w:abstractNumId w:val="23"/>
  </w:num>
  <w:num w:numId="10" w16cid:durableId="505168089">
    <w:abstractNumId w:val="36"/>
  </w:num>
  <w:num w:numId="11" w16cid:durableId="198933115">
    <w:abstractNumId w:val="7"/>
  </w:num>
  <w:num w:numId="12" w16cid:durableId="1826773698">
    <w:abstractNumId w:val="3"/>
  </w:num>
  <w:num w:numId="13" w16cid:durableId="1747023926">
    <w:abstractNumId w:val="9"/>
  </w:num>
  <w:num w:numId="14" w16cid:durableId="177278952">
    <w:abstractNumId w:val="32"/>
  </w:num>
  <w:num w:numId="15" w16cid:durableId="1579093754">
    <w:abstractNumId w:val="18"/>
  </w:num>
  <w:num w:numId="16" w16cid:durableId="2132089190">
    <w:abstractNumId w:val="20"/>
  </w:num>
  <w:num w:numId="17" w16cid:durableId="2018188430">
    <w:abstractNumId w:val="10"/>
  </w:num>
  <w:num w:numId="18" w16cid:durableId="1713074115">
    <w:abstractNumId w:val="5"/>
  </w:num>
  <w:num w:numId="19" w16cid:durableId="492793459">
    <w:abstractNumId w:val="29"/>
  </w:num>
  <w:num w:numId="20" w16cid:durableId="796603135">
    <w:abstractNumId w:val="8"/>
  </w:num>
  <w:num w:numId="21" w16cid:durableId="1439326000">
    <w:abstractNumId w:val="6"/>
  </w:num>
  <w:num w:numId="22" w16cid:durableId="606818522">
    <w:abstractNumId w:val="4"/>
  </w:num>
  <w:num w:numId="23" w16cid:durableId="986126820">
    <w:abstractNumId w:val="14"/>
  </w:num>
  <w:num w:numId="24" w16cid:durableId="1528330410">
    <w:abstractNumId w:val="28"/>
  </w:num>
  <w:num w:numId="25" w16cid:durableId="1779063296">
    <w:abstractNumId w:val="27"/>
  </w:num>
  <w:num w:numId="26" w16cid:durableId="1327247898">
    <w:abstractNumId w:val="22"/>
  </w:num>
  <w:num w:numId="27" w16cid:durableId="1934505826">
    <w:abstractNumId w:val="0"/>
  </w:num>
  <w:num w:numId="28" w16cid:durableId="734007475">
    <w:abstractNumId w:val="35"/>
  </w:num>
  <w:num w:numId="29" w16cid:durableId="1757240976">
    <w:abstractNumId w:val="21"/>
  </w:num>
  <w:num w:numId="30" w16cid:durableId="978609636">
    <w:abstractNumId w:val="16"/>
  </w:num>
  <w:num w:numId="31" w16cid:durableId="85810056">
    <w:abstractNumId w:val="25"/>
  </w:num>
  <w:num w:numId="32" w16cid:durableId="1409693654">
    <w:abstractNumId w:val="1"/>
  </w:num>
  <w:num w:numId="33" w16cid:durableId="295064479">
    <w:abstractNumId w:val="24"/>
  </w:num>
  <w:num w:numId="34" w16cid:durableId="80179399">
    <w:abstractNumId w:val="26"/>
  </w:num>
  <w:num w:numId="35" w16cid:durableId="1128818191">
    <w:abstractNumId w:val="19"/>
  </w:num>
  <w:num w:numId="36" w16cid:durableId="1823618832">
    <w:abstractNumId w:val="12"/>
  </w:num>
  <w:num w:numId="37" w16cid:durableId="733427758">
    <w:abstractNumId w:val="13"/>
  </w:num>
  <w:num w:numId="38" w16cid:durableId="443052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0"/>
    <w:rsid w:val="001C1B54"/>
    <w:rsid w:val="00263310"/>
    <w:rsid w:val="00274AE0"/>
    <w:rsid w:val="00310535"/>
    <w:rsid w:val="00353302"/>
    <w:rsid w:val="00384692"/>
    <w:rsid w:val="005F43AB"/>
    <w:rsid w:val="006A7FD2"/>
    <w:rsid w:val="00774BD1"/>
    <w:rsid w:val="0083643F"/>
    <w:rsid w:val="00862A68"/>
    <w:rsid w:val="00927A33"/>
    <w:rsid w:val="00976E90"/>
    <w:rsid w:val="009D2DF7"/>
    <w:rsid w:val="009E2769"/>
    <w:rsid w:val="00A600AF"/>
    <w:rsid w:val="00AC7D77"/>
    <w:rsid w:val="00B35AB6"/>
    <w:rsid w:val="00B41D06"/>
    <w:rsid w:val="00BF0D30"/>
    <w:rsid w:val="00C1048A"/>
    <w:rsid w:val="00C352AE"/>
    <w:rsid w:val="00CB1CD7"/>
    <w:rsid w:val="00CD2804"/>
    <w:rsid w:val="00CE56B7"/>
    <w:rsid w:val="00E44F0B"/>
    <w:rsid w:val="00EC6219"/>
    <w:rsid w:val="00F52366"/>
    <w:rsid w:val="00F922BE"/>
    <w:rsid w:val="00FB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4CC20"/>
  <w15:chartTrackingRefBased/>
  <w15:docId w15:val="{17FFC26F-9086-4D58-93D8-E783073F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3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3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3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3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3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3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3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3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3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63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3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3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3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3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3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3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3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3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3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3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3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3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3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43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43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43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43A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1048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572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5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0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3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3600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413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3879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681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6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025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404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291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52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91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251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10</cp:revision>
  <dcterms:created xsi:type="dcterms:W3CDTF">2025-03-11T03:46:00Z</dcterms:created>
  <dcterms:modified xsi:type="dcterms:W3CDTF">2025-03-11T14:31:00Z</dcterms:modified>
</cp:coreProperties>
</file>