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BFE0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重庆建峰化工股份有限公司富磷肥买卖合同</w:t>
      </w:r>
    </w:p>
    <w:p w14:paraId="40CFD961" w14:textId="77777777" w:rsidR="00F40FD9" w:rsidRDefault="00F40FD9" w:rsidP="00F40FD9">
      <w:pPr>
        <w:rPr>
          <w:rFonts w:hint="eastAsia"/>
        </w:rPr>
      </w:pPr>
    </w:p>
    <w:p w14:paraId="00D33263" w14:textId="77777777" w:rsidR="00F40FD9" w:rsidRDefault="00F40FD9" w:rsidP="00F40FD9">
      <w:pPr>
        <w:rPr>
          <w:rFonts w:hint="eastAsia"/>
        </w:rPr>
      </w:pPr>
      <w:proofErr w:type="gramStart"/>
      <w:r>
        <w:rPr>
          <w:rFonts w:hint="eastAsia"/>
        </w:rPr>
        <w:t>商密</w:t>
      </w:r>
      <w:proofErr w:type="gramEnd"/>
      <w:r>
        <w:rPr>
          <w:rFonts w:hint="eastAsia"/>
        </w:rPr>
        <w:t>AA▲1年</w:t>
      </w:r>
    </w:p>
    <w:p w14:paraId="4140B2C4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 xml:space="preserve">化 肥 销 售 合 同 </w:t>
      </w:r>
    </w:p>
    <w:p w14:paraId="6A16E8E3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（预付）</w:t>
      </w:r>
    </w:p>
    <w:p w14:paraId="0BF1300C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供方：重庆建峰化工股份有限公司           合同编号：20160525-NSYB-166</w:t>
      </w:r>
    </w:p>
    <w:p w14:paraId="3ECCFF32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 xml:space="preserve">　　　　                                 签 订 地：重庆·涪陵·白涛</w:t>
      </w:r>
    </w:p>
    <w:p w14:paraId="5966FBE7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 xml:space="preserve">需方：南宁邦力达农资有限责任公司         签订时间：2016年5月25日  </w:t>
      </w:r>
    </w:p>
    <w:p w14:paraId="5EDAA57B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一、产品名称、等级、数量、单价、金额</w:t>
      </w:r>
    </w:p>
    <w:p w14:paraId="050B545A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二、质量要求：符合GB2440--2001农用尿素标准。</w:t>
      </w:r>
    </w:p>
    <w:p w14:paraId="1EAFAD0E" w14:textId="645E4C56" w:rsidR="00F40FD9" w:rsidRDefault="00F40FD9" w:rsidP="00F40FD9">
      <w:pPr>
        <w:rPr>
          <w:rFonts w:hint="eastAsia"/>
        </w:rPr>
      </w:pPr>
      <w:r>
        <w:rPr>
          <w:rFonts w:hint="eastAsia"/>
        </w:rPr>
        <w:t>三、交货时间、地点及方式：</w:t>
      </w:r>
      <w:r w:rsidRPr="00F40FD9">
        <w:rPr>
          <w:rFonts w:hint="eastAsia"/>
          <w:color w:val="FF0000"/>
        </w:rPr>
        <w:t>1、</w:t>
      </w:r>
      <w:r w:rsidRPr="00F40FD9">
        <w:rPr>
          <w:color w:val="FF0000"/>
        </w:rPr>
        <w:t>交货时间：供方应于2016年</w:t>
      </w:r>
      <w:r w:rsidRPr="00F40FD9">
        <w:rPr>
          <w:rFonts w:hint="eastAsia"/>
          <w:color w:val="FF0000"/>
        </w:rPr>
        <w:t>5</w:t>
      </w:r>
      <w:r w:rsidRPr="00F40FD9">
        <w:rPr>
          <w:color w:val="FF0000"/>
        </w:rPr>
        <w:t>月</w:t>
      </w:r>
      <w:r w:rsidRPr="00F40FD9">
        <w:rPr>
          <w:rFonts w:hint="eastAsia"/>
          <w:color w:val="FF0000"/>
        </w:rPr>
        <w:t>30</w:t>
      </w:r>
      <w:r w:rsidRPr="00F40FD9">
        <w:rPr>
          <w:color w:val="FF0000"/>
        </w:rPr>
        <w:t>日前完成发货，并在货物到达南宁南火车站后通知需方；</w:t>
      </w:r>
      <w:r w:rsidRPr="00F40FD9">
        <w:rPr>
          <w:rFonts w:hint="eastAsia"/>
          <w:color w:val="FF0000"/>
        </w:rPr>
        <w:t>2、</w:t>
      </w:r>
      <w:r w:rsidRPr="00F40FD9">
        <w:rPr>
          <w:color w:val="FF0000"/>
        </w:rPr>
        <w:t>交货地点及方式：南宁南火车站火车车板交货</w:t>
      </w:r>
      <w:r w:rsidRPr="00F40FD9">
        <w:rPr>
          <w:rFonts w:hint="eastAsia"/>
          <w:color w:val="FF0000"/>
        </w:rPr>
        <w:t>。</w:t>
      </w:r>
    </w:p>
    <w:p w14:paraId="548EB9F1" w14:textId="455B3B2F" w:rsidR="00F40FD9" w:rsidRDefault="00F40FD9" w:rsidP="00F40FD9">
      <w:pPr>
        <w:rPr>
          <w:rFonts w:hint="eastAsia"/>
        </w:rPr>
      </w:pPr>
      <w:r>
        <w:rPr>
          <w:rFonts w:hint="eastAsia"/>
        </w:rPr>
        <w:t>四、费用负担：</w:t>
      </w:r>
      <w:r w:rsidRPr="00F40FD9">
        <w:rPr>
          <w:color w:val="FF0000"/>
        </w:rPr>
        <w:t>本合同单价为到南宁南火车站火车车板交货价，已包含货物出厂至交货地点的运输费、装车费及基本包装费用；货物自交付至火车车板后（含卸车、仓储、转运、保险等）所产生的一切费用及风险由需方承担。如需方要求供方代办保险或特殊运输服务，相关费用由需方另行承担，并应提前书面确认。</w:t>
      </w:r>
    </w:p>
    <w:p w14:paraId="028033D0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五、包装:内塑外编，规格50千克/袋，误差±0.5千克/袋。</w:t>
      </w:r>
    </w:p>
    <w:p w14:paraId="0B505D33" w14:textId="41A14CDB" w:rsidR="00F40FD9" w:rsidRDefault="00F40FD9" w:rsidP="00F40FD9">
      <w:pPr>
        <w:rPr>
          <w:rFonts w:hint="eastAsia"/>
        </w:rPr>
      </w:pPr>
      <w:r>
        <w:rPr>
          <w:rFonts w:hint="eastAsia"/>
        </w:rPr>
        <w:t>六、</w:t>
      </w:r>
      <w:r w:rsidRPr="00F40FD9">
        <w:rPr>
          <w:color w:val="FF0000"/>
        </w:rPr>
        <w:t>需方应在收货当日对货物外观、包装及数量进行验收；收货后5日内完成质量验收。需方如认为货物存在质量问题，应在验收期内以书面形式向供方提出异议，并说明具体不符事项。逾期未提出书面异议的，视为货物质量符合合同约定，验收合格。需方在验收期内提出异议的，供方有权在收到异议后5个工作日内派员核查或要求第三方检验。经确认确属供方责任的质量问题，供方负责</w:t>
      </w:r>
      <w:proofErr w:type="gramStart"/>
      <w:r w:rsidRPr="00F40FD9">
        <w:rPr>
          <w:color w:val="FF0000"/>
        </w:rPr>
        <w:t>退换货并承担</w:t>
      </w:r>
      <w:proofErr w:type="gramEnd"/>
      <w:r w:rsidRPr="00F40FD9">
        <w:rPr>
          <w:color w:val="FF0000"/>
        </w:rPr>
        <w:t>相关费用；非供方原因导致的问题，相关费用由需方承担。</w:t>
      </w:r>
    </w:p>
    <w:p w14:paraId="25142E92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七、铁路市场结算数量以实际发货数量为准；并在运输交接单上签字盖章。</w:t>
      </w:r>
    </w:p>
    <w:p w14:paraId="3869B51B" w14:textId="77777777" w:rsidR="00F23777" w:rsidRDefault="00F40FD9" w:rsidP="00F40FD9">
      <w:r>
        <w:rPr>
          <w:rFonts w:hint="eastAsia"/>
        </w:rPr>
        <w:t xml:space="preserve">八、结算方式：预收货款，发货或货到后结算，需方于本合同生效三个工作日内向供方支付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 w14:paraId="124B54A0" w14:textId="6BD9F904" w:rsidR="00F40FD9" w:rsidRDefault="00F40FD9" w:rsidP="00F40FD9">
      <w:pPr>
        <w:rPr>
          <w:rFonts w:hint="eastAsia"/>
        </w:rPr>
      </w:pPr>
      <w:r>
        <w:rPr>
          <w:rFonts w:hint="eastAsia"/>
        </w:rPr>
        <w:t>九、违约责任：</w:t>
      </w:r>
      <w:r w:rsidR="00F23777" w:rsidRPr="00F23777">
        <w:rPr>
          <w:color w:val="FF0000"/>
        </w:rPr>
        <w:t>任何一方违约，应赔偿守约方因此遭受的直接经济损失。除非另有书面约定，任何一方均不对对方的间接损失（包括但不限于利润损失、商誉损失、律师费、差旅费及其他附带损失）承担责任</w:t>
      </w:r>
      <w:r>
        <w:rPr>
          <w:rFonts w:hint="eastAsia"/>
        </w:rPr>
        <w:t>。</w:t>
      </w:r>
    </w:p>
    <w:p w14:paraId="6EFA2E30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十、解决合同纠纷的方式：协商解决。协商不成，由合同签订地法院按诉讼程序解决。</w:t>
      </w:r>
    </w:p>
    <w:p w14:paraId="0ECAE881" w14:textId="5BA33CA0" w:rsidR="00F40FD9" w:rsidRDefault="00F40FD9" w:rsidP="00F40FD9">
      <w:pPr>
        <w:rPr>
          <w:rFonts w:hint="eastAsia"/>
        </w:rPr>
      </w:pPr>
      <w:r>
        <w:rPr>
          <w:rFonts w:hint="eastAsia"/>
        </w:rPr>
        <w:t>十一、</w:t>
      </w:r>
      <w:r w:rsidR="00F23777" w:rsidRPr="00F23777">
        <w:rPr>
          <w:color w:val="FF0000"/>
        </w:rPr>
        <w:t>本合同所称不可抗力，是指合同签订后发生的、不能预见、不能避免且不能克服的客观事件，包括但不限于地震、台风、洪水、火灾、战争、暴乱、政府行为（如禁令、征收、征用）、流行病或疫情、重大公共卫生事件、国际或国内运输中断，以及其他根据中国法律或国际商业惯例普遍认定为不可抗力的事件。任何一方因不可抗力不能履行或不能完全履行本合同义务的，应在不可抗力发生后48小时内以书面形式通知对方，并在15日内提供相关权威机构出具的不可抗力证明。受不可抗力影响的一方可在该影响持续期间中止履行相应义务，</w:t>
      </w:r>
      <w:proofErr w:type="gramStart"/>
      <w:r w:rsidR="00F23777" w:rsidRPr="00F23777">
        <w:rPr>
          <w:color w:val="FF0000"/>
        </w:rPr>
        <w:t>不</w:t>
      </w:r>
      <w:proofErr w:type="gramEnd"/>
      <w:r w:rsidR="00F23777" w:rsidRPr="00F23777">
        <w:rPr>
          <w:color w:val="FF0000"/>
        </w:rPr>
        <w:t>视为违约；若不可抗力持续超过30日，任何一方有权书面通知对方解除本合同，双方互不承担违约责任。因不可抗力造成的损失，由各方自行承担；但双方应本着诚实信用和公平原则，积极协商后续处理方案，并</w:t>
      </w:r>
      <w:proofErr w:type="gramStart"/>
      <w:r w:rsidR="00F23777" w:rsidRPr="00F23777">
        <w:rPr>
          <w:color w:val="FF0000"/>
        </w:rPr>
        <w:t>尽合理</w:t>
      </w:r>
      <w:proofErr w:type="gramEnd"/>
      <w:r w:rsidR="00F23777" w:rsidRPr="00F23777">
        <w:rPr>
          <w:color w:val="FF0000"/>
        </w:rPr>
        <w:t>努力减轻损失。</w:t>
      </w:r>
    </w:p>
    <w:p w14:paraId="19465EE1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lastRenderedPageBreak/>
        <w:t>十二、合同生效条件：本合同双方签字盖章后生效，在合同履行中双方往来的信件、电函是合同的有效组成部分，具备同等法律效力。</w:t>
      </w:r>
    </w:p>
    <w:p w14:paraId="3BB29230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十三、其他事项：1、本合同属传真件，双方签字盖章后生效。2、该批尿素严禁用于食品、饲料添加，如销往食品、饲料行业，造成的不良后果将由需方承担全责。</w:t>
      </w:r>
    </w:p>
    <w:p w14:paraId="4C9F1AF8" w14:textId="203E61D8" w:rsidR="00F40FD9" w:rsidRPr="00F40FD9" w:rsidRDefault="00F40FD9" w:rsidP="00F40FD9">
      <w:pPr>
        <w:rPr>
          <w:color w:val="FF0000"/>
        </w:rPr>
      </w:pPr>
      <w:r w:rsidRPr="00F40FD9">
        <w:rPr>
          <w:color w:val="FF0000"/>
        </w:rPr>
        <w:t>十四、保密义务：双方及各自关联企业、董事、监事、高级管理人员、雇员、代理人、顾问等对因履行本合同所知悉的对方商业秘密负有保密义务。保密信息指不为公众所知悉、具有商业价值并经权利方采取保密措施的技术、经营及其他信息。保密义务持续至合同终止后【3】年。未经对方书面同意，任何一方不得向第三方披露保密信息，否则应赔偿因此给对方造成的全部损失。本条款在合同终止或被认定无效后仍继续有效。</w:t>
      </w:r>
    </w:p>
    <w:p w14:paraId="1DB0E30C" w14:textId="77777777" w:rsidR="00F40FD9" w:rsidRDefault="00F40FD9" w:rsidP="00F40FD9">
      <w:pPr>
        <w:rPr>
          <w:rFonts w:hint="eastAsia"/>
        </w:rPr>
      </w:pPr>
    </w:p>
    <w:p w14:paraId="0EDA8CA4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产   品</w:t>
      </w:r>
    </w:p>
    <w:p w14:paraId="71521C4F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名   称</w:t>
      </w:r>
      <w:r>
        <w:rPr>
          <w:rFonts w:hint="eastAsia"/>
        </w:rPr>
        <w:tab/>
        <w:t>等  级</w:t>
      </w:r>
      <w:r>
        <w:rPr>
          <w:rFonts w:hint="eastAsia"/>
        </w:rPr>
        <w:tab/>
        <w:t>数   量</w:t>
      </w:r>
    </w:p>
    <w:p w14:paraId="7614ED65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（吨）</w:t>
      </w:r>
      <w:r>
        <w:rPr>
          <w:rFonts w:hint="eastAsia"/>
        </w:rPr>
        <w:tab/>
        <w:t>单   价</w:t>
      </w:r>
    </w:p>
    <w:p w14:paraId="1BE42EB5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（元/吨）</w:t>
      </w:r>
      <w:r>
        <w:rPr>
          <w:rFonts w:hint="eastAsia"/>
        </w:rPr>
        <w:tab/>
        <w:t>金   额</w:t>
      </w:r>
    </w:p>
    <w:p w14:paraId="1BE0A8B4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（元）</w:t>
      </w:r>
      <w:r>
        <w:rPr>
          <w:rFonts w:hint="eastAsia"/>
        </w:rPr>
        <w:tab/>
        <w:t>备   注</w:t>
      </w:r>
      <w:r>
        <w:rPr>
          <w:rFonts w:hint="eastAsia"/>
        </w:rPr>
        <w:tab/>
      </w:r>
    </w:p>
    <w:p w14:paraId="14B4B7CB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“建峰”小颗粒</w:t>
      </w:r>
    </w:p>
    <w:p w14:paraId="73FB9546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  <w:t>合格品</w:t>
      </w:r>
      <w:r>
        <w:rPr>
          <w:rFonts w:hint="eastAsia"/>
        </w:rPr>
        <w:tab/>
        <w:t>3000</w:t>
      </w:r>
      <w:r>
        <w:rPr>
          <w:rFonts w:hint="eastAsia"/>
        </w:rPr>
        <w:tab/>
        <w:t xml:space="preserve"> 1420</w:t>
      </w:r>
      <w:r>
        <w:rPr>
          <w:rFonts w:hint="eastAsia"/>
        </w:rPr>
        <w:tab/>
        <w:t>4260000</w:t>
      </w:r>
      <w:r>
        <w:rPr>
          <w:rFonts w:hint="eastAsia"/>
        </w:rPr>
        <w:tab/>
        <w:t>单价为暂定价</w:t>
      </w:r>
      <w:r>
        <w:rPr>
          <w:rFonts w:hint="eastAsia"/>
        </w:rPr>
        <w:tab/>
      </w:r>
    </w:p>
    <w:p w14:paraId="159A96EB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“建峰”小颗粒</w:t>
      </w:r>
    </w:p>
    <w:p w14:paraId="669C6BD8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  <w:t>合  计</w:t>
      </w:r>
      <w:r>
        <w:rPr>
          <w:rFonts w:hint="eastAsia"/>
        </w:rPr>
        <w:tab/>
        <w:t>3000</w:t>
      </w:r>
      <w:r>
        <w:rPr>
          <w:rFonts w:hint="eastAsia"/>
        </w:rPr>
        <w:tab/>
      </w:r>
      <w:r>
        <w:rPr>
          <w:rFonts w:hint="eastAsia"/>
        </w:rPr>
        <w:tab/>
        <w:t>4260000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9E21955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rPr>
          <w:rFonts w:hint="eastAsia"/>
        </w:rPr>
        <w:tab/>
      </w:r>
    </w:p>
    <w:p w14:paraId="11F29FE2" w14:textId="77777777" w:rsidR="00F40FD9" w:rsidRDefault="00F40FD9" w:rsidP="00F40FD9">
      <w:pPr>
        <w:rPr>
          <w:rFonts w:hint="eastAsia"/>
        </w:rPr>
      </w:pPr>
    </w:p>
    <w:p w14:paraId="23EC57F3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供     方</w:t>
      </w:r>
    </w:p>
    <w:p w14:paraId="3CF6DD9E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单位名称(章)：重庆建峰化工股份有限公司</w:t>
      </w:r>
    </w:p>
    <w:p w14:paraId="65A0D628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地        址：重庆·涪陵·白涛</w:t>
      </w:r>
    </w:p>
    <w:p w14:paraId="66449B9D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代        表：</w:t>
      </w:r>
    </w:p>
    <w:p w14:paraId="7112C321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电        话：</w:t>
      </w:r>
    </w:p>
    <w:p w14:paraId="77D4B4CF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 xml:space="preserve">开  户 银 行： </w:t>
      </w:r>
    </w:p>
    <w:p w14:paraId="362951BA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帐        号：</w:t>
      </w:r>
      <w:r>
        <w:rPr>
          <w:rFonts w:hint="eastAsia"/>
        </w:rPr>
        <w:tab/>
        <w:t>需      方</w:t>
      </w:r>
    </w:p>
    <w:p w14:paraId="6A310F08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单位名称(章): 南宁邦力达农资有限责任公司</w:t>
      </w:r>
    </w:p>
    <w:p w14:paraId="771A842A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地        址:</w:t>
      </w:r>
    </w:p>
    <w:p w14:paraId="4F4D2C6D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代        表:</w:t>
      </w:r>
    </w:p>
    <w:p w14:paraId="5EAE4476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电        话：</w:t>
      </w:r>
    </w:p>
    <w:p w14:paraId="5E854E2A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开 户 银  行:</w:t>
      </w:r>
    </w:p>
    <w:p w14:paraId="3B147F4B" w14:textId="77777777" w:rsidR="00F40FD9" w:rsidRDefault="00F40FD9" w:rsidP="00F40FD9">
      <w:pPr>
        <w:rPr>
          <w:rFonts w:hint="eastAsia"/>
        </w:rPr>
      </w:pPr>
      <w:r>
        <w:rPr>
          <w:rFonts w:hint="eastAsia"/>
        </w:rPr>
        <w:t>帐        号:</w:t>
      </w:r>
      <w:r>
        <w:rPr>
          <w:rFonts w:hint="eastAsia"/>
        </w:rPr>
        <w:tab/>
      </w:r>
    </w:p>
    <w:p w14:paraId="7D1FF014" w14:textId="74FF987F" w:rsidR="00D1019B" w:rsidRDefault="00D1019B">
      <w:pPr>
        <w:rPr>
          <w:rFonts w:hint="eastAsia"/>
        </w:rPr>
      </w:pPr>
    </w:p>
    <w:sectPr w:rsidR="00D10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EF"/>
    <w:rsid w:val="003C70C4"/>
    <w:rsid w:val="00434C90"/>
    <w:rsid w:val="00492FEF"/>
    <w:rsid w:val="0066402B"/>
    <w:rsid w:val="00D1019B"/>
    <w:rsid w:val="00D579BF"/>
    <w:rsid w:val="00ED37E8"/>
    <w:rsid w:val="00F23777"/>
    <w:rsid w:val="00F40FD9"/>
    <w:rsid w:val="00F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C58E"/>
  <w15:chartTrackingRefBased/>
  <w15:docId w15:val="{844469E9-A4BA-44C8-A9D3-67554A4A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2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F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F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F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F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F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F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F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F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F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2F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F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F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F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F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旺龙 刘</dc:creator>
  <cp:keywords/>
  <dc:description/>
  <cp:lastModifiedBy>旺龙 刘</cp:lastModifiedBy>
  <cp:revision>2</cp:revision>
  <dcterms:created xsi:type="dcterms:W3CDTF">2025-11-11T07:13:00Z</dcterms:created>
  <dcterms:modified xsi:type="dcterms:W3CDTF">2025-11-11T07:13:00Z</dcterms:modified>
</cp:coreProperties>
</file>