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E47C9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钢铁买卖合同</w:t>
      </w:r>
    </w:p>
    <w:p w14:paraId="6244B03A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需方（甲方）：中国宝武钢铁集团有限公司</w:t>
      </w:r>
    </w:p>
    <w:p w14:paraId="0029827B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法定代表人：胡望明</w:t>
      </w:r>
    </w:p>
    <w:p w14:paraId="537F6141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统一社会信用代码：91310000132200821H</w:t>
      </w:r>
    </w:p>
    <w:p w14:paraId="58C2D9C6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地址：中国（上海）自由贸易试验区</w:t>
      </w:r>
      <w:proofErr w:type="gramStart"/>
      <w:r>
        <w:rPr>
          <w:rFonts w:hint="eastAsia"/>
        </w:rPr>
        <w:t>世博大道</w:t>
      </w:r>
      <w:proofErr w:type="gramEnd"/>
      <w:r>
        <w:rPr>
          <w:rFonts w:hint="eastAsia"/>
        </w:rPr>
        <w:t>1859号</w:t>
      </w:r>
    </w:p>
    <w:p w14:paraId="46295D04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联系方式：021-20658888</w:t>
      </w:r>
    </w:p>
    <w:p w14:paraId="3BE2455C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供方（乙方）：青山控股集团有限公司</w:t>
      </w:r>
    </w:p>
    <w:p w14:paraId="728BAB44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法定代表人：</w:t>
      </w:r>
      <w:proofErr w:type="gramStart"/>
      <w:r>
        <w:rPr>
          <w:rFonts w:hint="eastAsia"/>
        </w:rPr>
        <w:t>项光达</w:t>
      </w:r>
      <w:proofErr w:type="gramEnd"/>
    </w:p>
    <w:p w14:paraId="73364F87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统一社会信用代码：91330382740547879W</w:t>
      </w:r>
    </w:p>
    <w:p w14:paraId="0595E9C1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地址：浙江省温州市龙湾区永中街道</w:t>
      </w:r>
      <w:proofErr w:type="gramStart"/>
      <w:r>
        <w:rPr>
          <w:rFonts w:hint="eastAsia"/>
        </w:rPr>
        <w:t>永强大道</w:t>
      </w:r>
      <w:proofErr w:type="gramEnd"/>
      <w:r>
        <w:rPr>
          <w:rFonts w:hint="eastAsia"/>
        </w:rPr>
        <w:t>4318号</w:t>
      </w:r>
    </w:p>
    <w:p w14:paraId="63354064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联系方式：0577-86988888</w:t>
      </w:r>
    </w:p>
    <w:p w14:paraId="0CF42DC6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根据《中华人民共和国民法典》及相关法律法规的规定，甲乙双方本着平等互利、诚实信用的原则，就甲方向乙方采购钢铁产品事宜，达成如下协议，以</w:t>
      </w:r>
      <w:proofErr w:type="gramStart"/>
      <w:r>
        <w:rPr>
          <w:rFonts w:hint="eastAsia"/>
        </w:rPr>
        <w:t>兹共同</w:t>
      </w:r>
      <w:proofErr w:type="gramEnd"/>
      <w:r>
        <w:rPr>
          <w:rFonts w:hint="eastAsia"/>
        </w:rPr>
        <w:t>遵守。</w:t>
      </w:r>
    </w:p>
    <w:p w14:paraId="0E8CB88F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第一条 产品信息</w:t>
      </w:r>
    </w:p>
    <w:p w14:paraId="4790FF32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1.1 产品名称、规格型号、材质、数量及单价：</w:t>
      </w:r>
    </w:p>
    <w:p w14:paraId="209AF250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产品名称：热轧卷板</w:t>
      </w:r>
    </w:p>
    <w:p w14:paraId="734EB609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规格型号：Q235B</w:t>
      </w:r>
    </w:p>
    <w:p w14:paraId="2DAA6258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材质标准：GB/T 3274-2023</w:t>
      </w:r>
    </w:p>
    <w:p w14:paraId="7C8B932C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数量（吨）：500</w:t>
      </w:r>
    </w:p>
    <w:p w14:paraId="1199EA96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单价（元/吨）：4200</w:t>
      </w:r>
    </w:p>
    <w:p w14:paraId="58C929AC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总金额（元）：2100000</w:t>
      </w:r>
    </w:p>
    <w:p w14:paraId="385099A1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1.2 质量标准：乙方所供产品应符合GB/T 3274-2023（国家标准/行业标准/双方约定标准），并随货提供产品质量证明书、材质单等相关文件。</w:t>
      </w:r>
    </w:p>
    <w:p w14:paraId="07228FC8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第二条 合同价款</w:t>
      </w:r>
    </w:p>
    <w:p w14:paraId="53F29A69" w14:textId="67A6FC5D" w:rsidR="008F4CD0" w:rsidRDefault="008F4CD0" w:rsidP="008F4CD0">
      <w:pPr>
        <w:rPr>
          <w:rFonts w:hint="eastAsia"/>
        </w:rPr>
      </w:pPr>
      <w:r>
        <w:rPr>
          <w:rFonts w:hint="eastAsia"/>
        </w:rPr>
        <w:t xml:space="preserve">2.1 </w:t>
      </w:r>
      <w:r w:rsidRPr="008F4CD0">
        <w:rPr>
          <w:color w:val="FF0000"/>
        </w:rPr>
        <w:t>合同总价款为人民币2100000元（大写：贰佰壹拾万元整），该价格已包含产品成本、包装费、装货费、运输费、运输保险费及乙方依法应缴纳的全部税费。卸货费用由甲方自行承担，不包含在合同总价款内</w:t>
      </w:r>
      <w:r>
        <w:rPr>
          <w:rFonts w:hint="eastAsia"/>
        </w:rPr>
        <w:t>。</w:t>
      </w:r>
    </w:p>
    <w:p w14:paraId="1D1A952C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2.2 价格调整：如遇市场价格波动超过5%，双方应在15日内协商调整价格，协商不成的，任何一方有权解除合同。</w:t>
      </w:r>
    </w:p>
    <w:p w14:paraId="1FD98976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第三条 交货时间与地点</w:t>
      </w:r>
    </w:p>
    <w:p w14:paraId="777B2A7D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3.1 交货时间：乙方应于2026年1月31日前完成全部交货。</w:t>
      </w:r>
    </w:p>
    <w:p w14:paraId="4B19E735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3.2 交货地点：甲方指定仓库（上海市宝山区友谊路1588号）（甲方指定仓库/项目现场）。</w:t>
      </w:r>
    </w:p>
    <w:p w14:paraId="3BC7C860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3.3 交货方式：乙方负责将产品运至交货地点，卸货费用由甲 方承担。</w:t>
      </w:r>
    </w:p>
    <w:p w14:paraId="7A5EE8D5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第四条 运输与包装</w:t>
      </w:r>
    </w:p>
    <w:p w14:paraId="26172B0B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4.1 运输方式：汽车（汽车/火车/船舶），运输费用由乙方承担。</w:t>
      </w:r>
    </w:p>
    <w:p w14:paraId="61DAFB9E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4.2 包装要求：产品采用捆扎（捆扎/木箱）包装，确保运输过程中无损坏。</w:t>
      </w:r>
    </w:p>
    <w:p w14:paraId="28F3C633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第五条 验收标准与方法</w:t>
      </w:r>
    </w:p>
    <w:p w14:paraId="09D8FECA" w14:textId="77777777" w:rsidR="008F4CD0" w:rsidRDefault="008F4CD0" w:rsidP="008F4CD0">
      <w:pPr>
        <w:rPr>
          <w:color w:val="FF0000"/>
        </w:rPr>
      </w:pPr>
      <w:r w:rsidRPr="008F4CD0">
        <w:rPr>
          <w:color w:val="FF0000"/>
        </w:rPr>
        <w:t xml:space="preserve">5.1 甲方应在收到产品当日对货物外观及数量进行初步验收，并于收货后5日内完成质量验收。验收标准以本合同第一条约定的质量标准为准。验收期内未提出书面异议的，视为验收合格。 </w:t>
      </w:r>
    </w:p>
    <w:p w14:paraId="4BCCEC1A" w14:textId="77777777" w:rsidR="008F4CD0" w:rsidRDefault="008F4CD0" w:rsidP="008F4CD0">
      <w:pPr>
        <w:rPr>
          <w:color w:val="FF0000"/>
        </w:rPr>
      </w:pPr>
      <w:r w:rsidRPr="008F4CD0">
        <w:rPr>
          <w:color w:val="FF0000"/>
        </w:rPr>
        <w:t>5.2 如验收过程中发现产品数量短缺、外观瑕疵或质量不符合合同约定，甲方有权拒收不合格部分，并应在验收期内向乙方发出书面异议通知。乙方应在收到甲方书面异议之日起3日内就异议内容</w:t>
      </w:r>
      <w:proofErr w:type="gramStart"/>
      <w:r w:rsidRPr="008F4CD0">
        <w:rPr>
          <w:color w:val="FF0000"/>
        </w:rPr>
        <w:t>作出</w:t>
      </w:r>
      <w:proofErr w:type="gramEnd"/>
      <w:r w:rsidRPr="008F4CD0">
        <w:rPr>
          <w:color w:val="FF0000"/>
        </w:rPr>
        <w:t xml:space="preserve">书面答复。若乙方认可异议内容，应于7日内免费更换或补齐合格产品，并承担由此产生的运输、装卸、仓储等全部费用。 </w:t>
      </w:r>
    </w:p>
    <w:p w14:paraId="65764D55" w14:textId="64B340E1" w:rsidR="008F4CD0" w:rsidRPr="008F4CD0" w:rsidRDefault="008F4CD0" w:rsidP="008F4CD0">
      <w:pPr>
        <w:rPr>
          <w:color w:val="FF0000"/>
        </w:rPr>
      </w:pPr>
      <w:r w:rsidRPr="008F4CD0">
        <w:rPr>
          <w:color w:val="FF0000"/>
        </w:rPr>
        <w:lastRenderedPageBreak/>
        <w:t>5.3 若首次更换或补正后再次验收仍未通过，甲方有权选择继续要求乙方整改、部分或全部解除合同，并要求乙方退还相应货款、赔偿损失。乙方应按本合同第八条承担违约责任</w:t>
      </w:r>
      <w:r w:rsidRPr="008F4CD0">
        <w:rPr>
          <w:rFonts w:hint="eastAsia"/>
          <w:color w:val="FF0000"/>
        </w:rPr>
        <w:t>。</w:t>
      </w:r>
    </w:p>
    <w:p w14:paraId="58152DFB" w14:textId="5D5A1F79" w:rsidR="008F4CD0" w:rsidRDefault="008F4CD0" w:rsidP="008F4CD0">
      <w:pPr>
        <w:rPr>
          <w:rFonts w:hint="eastAsia"/>
        </w:rPr>
      </w:pPr>
      <w:r>
        <w:rPr>
          <w:rFonts w:hint="eastAsia"/>
        </w:rPr>
        <w:t>第六条 付款方式</w:t>
      </w:r>
    </w:p>
    <w:p w14:paraId="3F91D318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6.1 预付款：合同签订后7日内，甲方向乙方支付总价款的30%作为预付款，即人民币630000元。</w:t>
      </w:r>
    </w:p>
    <w:p w14:paraId="585C228C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6.2 到货款：甲方验收合格后15日内，支付总价款的65%，即人民币1365000元。</w:t>
      </w:r>
    </w:p>
    <w:p w14:paraId="61A6451A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6.3 质保金：剩余5%作为质保金，质保期满后无质量问题一次性付清。</w:t>
      </w:r>
    </w:p>
    <w:p w14:paraId="42B5D408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第七条 质量保证</w:t>
      </w:r>
    </w:p>
    <w:p w14:paraId="54940BB9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7.1 乙方保证所供产品为全新、未使用过的合格产品，符合国家及行业质量标准。</w:t>
      </w:r>
    </w:p>
    <w:p w14:paraId="4E92A9B9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7.2 质保期为12个月，自甲方验收合格之日起计算。质保期内如出现质量问题，乙方应免费维修或更换。</w:t>
      </w:r>
    </w:p>
    <w:p w14:paraId="6B85FF29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第八条 违约责任</w:t>
      </w:r>
    </w:p>
    <w:p w14:paraId="0E9AC9C0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8.1 甲方逾期付款的，每逾期一日按逾期付款金额的0.05‰向乙方支付违约金。</w:t>
      </w:r>
    </w:p>
    <w:p w14:paraId="633A75FB" w14:textId="63E08AB4" w:rsidR="008F4CD0" w:rsidRDefault="008F4CD0" w:rsidP="008F4CD0">
      <w:pPr>
        <w:rPr>
          <w:rFonts w:hint="eastAsia"/>
        </w:rPr>
      </w:pPr>
      <w:r>
        <w:rPr>
          <w:rFonts w:hint="eastAsia"/>
        </w:rPr>
        <w:t>8.2 乙方逾期交货的，每逾期一日按合同总价款的0.05‰向甲方支付违约金；逾期超过15日的，</w:t>
      </w:r>
      <w:r w:rsidR="00E301B1" w:rsidRPr="00E301B1">
        <w:rPr>
          <w:color w:val="FF0000"/>
        </w:rPr>
        <w:t>甲方有权解除合同，并有权要求乙方赔偿全部损失，包括直接损失和</w:t>
      </w:r>
      <w:proofErr w:type="gramStart"/>
      <w:r w:rsidR="00E301B1" w:rsidRPr="00E301B1">
        <w:rPr>
          <w:color w:val="FF0000"/>
        </w:rPr>
        <w:t>可</w:t>
      </w:r>
      <w:proofErr w:type="gramEnd"/>
      <w:r w:rsidR="00E301B1" w:rsidRPr="00E301B1">
        <w:rPr>
          <w:color w:val="FF0000"/>
        </w:rPr>
        <w:t>合理预见的间接损失（如预期利润损失、合理的律师费及差旅费等），但乙方对不可预见或超出正常商业风险范围的损失不承担责任。</w:t>
      </w:r>
    </w:p>
    <w:p w14:paraId="54CD16F8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第九条 不可抗力</w:t>
      </w:r>
    </w:p>
    <w:p w14:paraId="0CE7D427" w14:textId="77777777" w:rsidR="00E301B1" w:rsidRDefault="00E301B1" w:rsidP="008F4CD0">
      <w:pPr>
        <w:rPr>
          <w:color w:val="FF0000"/>
        </w:rPr>
      </w:pPr>
      <w:r w:rsidRPr="00E301B1">
        <w:rPr>
          <w:color w:val="FF0000"/>
        </w:rPr>
        <w:t xml:space="preserve">9.1 本合同所称不可抗力，是指本合同生效后发生的、不能预见、不能避免且不能克服的客观事件，包括但不限于地震、台风、洪水、火灾、战争、武装冲突、暴乱、政府行为（如征收、禁令、进出口限制）、流行病或疫情、国际或国内运输中断，以及依据中国法律或国际商业惯例普遍认可的其他不可抗力事件。 </w:t>
      </w:r>
    </w:p>
    <w:p w14:paraId="2635E851" w14:textId="77777777" w:rsidR="00E301B1" w:rsidRDefault="00E301B1" w:rsidP="008F4CD0">
      <w:pPr>
        <w:rPr>
          <w:color w:val="FF0000"/>
        </w:rPr>
      </w:pPr>
      <w:r w:rsidRPr="00E301B1">
        <w:rPr>
          <w:color w:val="FF0000"/>
        </w:rPr>
        <w:t xml:space="preserve">9.2 声称遭受不可抗力的一方应立即（但不得迟于事件发生后3日内）以书面形式通知对方，并在不可抗力事件发生之日起15日内向对方提供由相关权威机构（如政府机关、行业协会或公证机构）出具的不可抗力发生及其持续时间的有效证明。未能及时通知或提供证明的，不得主张不可抗力免责。 </w:t>
      </w:r>
    </w:p>
    <w:p w14:paraId="07D6729E" w14:textId="77777777" w:rsidR="00E301B1" w:rsidRDefault="00E301B1" w:rsidP="008F4CD0">
      <w:pPr>
        <w:rPr>
          <w:color w:val="FF0000"/>
        </w:rPr>
      </w:pPr>
      <w:r w:rsidRPr="00E301B1">
        <w:rPr>
          <w:color w:val="FF0000"/>
        </w:rPr>
        <w:t>9.3 受不可抗力影响的一方可在不可抗力影响范围内中止履行合同义务，且</w:t>
      </w:r>
      <w:proofErr w:type="gramStart"/>
      <w:r w:rsidRPr="00E301B1">
        <w:rPr>
          <w:color w:val="FF0000"/>
        </w:rPr>
        <w:t>不</w:t>
      </w:r>
      <w:proofErr w:type="gramEnd"/>
      <w:r w:rsidRPr="00E301B1">
        <w:rPr>
          <w:color w:val="FF0000"/>
        </w:rPr>
        <w:t xml:space="preserve">视为违约。若不可抗力持续超过30日，任何一方均有权书面通知对方解除本合同，合同自通知送达之日起解除，双方互不承担违约责任。 </w:t>
      </w:r>
    </w:p>
    <w:p w14:paraId="5AF6FA70" w14:textId="7D1E209F" w:rsidR="008F4CD0" w:rsidRPr="00E301B1" w:rsidRDefault="00E301B1" w:rsidP="008F4CD0">
      <w:pPr>
        <w:rPr>
          <w:rFonts w:hint="eastAsia"/>
          <w:color w:val="FF0000"/>
        </w:rPr>
      </w:pPr>
      <w:r w:rsidRPr="00E301B1">
        <w:rPr>
          <w:color w:val="FF0000"/>
        </w:rPr>
        <w:t>9.4 不可抗力事件发生后，各方应尽一切合理努力减轻不可抗力造成的损失，并协商确定继续履行、延期履行或终止合同的公平方案。因不可抗力造成的损失，由各方依据法律规定及公平原则各自承担</w:t>
      </w:r>
      <w:r w:rsidR="008F4CD0" w:rsidRPr="00E301B1">
        <w:rPr>
          <w:rFonts w:hint="eastAsia"/>
          <w:color w:val="FF0000"/>
        </w:rPr>
        <w:t>。</w:t>
      </w:r>
    </w:p>
    <w:p w14:paraId="4FF28C6E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第十条 争议解决</w:t>
      </w:r>
    </w:p>
    <w:p w14:paraId="27022776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10.1 本合同履行过程中发生争议的，双方应友好协商解决；协商不成的，任何一方均可向甲方所在地（甲方所在地/乙方所在地/合同签订地）人民法院提起诉讼。</w:t>
      </w:r>
    </w:p>
    <w:p w14:paraId="18B0A8FF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第十一条 保密条款</w:t>
      </w:r>
    </w:p>
    <w:p w14:paraId="20E6B9D5" w14:textId="77777777" w:rsidR="00E301B1" w:rsidRDefault="00E301B1" w:rsidP="008F4CD0">
      <w:pPr>
        <w:rPr>
          <w:color w:val="FF0000"/>
        </w:rPr>
      </w:pPr>
      <w:r w:rsidRPr="00E301B1">
        <w:rPr>
          <w:color w:val="FF0000"/>
        </w:rPr>
        <w:t xml:space="preserve">11.1 本合同所称保密信息，是指属于任何一方及其关联企业所有的，并被该方视为秘密的技术、财务、商业或任何其它方面的信息；其不为公众所知悉，能带来经济效益，具有实用性并被采取了合理保密措施，且仅为执行本合同之目的而使用。但已被公众合法知悉的信息或依法应由公权力机关调取的信息除外。 </w:t>
      </w:r>
    </w:p>
    <w:p w14:paraId="4F846859" w14:textId="77777777" w:rsidR="00E301B1" w:rsidRDefault="00E301B1" w:rsidP="008F4CD0">
      <w:pPr>
        <w:rPr>
          <w:color w:val="FF0000"/>
        </w:rPr>
      </w:pPr>
      <w:r w:rsidRPr="00E301B1">
        <w:rPr>
          <w:color w:val="FF0000"/>
        </w:rPr>
        <w:t xml:space="preserve">11.2 双方及其各自的董事、监事、高级管理人员、雇员、代理人、顾问、咨询者及其他相关人员（以下简称‘相关人员’）均负有保密义务，不得向任何第三方披露保密信息，除非获得对方事先书面同意。 </w:t>
      </w:r>
    </w:p>
    <w:p w14:paraId="1D8E8C01" w14:textId="77777777" w:rsidR="00E301B1" w:rsidRDefault="00E301B1" w:rsidP="008F4CD0">
      <w:pPr>
        <w:rPr>
          <w:color w:val="FF0000"/>
        </w:rPr>
      </w:pPr>
      <w:r w:rsidRPr="00E301B1">
        <w:rPr>
          <w:color w:val="FF0000"/>
        </w:rPr>
        <w:t xml:space="preserve">11.3 保密义务的期限为本合同履行期间及合同终止后【3】年。 </w:t>
      </w:r>
    </w:p>
    <w:p w14:paraId="40AE643D" w14:textId="77777777" w:rsidR="00E301B1" w:rsidRDefault="00E301B1" w:rsidP="008F4CD0">
      <w:pPr>
        <w:rPr>
          <w:color w:val="FF0000"/>
        </w:rPr>
      </w:pPr>
      <w:r w:rsidRPr="00E301B1">
        <w:rPr>
          <w:color w:val="FF0000"/>
        </w:rPr>
        <w:lastRenderedPageBreak/>
        <w:t xml:space="preserve">11.4 任何一方违反本保密条款，导致对方遭受损失的，应承担全部赔偿责任。 </w:t>
      </w:r>
    </w:p>
    <w:p w14:paraId="33F99CED" w14:textId="009DCC2C" w:rsidR="00E301B1" w:rsidRPr="00E301B1" w:rsidRDefault="00E301B1" w:rsidP="008F4CD0">
      <w:pPr>
        <w:rPr>
          <w:color w:val="FF0000"/>
        </w:rPr>
      </w:pPr>
      <w:r w:rsidRPr="00E301B1">
        <w:rPr>
          <w:color w:val="FF0000"/>
        </w:rPr>
        <w:t>11.5 本保密条款具有独立性，无论本合同其他条款是否被认定为无效或不可执行，本条款持续有效。</w:t>
      </w:r>
    </w:p>
    <w:p w14:paraId="30F420A0" w14:textId="7954597A" w:rsidR="008F4CD0" w:rsidRDefault="008F4CD0" w:rsidP="008F4CD0">
      <w:pPr>
        <w:rPr>
          <w:rFonts w:hint="eastAsia"/>
        </w:rPr>
      </w:pPr>
      <w:r>
        <w:rPr>
          <w:rFonts w:hint="eastAsia"/>
        </w:rPr>
        <w:t>第十二条 通知与送达</w:t>
      </w:r>
    </w:p>
    <w:p w14:paraId="20945924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12.1 双方往来文件、通知等均应通过书面形式（传真、邮寄或电子邮件）送达至本合同首页载明的地址，邮寄送达以签收日为准，电子邮件以发出日为准。</w:t>
      </w:r>
    </w:p>
    <w:p w14:paraId="762C8AB3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第十三条 合同生效与变更</w:t>
      </w:r>
    </w:p>
    <w:p w14:paraId="25D1DFF4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13.1 本合同自双方法定代表人或授权代表签字并加盖公章之日起生效，有效期至双方履行完毕全部义务止。</w:t>
      </w:r>
    </w:p>
    <w:p w14:paraId="7F894EE8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13.2 对本合同的任何修改、补充，均须经双方协商一致并签订书面协议。</w:t>
      </w:r>
    </w:p>
    <w:p w14:paraId="51A50E1F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第十四条 其他约定</w:t>
      </w:r>
    </w:p>
    <w:p w14:paraId="441B8E35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14.1 本合同未尽事宜，可由双方另行签订补充协议，补充协议与本合同具有同等法律效力。</w:t>
      </w:r>
    </w:p>
    <w:p w14:paraId="702B6403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14.2 本合同一式4份，甲方执2份，乙方执2份，具有同等法律效力。</w:t>
      </w:r>
    </w:p>
    <w:p w14:paraId="4BA8C259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甲方（盖章）：________________________</w:t>
      </w:r>
    </w:p>
    <w:p w14:paraId="2434A288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法定代表人（签字）：________________________</w:t>
      </w:r>
    </w:p>
    <w:p w14:paraId="124BF8DA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日期：2025年11月06日</w:t>
      </w:r>
    </w:p>
    <w:p w14:paraId="07967494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乙方（盖章）：________________________</w:t>
      </w:r>
    </w:p>
    <w:p w14:paraId="3202F9C7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法定代表人（签字）：________________________</w:t>
      </w:r>
    </w:p>
    <w:p w14:paraId="373520FC" w14:textId="77777777" w:rsidR="008F4CD0" w:rsidRDefault="008F4CD0" w:rsidP="008F4CD0">
      <w:pPr>
        <w:rPr>
          <w:rFonts w:hint="eastAsia"/>
        </w:rPr>
      </w:pPr>
      <w:r>
        <w:rPr>
          <w:rFonts w:hint="eastAsia"/>
        </w:rPr>
        <w:t>日期：2025年11月06日</w:t>
      </w:r>
    </w:p>
    <w:p w14:paraId="687D198F" w14:textId="77777777" w:rsidR="00D1019B" w:rsidRDefault="00D1019B">
      <w:pPr>
        <w:rPr>
          <w:rFonts w:hint="eastAsia"/>
        </w:rPr>
      </w:pPr>
    </w:p>
    <w:sectPr w:rsidR="00D101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B8"/>
    <w:rsid w:val="003C70C4"/>
    <w:rsid w:val="00434C90"/>
    <w:rsid w:val="004A1FB8"/>
    <w:rsid w:val="004B30C7"/>
    <w:rsid w:val="0066402B"/>
    <w:rsid w:val="008F4CD0"/>
    <w:rsid w:val="00D1019B"/>
    <w:rsid w:val="00D579BF"/>
    <w:rsid w:val="00E301B1"/>
    <w:rsid w:val="00FD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A95F1"/>
  <w15:chartTrackingRefBased/>
  <w15:docId w15:val="{10FB657E-72CE-41A2-A832-E3EDB00B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1F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F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F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F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FB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F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F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F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1F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1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1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1F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1FB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1F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1F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1F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1F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1F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1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F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1F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1F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1F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1F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1F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1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1F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1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旺龙 刘</dc:creator>
  <cp:keywords/>
  <dc:description/>
  <cp:lastModifiedBy>旺龙 刘</cp:lastModifiedBy>
  <cp:revision>2</cp:revision>
  <dcterms:created xsi:type="dcterms:W3CDTF">2025-11-11T11:14:00Z</dcterms:created>
  <dcterms:modified xsi:type="dcterms:W3CDTF">2025-11-11T11:14:00Z</dcterms:modified>
</cp:coreProperties>
</file>