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精密数控机床买卖合同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合同编号：MM-2025-002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甲方（买方）：蓝海贸易有限公司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乙方（卖方）：精工机械制造厂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鉴于：双方经友好协商，就甲方向乙方采购精密数控机床事宜达成如下协议。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第一条 合同主体信息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1.1 甲方（买方）：蓝海贸易有限公司，统一社会信用代码：[请填写]，法定代表人：[请填写]，住所地：[请填写]，联系方式：[请填写]。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1.2 乙方（卖方）：精工机械制造厂，统一社会信用代码：[请填写]，法定代表人：[请填写]，住所地：[请填写]，联系方式：[请填写]。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第二条 标的物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2.1 乙方应向甲方提供精密数控机床（制造商：[请填写]，型号：CNC-5000，生产批号：[请填写]，数量：1台，质量标准符合附件《技术规格书》要求）。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2.2 标的物详细技术参数见附件《技术规格书》。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第三条 合同总价与税款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3.1 本合同总价为人民币壹佰万元整（¥1,000,000.00），其中：设备价款人民币玖拾万元整（¥900,000.00），安装调试费人民币伍万元整（¥50,000.00）。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3.2 上述价格为含税价（增值税税率13%，税额人民币壹拾壹万伍仟零肆拾肆元壹角伍分（¥115,044.15））。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第四条 支付与发票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4.1支付条件：（1）合同签订后10个工作日内支付预付款30%（¥300,000.00）；（2）设备验收合格后15个工作日内支付65%（¥650,000.00）；（3）质保期满后10个工作日内支付剩余5%（¥50,000.00）。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4.2发票：乙方应在收到各期款项后5个工作日内开具等额增值税专用发票（税率13%）。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4.3收款账户信息：户名：[空]，开户行：[空]，账号：[空]。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第五条 交付与运输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5.1 交付时间：合同签订后30日内。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5.2 交付地点：甲方指定仓库。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5.3 运输方式：乙方负责运输，费用由乙方承担。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5.5 包装标准：乙方应采用防锈防震包装，随附产品合格证、使用说明书及保修卡。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5.6 运输保险：乙方应投保货物运输一切险，保险费用由乙方承担。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5.4 风险转移：货物毁损、灭失的风险自货物运抵甲方指定地点时转移。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第六条 验收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6.1 验收标准：符合附件《技术规格书》及GB/T 19001-2016质量管理体系标准。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6.2 验收期限：甲方应在货物运抵后7个工作日内完成验收。</w:t>
      </w:r>
    </w:p>
    <w:p>
      <w:pPr>
        <w:spacing w:line="360" w:lineRule="auto"/>
        <w:rPr>
          <w:rFonts w:hint="eastAsia"/>
          <w:b/>
          <w:bCs/>
          <w:color w:val="C00000"/>
          <w:sz w:val="24"/>
          <w:szCs w:val="24"/>
        </w:rPr>
      </w:pPr>
      <w:r>
        <w:rPr>
          <w:rFonts w:hint="eastAsia"/>
          <w:sz w:val="24"/>
          <w:szCs w:val="24"/>
        </w:rPr>
        <w:t>6.3 验收不合格处理：若验收不合格，乙方应在15日内进行修理或更换。</w:t>
      </w:r>
      <w:r>
        <w:rPr>
          <w:rFonts w:hint="eastAsia"/>
          <w:b/>
          <w:bCs/>
          <w:color w:val="C00000"/>
          <w:sz w:val="24"/>
          <w:szCs w:val="24"/>
        </w:rPr>
        <w:t>若乙方逾期未完成修复，或修复后仍不符合验收标准，甲方有权要求退货、解除合同，并要求乙方返还全部已付款项，同时按照本合同第8.3条承担违约责任。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第七条 质量保证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7.1 质保期：自验收合格之日</w:t>
      </w:r>
      <w:r>
        <w:rPr>
          <w:rFonts w:hint="eastAsia"/>
          <w:sz w:val="24"/>
          <w:szCs w:val="24"/>
          <w:lang w:val="en-US" w:eastAsia="zh-CN"/>
        </w:rPr>
        <w:t>以及</w:t>
      </w:r>
      <w:r>
        <w:rPr>
          <w:rFonts w:hint="eastAsia"/>
          <w:b/>
          <w:bCs/>
          <w:color w:val="C00000"/>
          <w:sz w:val="24"/>
          <w:szCs w:val="24"/>
          <w:lang w:val="en-US" w:eastAsia="zh-CN"/>
        </w:rPr>
        <w:t>双方共同签署最终验收合格报告之日</w:t>
      </w:r>
      <w:r>
        <w:rPr>
          <w:rFonts w:hint="eastAsia"/>
          <w:sz w:val="24"/>
          <w:szCs w:val="24"/>
        </w:rPr>
        <w:t>起12个月，或设备到货后18个月（以先到者为准）。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7.2 质保期内，乙方提供免费上门维修服务，响应时间不超过24小时，维修周期不超过5个工作日。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第八条 违约责任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8.1乙方迟延交付：乙方迟延交付，每日按合同总价的万分之五支付违约金，累计不超过合同总价的5%。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8.2甲方迟延付款：甲方迟延付款，每日按合同总价的万分之五支付违约金。</w:t>
      </w:r>
    </w:p>
    <w:p>
      <w:pPr>
        <w:spacing w:line="360" w:lineRule="auto"/>
        <w:rPr>
          <w:rFonts w:hint="eastAsia"/>
          <w:b/>
          <w:bCs/>
          <w:color w:val="C00000"/>
          <w:sz w:val="24"/>
          <w:szCs w:val="24"/>
        </w:rPr>
      </w:pPr>
      <w:r>
        <w:rPr>
          <w:rFonts w:hint="eastAsia"/>
          <w:sz w:val="24"/>
          <w:szCs w:val="24"/>
        </w:rPr>
        <w:t>8.3其他违约：任何一方发生其他违约行为，应赔偿对方实际损失，并支付合同总价5%的违约金。</w:t>
      </w:r>
      <w:r>
        <w:rPr>
          <w:rFonts w:hint="eastAsia"/>
          <w:b/>
          <w:bCs/>
          <w:color w:val="C00000"/>
          <w:sz w:val="24"/>
          <w:szCs w:val="24"/>
        </w:rPr>
        <w:t>应赔偿对方的全部损失（包括直接损失、间接损失以及为实现权利而支出的律师费、诉讼费、保全费等）。</w:t>
      </w:r>
      <w:bookmarkStart w:id="0" w:name="_GoBack"/>
      <w:bookmarkEnd w:id="0"/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第九条 知识产权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9.1 乙方保证交付的货物不侵犯任何第三方的知识产权。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第十条 保密义务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10.1 双方应对本合同内容及履行过程中知悉的商业秘密承担保密义务。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第十一条 不可抗力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11.1 发生不可抗力事件（包括但不限于自然灾害、战争、政策调整等），受影响方应在7日内书面通知对方，并提供相关证明文件，根据影响程度可协商延期履行或解除合同。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第十二条 合同变更与解除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12.1 双方协商一致，可以变更或解除本合同，变更或解除协议需采用书面形式并经双方签字盖章后生效。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12.2 发生下列情形之一的，守约方有权单方解除合同：（1）一方严重违约导致合同目的无法实现；（2）一方进入破产、清算程序或丧失履约能力；（3）因不可抗力致使合同主要义务无法履行超过30日。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12.3 解除合同应提前15日书面通知对方，通知中应说明解除理由及依据，通知到达对方时合同解除。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第十三条 通知与送达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13.1 双方指定联系方式及送达地址：甲方联系人：[请填写]，联系电话：[请填写]，电子邮箱：[请填写]，通讯地址：[请填写]；乙方联系人：[请填写]，联系电话：[请填写]，电子邮箱：[请填写]，通讯地址：[请填写]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13.2 所有通知、文件往来均应采用书面形式（包括传真、电子邮件、专人送达或挂号信），电子邮件通知在发出且未收到发送失败回执时视为送达，邮寄通知在寄出后第3日视为送达。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13.3 任何一方变更联系方式或地址，应提前7日书面通知对方，未通知导致无法送达的，责任由该方自行承担。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第十四条 争议解决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14.1 双方协商解决，协商不成的，任何一方均有权向合同签订地（深圳市南山区）有管辖权的人民法院提起诉讼，诉讼费用由败诉方承担。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第十五条 合同生效及其他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15.1 本合同自双方签字盖章之日起生效。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15.2 本合同一式肆份，双方各执贰份，具有同等法律效力。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15.3 本合同附件（包括《技术规格书》《验收标准》《付款计划表》）为本合同不可分割的组成部分，与本合同具有同等法律效力。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15.4 本合同未尽事宜，双方可签订补充协议，补充协议与本合同内容冲突的，以补充协议为准。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15.5 本合同条款的无效或可撤销，不影响其他条款的效力。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15.6 本合同解释权归双方共同所有，任何修改需经双方书面确认。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甲方（盖章）：蓝海贸易有限公司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授权代表（签字）：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乙方（盖章）：精工机械制造厂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授权代表（签字）：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签署日期：2025年11月5日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签署地点：深圳市南山区</w:t>
      </w:r>
    </w:p>
    <w:p>
      <w:pPr>
        <w:spacing w:line="360" w:lineRule="auto"/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36655D"/>
    <w:rsid w:val="4D36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2025-11-09T05:51:00Z</dcterms:created>
  <dc:creator>咪咪</dc:creator>
  <cp:lastModifiedBy>咪咪</cp:lastModifiedBy>
  <dcterms:modified xsi:type="dcterms:W3CDTF">2025-11-09T07:37:15Z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05A36D10BBA64260992181A366E6978D</vt:lpwstr>
  </property>
</Properties>
</file>