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7AA88" w14:textId="29FD9534" w:rsidR="00F823A7" w:rsidRDefault="00F823A7" w:rsidP="00E12E27">
      <w:r>
        <w:rPr>
          <w:rFonts w:hint="eastAsia"/>
        </w:rPr>
        <w:t>总时长：13:15.26</w:t>
      </w:r>
    </w:p>
    <w:p w14:paraId="5ACB17BC" w14:textId="7155E8B1" w:rsidR="00F823A7" w:rsidRDefault="00F823A7" w:rsidP="00E12E27">
      <w:r>
        <w:rPr>
          <w:rFonts w:hint="eastAsia"/>
        </w:rPr>
        <w:t>系统上传时长：04:12.66</w:t>
      </w:r>
    </w:p>
    <w:p w14:paraId="5817F13A" w14:textId="5AF922F2" w:rsidR="00F823A7" w:rsidRDefault="00F823A7" w:rsidP="00E12E27">
      <w:r>
        <w:rPr>
          <w:rFonts w:hint="eastAsia"/>
        </w:rPr>
        <w:t>修改时间：09.02.60</w:t>
      </w:r>
    </w:p>
    <w:p w14:paraId="00E52EB4" w14:textId="77777777" w:rsidR="00F823A7" w:rsidRDefault="00F823A7" w:rsidP="00E12E27">
      <w:pPr>
        <w:rPr>
          <w:rFonts w:hint="eastAsia"/>
        </w:rPr>
      </w:pPr>
    </w:p>
    <w:p w14:paraId="58986C1B" w14:textId="712D92DA" w:rsidR="00E12E27" w:rsidRDefault="00E12E27" w:rsidP="00E12E27">
      <w:r>
        <w:rPr>
          <w:rFonts w:hint="eastAsia"/>
        </w:rPr>
        <w:t>重庆建峰化工股份有限公司富磷肥买卖合同</w:t>
      </w:r>
    </w:p>
    <w:p w14:paraId="6A7826BE" w14:textId="77777777" w:rsidR="00E12E27" w:rsidRDefault="00E12E27" w:rsidP="00E12E27"/>
    <w:p w14:paraId="1E73262F" w14:textId="77777777" w:rsidR="00E12E27" w:rsidRDefault="00E12E27" w:rsidP="00E12E27">
      <w:r>
        <w:rPr>
          <w:rFonts w:hint="eastAsia"/>
        </w:rPr>
        <w:t>商密</w:t>
      </w:r>
      <w:r>
        <w:t>AA▲1年</w:t>
      </w:r>
    </w:p>
    <w:p w14:paraId="428CA6C6" w14:textId="77777777" w:rsidR="00E12E27" w:rsidRDefault="00E12E27" w:rsidP="00E12E27">
      <w:r>
        <w:rPr>
          <w:rFonts w:hint="eastAsia"/>
        </w:rPr>
        <w:t>化</w:t>
      </w:r>
      <w:r>
        <w:t xml:space="preserve"> 肥 销 售 合 同 </w:t>
      </w:r>
    </w:p>
    <w:p w14:paraId="28E6E1A2" w14:textId="77777777" w:rsidR="00E12E27" w:rsidRDefault="00E12E27" w:rsidP="00E12E27">
      <w:r>
        <w:rPr>
          <w:rFonts w:hint="eastAsia"/>
        </w:rPr>
        <w:t>（预付）</w:t>
      </w:r>
    </w:p>
    <w:p w14:paraId="3C6AC650" w14:textId="77777777" w:rsidR="00E12E27" w:rsidRDefault="00E12E27" w:rsidP="00E12E27">
      <w:r>
        <w:rPr>
          <w:rFonts w:hint="eastAsia"/>
        </w:rPr>
        <w:t>供方：重庆建峰化工股份有限公司</w:t>
      </w:r>
      <w:r>
        <w:t xml:space="preserve">           合同编号：20160525-NSYB-166</w:t>
      </w:r>
    </w:p>
    <w:p w14:paraId="6746C952" w14:textId="77777777" w:rsidR="00E12E27" w:rsidRDefault="00E12E27" w:rsidP="00E12E27">
      <w:r>
        <w:rPr>
          <w:rFonts w:hint="eastAsia"/>
        </w:rPr>
        <w:t xml:space="preserve">　　　　</w:t>
      </w:r>
      <w:r>
        <w:t xml:space="preserve">                                 签 订 地：重庆·涪陵·白涛</w:t>
      </w:r>
    </w:p>
    <w:p w14:paraId="21A63BF6" w14:textId="77777777" w:rsidR="00E12E27" w:rsidRDefault="00E12E27" w:rsidP="00E12E27">
      <w:r>
        <w:rPr>
          <w:rFonts w:hint="eastAsia"/>
        </w:rPr>
        <w:t>需方：南宁邦力达农资有限责任公司</w:t>
      </w:r>
      <w:r>
        <w:t xml:space="preserve">         签订时间：2016年5月25日  </w:t>
      </w:r>
    </w:p>
    <w:p w14:paraId="015718CC" w14:textId="77777777" w:rsidR="00E12E27" w:rsidRDefault="00E12E27" w:rsidP="00E12E27">
      <w:r>
        <w:rPr>
          <w:rFonts w:hint="eastAsia"/>
        </w:rPr>
        <w:t>一、产品名称、等级、数量、单价、金额</w:t>
      </w:r>
    </w:p>
    <w:p w14:paraId="055F0814" w14:textId="77777777" w:rsidR="00E12E27" w:rsidRDefault="00E12E27" w:rsidP="00E12E27">
      <w:r>
        <w:rPr>
          <w:rFonts w:hint="eastAsia"/>
        </w:rPr>
        <w:t>二、质量要求：符合</w:t>
      </w:r>
      <w:r>
        <w:t>GB2440--2001农用尿素标准。</w:t>
      </w:r>
    </w:p>
    <w:p w14:paraId="29C5A310" w14:textId="651902A7" w:rsidR="00E12E27" w:rsidRDefault="00E12E27" w:rsidP="00E12E27">
      <w:r>
        <w:rPr>
          <w:rFonts w:hint="eastAsia"/>
        </w:rPr>
        <w:t>三、交货时间、地点及方式：</w:t>
      </w:r>
      <w:r w:rsidR="00980306" w:rsidRPr="00980306">
        <w:rPr>
          <w:color w:val="FF0000"/>
        </w:rPr>
        <w:t>供方应于2016年6月10日前将货物运至南宁南火车站并完成火车车板交货”或“供方应在收到需方全部预付款后15个工作日内完成交货</w:t>
      </w:r>
      <w:r>
        <w:rPr>
          <w:rFonts w:hint="eastAsia"/>
        </w:rPr>
        <w:t>。</w:t>
      </w:r>
    </w:p>
    <w:p w14:paraId="6166683D" w14:textId="77777777" w:rsidR="00980306" w:rsidRPr="00980306" w:rsidRDefault="00E12E27" w:rsidP="00E12E27">
      <w:pPr>
        <w:rPr>
          <w:color w:val="FF0000"/>
        </w:rPr>
      </w:pPr>
      <w:r>
        <w:rPr>
          <w:rFonts w:hint="eastAsia"/>
        </w:rPr>
        <w:t>四、费用负担：</w:t>
      </w:r>
      <w:r w:rsidR="00980306" w:rsidRPr="00980306">
        <w:rPr>
          <w:color w:val="FF0000"/>
        </w:rPr>
        <w:t>供方负责将货物运送至南宁南火车站并装上火车车板，此过程中产生的运输费、保险费、装车费等均由供方承担；货物在火车车板交付后（即到达交货地点后）所产生的卸车费、仓储费、短途转运费及其他一切费用由需方负担。</w:t>
      </w:r>
    </w:p>
    <w:p w14:paraId="013C4A10" w14:textId="343E9EFF" w:rsidR="00E12E27" w:rsidRDefault="00E12E27" w:rsidP="00E12E27">
      <w:r>
        <w:rPr>
          <w:rFonts w:hint="eastAsia"/>
        </w:rPr>
        <w:t>五、包装</w:t>
      </w:r>
      <w:r>
        <w:t>:内塑外编，规格50千克/袋，误差±0.5千克/袋。</w:t>
      </w:r>
    </w:p>
    <w:p w14:paraId="00F20572" w14:textId="0F1B860A" w:rsidR="00E12E27" w:rsidRPr="00980306" w:rsidRDefault="00E12E27" w:rsidP="00E12E27">
      <w:pPr>
        <w:rPr>
          <w:color w:val="FF0000"/>
        </w:rPr>
      </w:pPr>
      <w:r>
        <w:rPr>
          <w:rFonts w:hint="eastAsia"/>
        </w:rPr>
        <w:t>六、</w:t>
      </w:r>
      <w:r w:rsidR="00980306" w:rsidRPr="00980306">
        <w:rPr>
          <w:color w:val="FF0000"/>
        </w:rPr>
        <w:t>“需方收货后按本合同第二条标准进行验收。验收包括外观、数量的当场查验及质量的实质性检验。需方应在收货当日完成外观及数量验收，质量验收应在收货后5日内完成。若货物不符合合同约定标准，需方有权拒收或在验收期内向供方发出书面异议。供方应在收到书面异议后3日内予以书面答复，并在5日内负责免费退换不合格货物，承担由此产生的全部运输、装卸、仓储等费用。供方完成整改后可申请再次验收，若第二次验收仍未通过，需方有权解除合同，供方应退还已收货款并按合同总金额的___%支付违约金。</w:t>
      </w:r>
    </w:p>
    <w:p w14:paraId="5FC79608" w14:textId="77777777" w:rsidR="00E12E27" w:rsidRDefault="00E12E27" w:rsidP="00E12E27">
      <w:r>
        <w:rPr>
          <w:rFonts w:hint="eastAsia"/>
        </w:rPr>
        <w:t>七、铁路市场结算数量以实际发货数量为准；并在运输交接单上签字盖章。</w:t>
      </w:r>
    </w:p>
    <w:p w14:paraId="7B54799C" w14:textId="77777777" w:rsidR="00980306" w:rsidRDefault="00E12E27" w:rsidP="00E12E27">
      <w:r>
        <w:rPr>
          <w:rFonts w:hint="eastAsia"/>
        </w:rPr>
        <w:t>八、结算方式：预收货款，发货或货到后结算，需方于本合同生效三个工作日内向供方支付全部货款，同时向供方报送货物流向；货物从供方发出后，由供需双方商议结算价格、数量，并以补充协议形式确认。对于未能实现销售结算的发出货物，由供方参照市场行情不定期提供货物结算价格，需方以此为基础进行货物的销售，并于每日下午</w:t>
      </w:r>
      <w:r>
        <w:t xml:space="preserve">5:30前向供方书面报送销售数量（如需方当日未报则视为销售为零），经供方确认后按当期价格进行结算。若到交货地后的货物需方在一个月内仍未销售完毕，则由供需双方按随行就市原则一次性商议结算，并以补充协议形式确认。   </w:t>
      </w:r>
    </w:p>
    <w:p w14:paraId="06D393AA" w14:textId="17C2BA99" w:rsidR="00E12E27" w:rsidRDefault="00E12E27" w:rsidP="00E12E27">
      <w:r>
        <w:t xml:space="preserve"> 九、违约责任：按</w:t>
      </w:r>
      <w:r w:rsidR="00980306" w:rsidRPr="00980306">
        <w:rPr>
          <w:color w:val="FF0000"/>
        </w:rPr>
        <w:t>《中华人民共和国民法典》</w:t>
      </w:r>
      <w:r>
        <w:t>执行。</w:t>
      </w:r>
      <w:r w:rsidR="00980306" w:rsidRPr="00980306">
        <w:rPr>
          <w:color w:val="FF0000"/>
        </w:rPr>
        <w:t>双方同意，因本合同引起的任何一方</w:t>
      </w:r>
      <w:r w:rsidR="00980306" w:rsidRPr="00980306">
        <w:rPr>
          <w:color w:val="FF0000"/>
        </w:rPr>
        <w:lastRenderedPageBreak/>
        <w:t>向另一方的赔偿责任（包括但不限于违约金、损害赔偿金、罚金等），均以守约方的实际直接损失为限，且总额最高不超过该实际损失的30%，或不超过本合同总金额的10%（以较低者为准）。</w:t>
      </w:r>
    </w:p>
    <w:p w14:paraId="7DD48CAA" w14:textId="77777777" w:rsidR="00E12E27" w:rsidRDefault="00E12E27" w:rsidP="00E12E27">
      <w:r>
        <w:rPr>
          <w:rFonts w:hint="eastAsia"/>
        </w:rPr>
        <w:t>十、解决合同纠纷的方式：协商解决。协商不成，由合同签订地法院按诉讼程序解决。</w:t>
      </w:r>
    </w:p>
    <w:p w14:paraId="37CA1F16" w14:textId="77777777" w:rsidR="00980306" w:rsidRPr="00980306" w:rsidRDefault="00E12E27" w:rsidP="00E12E27">
      <w:pPr>
        <w:rPr>
          <w:color w:val="FF0000"/>
        </w:rPr>
      </w:pPr>
      <w:r w:rsidRPr="00980306">
        <w:rPr>
          <w:rFonts w:hint="eastAsia"/>
          <w:color w:val="FF0000"/>
        </w:rPr>
        <w:t>十一、</w:t>
      </w:r>
      <w:r w:rsidR="00980306" w:rsidRPr="00980306">
        <w:rPr>
          <w:color w:val="FF0000"/>
        </w:rPr>
        <w:t>本合同所称不可抗力是指合同签订后发生的、不能预见、不能避免且不能克服的客观事件，包括但不限于地震、台风、洪水、火灾、战争、暴乱、政府行为（如政策重大调整、禁令、征收）、流行病或疫情、国际或国内运输中断，以及其他依据中国法律或国际商业惯例被普遍认定为不可抗力的事件。声称受到不可抗力影响的一方应在该事件发生后48小时内以书面形式通知对方，并在15日内提供相关权威机构出具的证明文件，说明不可抗力的性质、发生时间、预计持续期间及其对合同履行的影响。受不可抗力影响的一方可在该事件持续期间中止履行相应义务，不视为违约；但双方应尽合理努力减轻损失，并在不可抗力事件结束后尽快恢复履行。若不可抗力持续超过30日，任何一方有权书面通知对方解除本合同，且双方互不承担违约责任；已履行部分按实际结算，未履行部分不再执行。因不可抗力造成的损失，由各方自行承担，但应遵循公平原则及诚实信用原则协商处理后续事宜。</w:t>
      </w:r>
    </w:p>
    <w:p w14:paraId="5629751A" w14:textId="5118999E" w:rsidR="00E12E27" w:rsidRDefault="00E12E27" w:rsidP="00E12E27">
      <w:r>
        <w:rPr>
          <w:rFonts w:hint="eastAsia"/>
        </w:rPr>
        <w:t>十二、合同生效条件：本合同双方签字盖章后生效，在合同履行中双方往来的信件、电函是合同的有效组成部分，具备同等法律效力。</w:t>
      </w:r>
    </w:p>
    <w:p w14:paraId="0F7E3C2B" w14:textId="77777777" w:rsidR="00E12E27" w:rsidRDefault="00E12E27" w:rsidP="00E12E27">
      <w:r>
        <w:rPr>
          <w:rFonts w:hint="eastAsia"/>
        </w:rPr>
        <w:t>十三、其他事项：</w:t>
      </w:r>
      <w:r>
        <w:t>1、本合同属传真件，双方签字盖章后生效。2、该批尿素严禁用于食品、饲料添加，如销往食品、饲料行业，造成的不良后果将由需方承担全责。</w:t>
      </w:r>
    </w:p>
    <w:p w14:paraId="2E59D231" w14:textId="52C692B2" w:rsidR="00980306" w:rsidRDefault="00980306" w:rsidP="00E12E27">
      <w:pPr>
        <w:rPr>
          <w:rFonts w:hint="eastAsia"/>
        </w:rPr>
      </w:pPr>
      <w:r w:rsidRPr="00980306">
        <w:rPr>
          <w:rFonts w:hint="eastAsia"/>
          <w:color w:val="FF0000"/>
        </w:rPr>
        <w:t>十四、保密条款：</w:t>
      </w:r>
      <w:r w:rsidRPr="00980306">
        <w:rPr>
          <w:color w:val="FF0000"/>
        </w:rPr>
        <w:t>（1）保密信息的定义与范围（可参考题干中提供的定义）；（2）保密义务主体包括双方及其关联方、员工、代理人等相关人员；（3）保密期限应为合同履行期间及终止后不少于【 】年（如3年或5年，根据行业惯例填写）；（4）未经对方书面同意不得向第三方披露；（5）违反保密义务应承担赔偿责任；（6）保密条款独立于合同其他条款，即使合同无效或终止仍继续有效。例如可增加如下条款：“十四、保密义务：双方确认，在本合同履行过程中所获知的对方商业秘密及其他保密信息，应严格保密。保密信息指不为公众所知悉、具有商业价值并经权利方采取保密措施的技术、经营、财务等信息。双方及其董事、监事、高级管理人员、雇员、代理人、顾问等均负有保密义务。保密义务持续至合同终止后【 】年。任何一方违反本条约定，应赔偿因此给对方造成的全部损失。本条款在合同终止或无效后仍然有效。</w:t>
      </w:r>
    </w:p>
    <w:p w14:paraId="78D6E94D" w14:textId="77777777" w:rsidR="00E12E27" w:rsidRDefault="00E12E27" w:rsidP="00E12E27"/>
    <w:p w14:paraId="67C12B34" w14:textId="77777777" w:rsidR="00E12E27" w:rsidRDefault="00E12E27" w:rsidP="00E12E27">
      <w:r>
        <w:rPr>
          <w:rFonts w:hint="eastAsia"/>
        </w:rPr>
        <w:t>产</w:t>
      </w:r>
      <w:r>
        <w:t xml:space="preserve">   品</w:t>
      </w:r>
    </w:p>
    <w:p w14:paraId="78A34A05" w14:textId="77777777" w:rsidR="00E12E27" w:rsidRDefault="00E12E27" w:rsidP="00E12E27">
      <w:r>
        <w:rPr>
          <w:rFonts w:hint="eastAsia"/>
        </w:rPr>
        <w:t>名</w:t>
      </w:r>
      <w:r>
        <w:t xml:space="preserve">   称</w:t>
      </w:r>
      <w:r>
        <w:tab/>
        <w:t>等  级</w:t>
      </w:r>
      <w:r>
        <w:tab/>
        <w:t>数   量</w:t>
      </w:r>
    </w:p>
    <w:p w14:paraId="2B5BA3BE" w14:textId="77777777" w:rsidR="00E12E27" w:rsidRDefault="00E12E27" w:rsidP="00E12E27">
      <w:r>
        <w:rPr>
          <w:rFonts w:hint="eastAsia"/>
        </w:rPr>
        <w:t>（吨）</w:t>
      </w:r>
      <w:r>
        <w:tab/>
        <w:t>单   价</w:t>
      </w:r>
    </w:p>
    <w:p w14:paraId="75A588A9" w14:textId="77777777" w:rsidR="00E12E27" w:rsidRDefault="00E12E27" w:rsidP="00E12E27">
      <w:r>
        <w:rPr>
          <w:rFonts w:hint="eastAsia"/>
        </w:rPr>
        <w:t>（元</w:t>
      </w:r>
      <w:r>
        <w:t>/吨）</w:t>
      </w:r>
      <w:r>
        <w:tab/>
        <w:t>金   额</w:t>
      </w:r>
    </w:p>
    <w:p w14:paraId="6A78B706" w14:textId="77777777" w:rsidR="00E12E27" w:rsidRDefault="00E12E27" w:rsidP="00E12E27">
      <w:r>
        <w:rPr>
          <w:rFonts w:hint="eastAsia"/>
        </w:rPr>
        <w:t>（元）</w:t>
      </w:r>
      <w:r>
        <w:tab/>
        <w:t>备   注</w:t>
      </w:r>
      <w:r>
        <w:tab/>
      </w:r>
    </w:p>
    <w:p w14:paraId="3412564B" w14:textId="77777777" w:rsidR="00E12E27" w:rsidRDefault="00E12E27" w:rsidP="00E12E27">
      <w:r>
        <w:rPr>
          <w:rFonts w:hint="eastAsia"/>
        </w:rPr>
        <w:t>“建峰”小颗粒</w:t>
      </w:r>
    </w:p>
    <w:p w14:paraId="3E85516A" w14:textId="77777777" w:rsidR="00E12E27" w:rsidRDefault="00E12E27" w:rsidP="00E12E27">
      <w:r>
        <w:rPr>
          <w:rFonts w:hint="eastAsia"/>
        </w:rPr>
        <w:lastRenderedPageBreak/>
        <w:t>尿素</w:t>
      </w:r>
      <w:r>
        <w:tab/>
        <w:t>合格品</w:t>
      </w:r>
      <w:r>
        <w:tab/>
        <w:t>3000</w:t>
      </w:r>
      <w:r>
        <w:tab/>
        <w:t xml:space="preserve"> 1420</w:t>
      </w:r>
      <w:r>
        <w:tab/>
        <w:t>4260000</w:t>
      </w:r>
      <w:r>
        <w:tab/>
        <w:t>单价为暂定价</w:t>
      </w:r>
      <w:r>
        <w:tab/>
      </w:r>
    </w:p>
    <w:p w14:paraId="1B912501" w14:textId="77777777" w:rsidR="00E12E27" w:rsidRDefault="00E12E27" w:rsidP="00E12E27">
      <w:r>
        <w:rPr>
          <w:rFonts w:hint="eastAsia"/>
        </w:rPr>
        <w:t>“建峰”小颗粒</w:t>
      </w:r>
    </w:p>
    <w:p w14:paraId="2A455482" w14:textId="77777777" w:rsidR="00E12E27" w:rsidRDefault="00E12E27" w:rsidP="00E12E27">
      <w:r>
        <w:rPr>
          <w:rFonts w:hint="eastAsia"/>
        </w:rPr>
        <w:t>尿素</w:t>
      </w:r>
      <w:r>
        <w:tab/>
        <w:t>合  计</w:t>
      </w:r>
      <w:r>
        <w:tab/>
        <w:t>3000</w:t>
      </w:r>
      <w:r>
        <w:tab/>
      </w:r>
      <w:r>
        <w:tab/>
        <w:t>4260000</w:t>
      </w:r>
      <w:r>
        <w:tab/>
      </w:r>
      <w:r>
        <w:tab/>
      </w:r>
    </w:p>
    <w:p w14:paraId="40C7BB18" w14:textId="77777777" w:rsidR="00E12E27" w:rsidRDefault="00E12E27" w:rsidP="00E12E27">
      <w:r>
        <w:rPr>
          <w:rFonts w:hint="eastAsia"/>
        </w:rPr>
        <w:t>合计人民币金额（大写）：肆佰贰拾陆万元整。</w:t>
      </w:r>
      <w:r>
        <w:tab/>
        <w:t>合计人民币金额（大写）：肆佰贰拾陆万元整。</w:t>
      </w:r>
      <w:r>
        <w:tab/>
        <w:t>合计人民币金额（大写）：肆佰贰拾陆万元整。</w:t>
      </w:r>
      <w:r>
        <w:tab/>
        <w:t>合计人民币金额（大写）：肆佰贰拾陆万元整。</w:t>
      </w:r>
      <w:r>
        <w:tab/>
        <w:t>合计人民币金额（大写）：肆佰贰拾陆万元整。</w:t>
      </w:r>
      <w:r>
        <w:tab/>
        <w:t>合计人民币金额（大写）：肆佰贰拾陆万元整。</w:t>
      </w:r>
      <w:r>
        <w:tab/>
      </w:r>
    </w:p>
    <w:p w14:paraId="49616694" w14:textId="77777777" w:rsidR="00E12E27" w:rsidRDefault="00E12E27" w:rsidP="00E12E27"/>
    <w:p w14:paraId="38A913F5" w14:textId="77777777" w:rsidR="00E12E27" w:rsidRDefault="00E12E27" w:rsidP="00E12E27">
      <w:r>
        <w:rPr>
          <w:rFonts w:hint="eastAsia"/>
        </w:rPr>
        <w:t>供</w:t>
      </w:r>
      <w:r>
        <w:t xml:space="preserve">     方</w:t>
      </w:r>
    </w:p>
    <w:p w14:paraId="496F6FD3" w14:textId="77777777" w:rsidR="00E12E27" w:rsidRDefault="00E12E27" w:rsidP="00E12E27">
      <w:r>
        <w:rPr>
          <w:rFonts w:hint="eastAsia"/>
        </w:rPr>
        <w:t>单位名称</w:t>
      </w:r>
      <w:r>
        <w:t>(章)：重庆建峰化工股份有限公司</w:t>
      </w:r>
    </w:p>
    <w:p w14:paraId="5321D8FA" w14:textId="77777777" w:rsidR="00E12E27" w:rsidRDefault="00E12E27" w:rsidP="00E12E27">
      <w:r>
        <w:rPr>
          <w:rFonts w:hint="eastAsia"/>
        </w:rPr>
        <w:t>地</w:t>
      </w:r>
      <w:r>
        <w:t xml:space="preserve">        址：重庆·涪陵·白涛</w:t>
      </w:r>
    </w:p>
    <w:p w14:paraId="548DDB2A" w14:textId="77777777" w:rsidR="00E12E27" w:rsidRDefault="00E12E27" w:rsidP="00E12E27">
      <w:r>
        <w:rPr>
          <w:rFonts w:hint="eastAsia"/>
        </w:rPr>
        <w:t>代</w:t>
      </w:r>
      <w:r>
        <w:t xml:space="preserve">        表：</w:t>
      </w:r>
    </w:p>
    <w:p w14:paraId="611DCD1F" w14:textId="77777777" w:rsidR="00E12E27" w:rsidRDefault="00E12E27" w:rsidP="00E12E27">
      <w:r>
        <w:rPr>
          <w:rFonts w:hint="eastAsia"/>
        </w:rPr>
        <w:t>电</w:t>
      </w:r>
      <w:r>
        <w:t xml:space="preserve">        话：</w:t>
      </w:r>
    </w:p>
    <w:p w14:paraId="4F53098F" w14:textId="77777777" w:rsidR="00E12E27" w:rsidRDefault="00E12E27" w:rsidP="00E12E27">
      <w:r>
        <w:rPr>
          <w:rFonts w:hint="eastAsia"/>
        </w:rPr>
        <w:t>开</w:t>
      </w:r>
      <w:r>
        <w:t xml:space="preserve">  户 银 行： </w:t>
      </w:r>
    </w:p>
    <w:p w14:paraId="3FA290FC" w14:textId="77777777" w:rsidR="00E12E27" w:rsidRDefault="00E12E27" w:rsidP="00E12E27">
      <w:r>
        <w:rPr>
          <w:rFonts w:hint="eastAsia"/>
        </w:rPr>
        <w:t>帐</w:t>
      </w:r>
      <w:r>
        <w:t xml:space="preserve">        号：</w:t>
      </w:r>
      <w:r>
        <w:tab/>
        <w:t>需      方</w:t>
      </w:r>
    </w:p>
    <w:p w14:paraId="5AA0EBD0" w14:textId="77777777" w:rsidR="00E12E27" w:rsidRDefault="00E12E27" w:rsidP="00E12E27">
      <w:r>
        <w:rPr>
          <w:rFonts w:hint="eastAsia"/>
        </w:rPr>
        <w:t>单位名称</w:t>
      </w:r>
      <w:r>
        <w:t>(章): 南宁邦力达农资有限责任公司</w:t>
      </w:r>
    </w:p>
    <w:p w14:paraId="6A83635A" w14:textId="77777777" w:rsidR="00E12E27" w:rsidRDefault="00E12E27" w:rsidP="00E12E27">
      <w:r>
        <w:rPr>
          <w:rFonts w:hint="eastAsia"/>
        </w:rPr>
        <w:t>地</w:t>
      </w:r>
      <w:r>
        <w:t xml:space="preserve">        址:</w:t>
      </w:r>
    </w:p>
    <w:p w14:paraId="4D8756E6" w14:textId="77777777" w:rsidR="00E12E27" w:rsidRDefault="00E12E27" w:rsidP="00E12E27">
      <w:r>
        <w:rPr>
          <w:rFonts w:hint="eastAsia"/>
        </w:rPr>
        <w:t>代</w:t>
      </w:r>
      <w:r>
        <w:t xml:space="preserve">        表:</w:t>
      </w:r>
    </w:p>
    <w:p w14:paraId="5C1DA246" w14:textId="77777777" w:rsidR="00E12E27" w:rsidRDefault="00E12E27" w:rsidP="00E12E27">
      <w:r>
        <w:rPr>
          <w:rFonts w:hint="eastAsia"/>
        </w:rPr>
        <w:t>电</w:t>
      </w:r>
      <w:r>
        <w:t xml:space="preserve">        话：</w:t>
      </w:r>
    </w:p>
    <w:p w14:paraId="77E746C5" w14:textId="77777777" w:rsidR="00E12E27" w:rsidRDefault="00E12E27" w:rsidP="00E12E27">
      <w:r>
        <w:rPr>
          <w:rFonts w:hint="eastAsia"/>
        </w:rPr>
        <w:t>开</w:t>
      </w:r>
      <w:r>
        <w:t xml:space="preserve"> 户 银  行:</w:t>
      </w:r>
    </w:p>
    <w:p w14:paraId="7E92F09E" w14:textId="77777777" w:rsidR="00E12E27" w:rsidRDefault="00E12E27" w:rsidP="00E12E27">
      <w:r>
        <w:rPr>
          <w:rFonts w:hint="eastAsia"/>
        </w:rPr>
        <w:t>帐</w:t>
      </w:r>
      <w:r>
        <w:t xml:space="preserve">        号:</w:t>
      </w:r>
      <w:r>
        <w:tab/>
      </w:r>
    </w:p>
    <w:p w14:paraId="0A51F121" w14:textId="77777777" w:rsidR="00D05A75" w:rsidRDefault="00D05A75"/>
    <w:sectPr w:rsidR="00D05A75"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22D3F" w14:textId="77777777" w:rsidR="000625C0" w:rsidRDefault="000625C0" w:rsidP="00E12E27">
      <w:r>
        <w:separator/>
      </w:r>
    </w:p>
  </w:endnote>
  <w:endnote w:type="continuationSeparator" w:id="0">
    <w:p w14:paraId="1A05D7A2" w14:textId="77777777" w:rsidR="000625C0" w:rsidRDefault="000625C0" w:rsidP="00E12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75242" w14:textId="77777777" w:rsidR="000625C0" w:rsidRDefault="000625C0" w:rsidP="00E12E27">
      <w:r>
        <w:separator/>
      </w:r>
    </w:p>
  </w:footnote>
  <w:footnote w:type="continuationSeparator" w:id="0">
    <w:p w14:paraId="533E4587" w14:textId="77777777" w:rsidR="000625C0" w:rsidRDefault="000625C0" w:rsidP="00E12E2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C7592"/>
    <w:rsid w:val="000625C0"/>
    <w:rsid w:val="00065198"/>
    <w:rsid w:val="00242F22"/>
    <w:rsid w:val="00284120"/>
    <w:rsid w:val="00385659"/>
    <w:rsid w:val="006652A1"/>
    <w:rsid w:val="00980306"/>
    <w:rsid w:val="009C7592"/>
    <w:rsid w:val="009F6787"/>
    <w:rsid w:val="00A265FC"/>
    <w:rsid w:val="00D05A75"/>
    <w:rsid w:val="00E12E27"/>
    <w:rsid w:val="00F8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02D7AF"/>
  <w15:chartTrackingRefBased/>
  <w15:docId w15:val="{54D4EE72-934A-43D0-BFA4-F4B86472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75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C75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C75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C75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C759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C759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C759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759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759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75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C75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C75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C7592"/>
    <w:rPr>
      <w:rFonts w:cstheme="majorBidi"/>
      <w:color w:val="2F5496" w:themeColor="accent1" w:themeShade="BF"/>
      <w:sz w:val="28"/>
      <w:szCs w:val="28"/>
    </w:rPr>
  </w:style>
  <w:style w:type="character" w:customStyle="1" w:styleId="50">
    <w:name w:val="标题 5 字符"/>
    <w:basedOn w:val="a0"/>
    <w:link w:val="5"/>
    <w:uiPriority w:val="9"/>
    <w:semiHidden/>
    <w:rsid w:val="009C7592"/>
    <w:rPr>
      <w:rFonts w:cstheme="majorBidi"/>
      <w:color w:val="2F5496" w:themeColor="accent1" w:themeShade="BF"/>
      <w:sz w:val="24"/>
      <w:szCs w:val="24"/>
    </w:rPr>
  </w:style>
  <w:style w:type="character" w:customStyle="1" w:styleId="60">
    <w:name w:val="标题 6 字符"/>
    <w:basedOn w:val="a0"/>
    <w:link w:val="6"/>
    <w:uiPriority w:val="9"/>
    <w:semiHidden/>
    <w:rsid w:val="009C7592"/>
    <w:rPr>
      <w:rFonts w:cstheme="majorBidi"/>
      <w:b/>
      <w:bCs/>
      <w:color w:val="2F5496" w:themeColor="accent1" w:themeShade="BF"/>
    </w:rPr>
  </w:style>
  <w:style w:type="character" w:customStyle="1" w:styleId="70">
    <w:name w:val="标题 7 字符"/>
    <w:basedOn w:val="a0"/>
    <w:link w:val="7"/>
    <w:uiPriority w:val="9"/>
    <w:semiHidden/>
    <w:rsid w:val="009C7592"/>
    <w:rPr>
      <w:rFonts w:cstheme="majorBidi"/>
      <w:b/>
      <w:bCs/>
      <w:color w:val="595959" w:themeColor="text1" w:themeTint="A6"/>
    </w:rPr>
  </w:style>
  <w:style w:type="character" w:customStyle="1" w:styleId="80">
    <w:name w:val="标题 8 字符"/>
    <w:basedOn w:val="a0"/>
    <w:link w:val="8"/>
    <w:uiPriority w:val="9"/>
    <w:semiHidden/>
    <w:rsid w:val="009C7592"/>
    <w:rPr>
      <w:rFonts w:cstheme="majorBidi"/>
      <w:color w:val="595959" w:themeColor="text1" w:themeTint="A6"/>
    </w:rPr>
  </w:style>
  <w:style w:type="character" w:customStyle="1" w:styleId="90">
    <w:name w:val="标题 9 字符"/>
    <w:basedOn w:val="a0"/>
    <w:link w:val="9"/>
    <w:uiPriority w:val="9"/>
    <w:semiHidden/>
    <w:rsid w:val="009C7592"/>
    <w:rPr>
      <w:rFonts w:eastAsiaTheme="majorEastAsia" w:cstheme="majorBidi"/>
      <w:color w:val="595959" w:themeColor="text1" w:themeTint="A6"/>
    </w:rPr>
  </w:style>
  <w:style w:type="paragraph" w:styleId="a3">
    <w:name w:val="Title"/>
    <w:basedOn w:val="a"/>
    <w:next w:val="a"/>
    <w:link w:val="a4"/>
    <w:uiPriority w:val="10"/>
    <w:qFormat/>
    <w:rsid w:val="009C75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75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75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75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7592"/>
    <w:pPr>
      <w:spacing w:before="160" w:after="160"/>
      <w:jc w:val="center"/>
    </w:pPr>
    <w:rPr>
      <w:i/>
      <w:iCs/>
      <w:color w:val="404040" w:themeColor="text1" w:themeTint="BF"/>
    </w:rPr>
  </w:style>
  <w:style w:type="character" w:customStyle="1" w:styleId="a8">
    <w:name w:val="引用 字符"/>
    <w:basedOn w:val="a0"/>
    <w:link w:val="a7"/>
    <w:uiPriority w:val="29"/>
    <w:rsid w:val="009C7592"/>
    <w:rPr>
      <w:i/>
      <w:iCs/>
      <w:color w:val="404040" w:themeColor="text1" w:themeTint="BF"/>
    </w:rPr>
  </w:style>
  <w:style w:type="paragraph" w:styleId="a9">
    <w:name w:val="List Paragraph"/>
    <w:basedOn w:val="a"/>
    <w:uiPriority w:val="34"/>
    <w:qFormat/>
    <w:rsid w:val="009C7592"/>
    <w:pPr>
      <w:ind w:left="720"/>
      <w:contextualSpacing/>
    </w:pPr>
  </w:style>
  <w:style w:type="character" w:styleId="aa">
    <w:name w:val="Intense Emphasis"/>
    <w:basedOn w:val="a0"/>
    <w:uiPriority w:val="21"/>
    <w:qFormat/>
    <w:rsid w:val="009C7592"/>
    <w:rPr>
      <w:i/>
      <w:iCs/>
      <w:color w:val="2F5496" w:themeColor="accent1" w:themeShade="BF"/>
    </w:rPr>
  </w:style>
  <w:style w:type="paragraph" w:styleId="ab">
    <w:name w:val="Intense Quote"/>
    <w:basedOn w:val="a"/>
    <w:next w:val="a"/>
    <w:link w:val="ac"/>
    <w:uiPriority w:val="30"/>
    <w:qFormat/>
    <w:rsid w:val="009C7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C7592"/>
    <w:rPr>
      <w:i/>
      <w:iCs/>
      <w:color w:val="2F5496" w:themeColor="accent1" w:themeShade="BF"/>
    </w:rPr>
  </w:style>
  <w:style w:type="character" w:styleId="ad">
    <w:name w:val="Intense Reference"/>
    <w:basedOn w:val="a0"/>
    <w:uiPriority w:val="32"/>
    <w:qFormat/>
    <w:rsid w:val="009C7592"/>
    <w:rPr>
      <w:b/>
      <w:bCs/>
      <w:smallCaps/>
      <w:color w:val="2F5496" w:themeColor="accent1" w:themeShade="BF"/>
      <w:spacing w:val="5"/>
    </w:rPr>
  </w:style>
  <w:style w:type="paragraph" w:styleId="ae">
    <w:name w:val="header"/>
    <w:basedOn w:val="a"/>
    <w:link w:val="af"/>
    <w:uiPriority w:val="99"/>
    <w:unhideWhenUsed/>
    <w:rsid w:val="00E12E27"/>
    <w:pPr>
      <w:tabs>
        <w:tab w:val="center" w:pos="4153"/>
        <w:tab w:val="right" w:pos="8306"/>
      </w:tabs>
      <w:snapToGrid w:val="0"/>
      <w:jc w:val="center"/>
    </w:pPr>
    <w:rPr>
      <w:sz w:val="18"/>
      <w:szCs w:val="18"/>
    </w:rPr>
  </w:style>
  <w:style w:type="character" w:customStyle="1" w:styleId="af">
    <w:name w:val="页眉 字符"/>
    <w:basedOn w:val="a0"/>
    <w:link w:val="ae"/>
    <w:uiPriority w:val="99"/>
    <w:rsid w:val="00E12E27"/>
    <w:rPr>
      <w:sz w:val="18"/>
      <w:szCs w:val="18"/>
    </w:rPr>
  </w:style>
  <w:style w:type="paragraph" w:styleId="af0">
    <w:name w:val="footer"/>
    <w:basedOn w:val="a"/>
    <w:link w:val="af1"/>
    <w:uiPriority w:val="99"/>
    <w:unhideWhenUsed/>
    <w:rsid w:val="00E12E27"/>
    <w:pPr>
      <w:tabs>
        <w:tab w:val="center" w:pos="4153"/>
        <w:tab w:val="right" w:pos="8306"/>
      </w:tabs>
      <w:snapToGrid w:val="0"/>
      <w:jc w:val="left"/>
    </w:pPr>
    <w:rPr>
      <w:sz w:val="18"/>
      <w:szCs w:val="18"/>
    </w:rPr>
  </w:style>
  <w:style w:type="character" w:customStyle="1" w:styleId="af1">
    <w:name w:val="页脚 字符"/>
    <w:basedOn w:val="a0"/>
    <w:link w:val="af0"/>
    <w:uiPriority w:val="99"/>
    <w:rsid w:val="00E12E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1247</Words>
  <Characters>1310</Characters>
  <Application>Microsoft Office Word</Application>
  <DocSecurity>0</DocSecurity>
  <Lines>68</Lines>
  <Paragraphs>94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3</cp:revision>
  <dcterms:created xsi:type="dcterms:W3CDTF">2025-11-09T11:16:00Z</dcterms:created>
  <dcterms:modified xsi:type="dcterms:W3CDTF">2025-11-09T11:32:00Z</dcterms:modified>
</cp:coreProperties>
</file>