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B54FA">
      <w:pPr>
        <w:jc w:val="center"/>
        <w:rPr>
          <w:rFonts w:hint="default" w:asciiTheme="minorHAnsi" w:hAnsiTheme="minorHAnsi" w:eastAsiaTheme="minorEastAsia" w:cstheme="minorBidi"/>
          <w:b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36"/>
          <w:lang w:val="en-US" w:eastAsia="zh-CN" w:bidi="ar-SA"/>
        </w:rPr>
        <w:t>电子元件买卖合同</w:t>
      </w:r>
    </w:p>
    <w:p w14:paraId="4D471FA5"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合同编号：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HT-XNYJ-2025001（建议填写：年份+项目简称+序号）</w:t>
      </w:r>
    </w:p>
    <w:p w14:paraId="3C73B3F3"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甲方（买方）：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华南科技公司</w:t>
      </w:r>
    </w:p>
    <w:p w14:paraId="0514097F"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法定代表人：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[请填写]</w:t>
      </w: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统一社会信用代码：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[请填写]</w:t>
      </w:r>
    </w:p>
    <w:p w14:paraId="1894BED7"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注册地址：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[请填写]</w:t>
      </w: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联系方式：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[请填写]</w:t>
      </w:r>
    </w:p>
    <w:p w14:paraId="7DAF6077"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乙方（卖方）：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创新材料厂</w:t>
      </w:r>
    </w:p>
    <w:p w14:paraId="5A80D9C7"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法定代表人：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[请填写]</w:t>
      </w: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统一社会信用代码：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[请填写]</w:t>
      </w:r>
    </w:p>
    <w:p w14:paraId="43209C93"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注册地址：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[请填写]</w:t>
      </w: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联系方式：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[请填写]</w:t>
      </w:r>
    </w:p>
    <w:p w14:paraId="7EBD105E"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鉴于：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甲方是依法设立并有效存续的企业法人，具备采购本合同标的物的主体资格和支付能力；2.乙方是依法设立并有效存续的企业法人，具备生产/销售本合同标的物的合法资质；3.双方就甲方向乙方采购电子元件事宜，经平等协商，达成如下协议，以兹共同遵守。</w:t>
      </w:r>
    </w:p>
    <w:p w14:paraId="5480FABB">
      <w:pPr>
        <w:pStyle w:val="2"/>
      </w:pPr>
      <w:r>
        <w:t>第一条 合同主体信息</w:t>
      </w:r>
      <w:bookmarkStart w:id="0" w:name="_GoBack"/>
      <w:bookmarkEnd w:id="0"/>
    </w:p>
    <w:p w14:paraId="38DD1943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1.1甲方（买方）基本信息：</w:t>
      </w:r>
    </w:p>
    <w:p w14:paraId="39975080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1.1.1法定全称：华南科技公司</w:t>
      </w:r>
    </w:p>
    <w:p w14:paraId="07ADA893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1.1.2统一社会信用代码：[与首部信息一致]</w:t>
      </w:r>
    </w:p>
    <w:p w14:paraId="47BF68C3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1.1.3法定代表人：[与首部信息一致]</w:t>
      </w:r>
    </w:p>
    <w:p w14:paraId="679D61C2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1.1.4注册地址：[与首部信息一致]</w:t>
      </w:r>
    </w:p>
    <w:p w14:paraId="54D9673D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1.2乙方（卖方）基本信息：</w:t>
      </w:r>
    </w:p>
    <w:p w14:paraId="1C08995B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1.2.1法定全称：创新材料厂</w:t>
      </w:r>
    </w:p>
    <w:p w14:paraId="33176904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1.2.2统一社会信用代码：[与首部信息一致]</w:t>
      </w:r>
    </w:p>
    <w:p w14:paraId="53E4A62E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1.2.3法定代表人：[与首部信息一致]</w:t>
      </w:r>
    </w:p>
    <w:p w14:paraId="3BBF0913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1.2.4注册地址：[与首部信息一致]</w:t>
      </w:r>
    </w:p>
    <w:p w14:paraId="53BE7DCF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1.3双方确认，本合同首部载明的主体信息真实有效，作为合同履行的身份依据。如发生信息变更，应提前7个工作日书面通知对方并提供证明文件。</w:t>
      </w:r>
    </w:p>
    <w:p w14:paraId="48A1FB3B">
      <w:pPr>
        <w:pStyle w:val="2"/>
      </w:pPr>
      <w:r>
        <w:t>第二条 标的物与技术要求</w:t>
      </w:r>
    </w:p>
    <w:p w14:paraId="76968505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2.1乙方应向甲方交付电子元件（型号：XYZ-2025，数量：10000件）及配套技术服务（包括但不限于产品安装指导、使用培训、技术参数说明）。具体交付清单见附件一《标的物明细》。</w:t>
      </w:r>
    </w:p>
    <w:p w14:paraId="25F4977E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2.2标的物的技术规格和性能要求以双方签字确认的《技术规格书》（附件二）为准，该附件为本合同不可分割部分。</w:t>
      </w:r>
    </w:p>
    <w:p w14:paraId="56482242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2.3乙方保证标的物符合GB/T [具体标准号]国家标准及附件二《技术规格书》要求，并随货提供产品合格证、质量检测报告等证明文件。</w:t>
      </w:r>
    </w:p>
    <w:p w14:paraId="21F33D46">
      <w:pPr>
        <w:pStyle w:val="2"/>
      </w:pPr>
      <w:r>
        <w:t>第三条 合同总价与支付</w:t>
      </w:r>
    </w:p>
    <w:p w14:paraId="42060913">
      <w:r>
        <w:t>3.1 本合同总价为人民币贰佰万元整（¥2,000,000.00）。</w:t>
      </w:r>
    </w:p>
    <w:p w14:paraId="62387514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3.2定金：甲方应在本合同签订后5个工作日内支付定金人民币伍拾万元整（¥500,000.00）。若甲方违约，定金不予退还；若乙方违约，应双倍返还定金。定金可冲抵合同价款。</w:t>
      </w:r>
    </w:p>
    <w:p w14:paraId="0C3213FB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3.3剩余款项：甲方应在货物验收合格后15个工作日内支付剩余货款人民币壹佰伍拾万元整（¥1,500,000.00）。</w:t>
      </w:r>
    </w:p>
    <w:p w14:paraId="7B9F6AF1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3.4乙方收款账户信息：户名：创新材料厂，开户行：[请填写具体银行名称及支行]，账号：[请填写具体账号]。如账户信息变更，乙方应提前3个工作日书面通知甲方。</w:t>
      </w:r>
    </w:p>
    <w:p w14:paraId="40CF93DC">
      <w:pPr>
        <w:pStyle w:val="2"/>
      </w:pPr>
      <w:r>
        <w:t>第四条 交付与验收</w:t>
      </w:r>
    </w:p>
    <w:p w14:paraId="02D4FFCF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4.1交付时间：乙方应于本合同签订后30个工作日内完成全部货物交付。</w:t>
      </w:r>
    </w:p>
    <w:p w14:paraId="4A49DF41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4.2交付地点：甲方指定地点（详细地址：[请填写具体地址]）。若需变更地点，甲方应提前5个工作日书面通知乙方。</w:t>
      </w:r>
    </w:p>
    <w:p w14:paraId="04B0BDAF">
      <w:r>
        <w:t>4.3 交付方式：乙方送货上门。</w:t>
      </w:r>
    </w:p>
    <w:p w14:paraId="79EC9CE6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4.4验收标准：依据附件二《技术规格书》及GB/T [具体标准号]执行。验收不合格的，甲方有权拒收并要求乙方在7日内更换合格产品。</w:t>
      </w:r>
    </w:p>
    <w:p w14:paraId="0D0E9C0C">
      <w:r>
        <w:t>4.5 验收期限：甲方应在收到货物后5个工作日内完成验收。</w:t>
      </w:r>
    </w:p>
    <w:p w14:paraId="367270B5">
      <w:pPr>
        <w:pStyle w:val="2"/>
      </w:pPr>
      <w:r>
        <w:t>第五条 包装、运输与风险转移</w:t>
      </w:r>
    </w:p>
    <w:p w14:paraId="054B3EF7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5.1包装标准：采用防潮、防震、防静电包装，每件产品附合格证，外包装标明产品名称、型号、数量、批次及乙方名称。</w:t>
      </w:r>
    </w:p>
    <w:p w14:paraId="3CB6A7EE">
      <w:r>
        <w:t>5.2 运输费用：由乙方承担。</w:t>
      </w:r>
    </w:p>
    <w:p w14:paraId="2E13FD9A">
      <w:r>
        <w:t>5.3 风险转移：货物毁损、灭失的风险自货物交付给甲方时转移。</w:t>
      </w:r>
    </w:p>
    <w:p w14:paraId="643B6407">
      <w:pPr>
        <w:pStyle w:val="2"/>
      </w:pPr>
      <w:r>
        <w:t>第六条 质量保证与售后服务</w:t>
      </w:r>
    </w:p>
    <w:p w14:paraId="75E0E9BB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6.1质量保证期：自甲方验收合格之日起计算12个月。</w:t>
      </w:r>
    </w:p>
    <w:p w14:paraId="26303602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6.2质保期内出现质量问题，乙方应在收到通知后48小时内响应，7日内完成免费维修或更换；无法修复的，甲方有权解除合同并要求返还已付款项。</w:t>
      </w:r>
    </w:p>
    <w:p w14:paraId="5E33158F">
      <w:pPr>
        <w:pStyle w:val="2"/>
      </w:pPr>
      <w:r>
        <w:t>第七条 知识产权</w:t>
      </w:r>
    </w:p>
    <w:p w14:paraId="71A8D675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7.1乙方保证交付的货物及相关技术不侵犯任何第三方知识产权，如发生侵权纠纷，由乙方承担全部责任（包括但不限于赔偿损失、支付诉讼费、律师费）。</w:t>
      </w:r>
    </w:p>
    <w:p w14:paraId="58F41DAB">
      <w:pPr>
        <w:pStyle w:val="2"/>
      </w:pPr>
      <w:r>
        <w:t>第八条 保密义务</w:t>
      </w:r>
    </w:p>
    <w:p w14:paraId="168FBF5D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8.1双方应对本合同内容及履行过程中知悉的对方商业秘密（包括技术信息、客户资料、财务数据等）承担保密义务，保密期限为合同终止后3年。</w:t>
      </w:r>
    </w:p>
    <w:p w14:paraId="215DF85C">
      <w:pPr>
        <w:pStyle w:val="2"/>
      </w:pPr>
      <w:r>
        <w:t>第九条 不可抗力</w:t>
      </w:r>
    </w:p>
    <w:p w14:paraId="5187B9ED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9.1不可抗力是指不能预见、不能避免且不能克服的客观情况。发生不可抗力的一方应立即通知对方，并在15日内提供有效证明，根据影响程度部分或全部免除责任。</w:t>
      </w:r>
    </w:p>
    <w:p w14:paraId="7B56F71A">
      <w:pPr>
        <w:pStyle w:val="2"/>
      </w:pPr>
      <w:r>
        <w:t>第十条 违约责任</w:t>
      </w:r>
    </w:p>
    <w:p w14:paraId="4FC65DBB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10.1甲方逾期付款的，每逾期一日按未付金额的0.05%支付违约金；逾期超过15日，乙方有权解除合同。</w:t>
      </w:r>
    </w:p>
    <w:p w14:paraId="665C13D6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10.2乙方逾期交付的，每逾期一日按合同总价的0.05%支付违约金；质量不合格且无法修复的，应返还已付款并赔偿甲方实际损失。</w:t>
      </w:r>
    </w:p>
    <w:p w14:paraId="5CCCAFEB">
      <w:pPr>
        <w:pStyle w:val="2"/>
      </w:pPr>
      <w:r>
        <w:t>第十一条 合同解除与终止</w:t>
      </w:r>
    </w:p>
    <w:p w14:paraId="0219D860">
      <w:r>
        <w:t>11.1 双方协商一致，可以解除本合同。</w:t>
      </w:r>
    </w:p>
    <w:p w14:paraId="4A364363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11.2任何一方根本违约（包括但不限于逾期履行主要义务超过30日、提供虚假信息、严重质量违约），守约方有权书面通知解除合同并要求赔偿损失。</w:t>
      </w:r>
    </w:p>
    <w:p w14:paraId="4C662DB7">
      <w:pPr>
        <w:pStyle w:val="2"/>
      </w:pPr>
      <w:r>
        <w:t>第十二条 争议解决</w:t>
      </w:r>
    </w:p>
    <w:p w14:paraId="057562DC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12.1双方因履行本合同发生争议，应协商解决；协商不成的，提交甲方所在地有管辖权的人民法院诉讼解决。</w:t>
      </w:r>
    </w:p>
    <w:p w14:paraId="189C4C94">
      <w:pPr>
        <w:pStyle w:val="2"/>
      </w:pPr>
      <w:r>
        <w:t>第十三条 通知与送达</w:t>
      </w:r>
    </w:p>
    <w:p w14:paraId="3055FE8B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13.1 双方确认以下联系方式为有效送达途径：</w:t>
      </w:r>
    </w:p>
    <w:p w14:paraId="435BCCBC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13.1.1 甲方联系人：[请填写姓名]，电话：[请填写]，电子邮箱：[请填写]，邮寄地址：[与注册地址一致]</w:t>
      </w:r>
    </w:p>
    <w:p w14:paraId="42190F3A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13.1.2 乙方联系人：[请填写姓名]，电话：[请填写]，电子邮箱：[请填写]，邮寄地址：[与注册地址一致]</w:t>
      </w:r>
    </w:p>
    <w:p w14:paraId="13ADD214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13.2 任何通知通过邮寄方式的，以签收日或寄出后第5日（以先到者为准）视为送达；通过电子邮箱的，以进入对方系统时视为送达。联系方式变更应提前3日书面通知对方。</w:t>
      </w:r>
    </w:p>
    <w:p w14:paraId="5E9A6FF7">
      <w:pPr>
        <w:pStyle w:val="2"/>
      </w:pPr>
      <w:r>
        <w:t>第十四条 合同生效</w:t>
      </w:r>
    </w:p>
    <w:p w14:paraId="312CA27B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14.1 本合同自双方法定代表人或授权代表签字并加盖公司公章（或合同专用章）之日起生效。附件一《标的物明细》、附件二《技术规格书》为本合同不可分割部分，与本合同具有同等法律效力。</w:t>
      </w:r>
    </w:p>
    <w:p w14:paraId="7C023517">
      <w:pPr>
        <w:pStyle w:val="2"/>
      </w:pPr>
      <w:r>
        <w:t>第十五条 其他</w:t>
      </w:r>
    </w:p>
    <w:p w14:paraId="051687F3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15.1 本合同未尽事宜，双方可另行签订书面补充协议。补充协议需经双方签字盖章后生效，与本合同具有同等法律效力。补充协议内容与本合同冲突的，以补充协议为准。</w:t>
      </w:r>
    </w:p>
    <w:p w14:paraId="0109E13E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15.2 本合同一式肆份，甲方执贰份，乙方执贰份，具有同等法律效力。合同扫描件、复印件与原件具有同等效力，但用于诉讼/仲裁时需提供原件。</w:t>
      </w:r>
    </w:p>
    <w:p w14:paraId="2BEEDCE4"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甲方（盖章）：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（此处留空供盖章）</w:t>
      </w: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授权代表（签字）：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（此处留空供签字）</w:t>
      </w:r>
    </w:p>
    <w:p w14:paraId="6979C03C"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乙方（盖章）：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（此处留空供盖章）</w:t>
      </w: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授权代表（签字）：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（此处留空供签字）</w:t>
      </w:r>
    </w:p>
    <w:p w14:paraId="60CB7952"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签署日期：____年____月____日</w:t>
      </w:r>
    </w:p>
    <w:p w14:paraId="0A13C2AB"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签署地点：</w:t>
      </w: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____省____市</w:t>
      </w:r>
    </w:p>
    <w:p w14:paraId="1D654D8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D2C95"/>
    <w:rsid w:val="5FCD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2025-11-05T06:13:00Z</dcterms:created>
  <dc:creator>YI</dc:creator>
  <cp:lastModifiedBy>YI</cp:lastModifiedBy>
  <dcterms:modified xsi:type="dcterms:W3CDTF">2025-11-05T06:18:55Z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44DC30A24DA445E9AE1F2B89EBF66ED5_11</vt:lpwstr>
  </property>
  <property fmtid="{D5CDD505-2E9C-101B-9397-08002B2CF9AE}" pid="4" name="KSOTemplateDocerSaveRecord">
    <vt:lpwstr>eyJoZGlkIjoiNzk2NzQzMDY3ZDM4Y2E1YmQzMDFlMjdkOTc5YTAyOTEiLCJ1c2VySWQiOiIzNTUyODg0MzgifQ==</vt:lpwstr>
  </property>
</Properties>
</file>