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自然资源地理信息安全评估知识库数据集说明</w:t>
      </w:r>
    </w:p>
    <w:p>
      <w:r>
        <w:t>本数据集面向自然资源地理信息全流程安全评估与智能治理需求，围绕数据采集、传输、存储、共享与应用五个环节，构建了一个以规则可计算、风险可推理和处置可审计为核心特征的安全评估知识库数据集。</w:t>
      </w:r>
    </w:p>
    <w:p>
      <w:pPr>
        <w:pStyle w:val="Heading2"/>
      </w:pPr>
      <w:r>
        <w:t>一、建设背景与目标</w:t>
      </w:r>
    </w:p>
    <w:p>
      <w:r>
        <w:t>随着自然资源地理信息在确权登记、调查监测、生态修复和公共服务中的广泛应用，数据在跨部门共享和系统集成过程中面临敏感性扩散、权限失控和责任难以追溯等问题。本数据集通过结构化组织安全相关知识与样本数据，为自动化安全评估和智能治理提供数据基础。</w:t>
      </w:r>
    </w:p>
    <w:p>
      <w:pPr>
        <w:pStyle w:val="Heading2"/>
      </w:pPr>
      <w:r>
        <w:t>二、数据集总体结构</w:t>
      </w:r>
    </w:p>
    <w:p>
      <w:r>
        <w:t>数据集采用极简化设计思路，由基础库、样本库、行为库和案例库构成。其中，基础库提供统一术语、法规条款与可计算规则；样本库用于支撑数据驱动的敏感性评估；行为库记录风险事件、响应动作与审计结果；案例库用于展示典型应用场景。</w:t>
      </w:r>
    </w:p>
    <w:p>
      <w:pPr>
        <w:pStyle w:val="Heading2"/>
      </w:pPr>
      <w:r>
        <w:t>三、主要应用场景</w:t>
      </w:r>
    </w:p>
    <w:p>
      <w:r>
        <w:t>数据集可用于自然资源数据分类分级、安全风险评估、共享合规校验、以及风险处置效果分析等场景，并为相关系统提供可解释、可追溯的数据支撑。</w:t>
      </w:r>
    </w:p>
    <w:p>
      <w:pPr>
        <w:pStyle w:val="Heading2"/>
      </w:pPr>
      <w:r>
        <w:t>四、版本与维护</w:t>
      </w:r>
    </w:p>
    <w:p>
      <w:r>
        <w:t>当前版本为 v1.0，后续将根据法规更新、业务需求变化和事件反馈对规则与样本进行持续补充和修订。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