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70" w:rsidRDefault="00585170" w:rsidP="00585170">
      <w:r>
        <w:t>Hong Zhang</w:t>
      </w:r>
    </w:p>
    <w:p w:rsidR="00585170" w:rsidRDefault="00585170" w:rsidP="00585170">
      <w:r>
        <w:t>ACC1140</w:t>
      </w:r>
    </w:p>
    <w:p w:rsidR="00585170" w:rsidRDefault="00585170" w:rsidP="00585170">
      <w:pPr>
        <w:rPr>
          <w:rFonts w:eastAsiaTheme="minorEastAsia"/>
          <w:lang w:eastAsia="zh-CN"/>
        </w:rPr>
      </w:pPr>
      <w:r>
        <w:t>Test 2 Do-over</w:t>
      </w:r>
      <w:r>
        <w:rPr>
          <w:rFonts w:eastAsiaTheme="minorEastAsia" w:hint="eastAsia"/>
          <w:lang w:eastAsia="zh-CN"/>
        </w:rPr>
        <w:t>-Problems</w:t>
      </w:r>
      <w:r>
        <w:t xml:space="preserve"> </w:t>
      </w:r>
    </w:p>
    <w:p w:rsidR="00585170" w:rsidRPr="00585170" w:rsidRDefault="00585170" w:rsidP="00585170">
      <w:pPr>
        <w:rPr>
          <w:rFonts w:eastAsiaTheme="minorEastAsia"/>
          <w:lang w:eastAsia="zh-CN"/>
        </w:rPr>
      </w:pPr>
    </w:p>
    <w:p w:rsidR="006C486C" w:rsidRPr="007D620C" w:rsidRDefault="006C486C" w:rsidP="006C486C">
      <w:pPr>
        <w:pStyle w:val="ListParagraph"/>
        <w:numPr>
          <w:ilvl w:val="0"/>
          <w:numId w:val="1"/>
        </w:numPr>
        <w:tabs>
          <w:tab w:val="decimal" w:pos="360"/>
        </w:tabs>
        <w:rPr>
          <w:rFonts w:cs="Arial"/>
          <w:szCs w:val="22"/>
        </w:rPr>
      </w:pPr>
      <w:r w:rsidRPr="007D620C">
        <w:rPr>
          <w:rFonts w:cs="Arial"/>
          <w:szCs w:val="22"/>
        </w:rPr>
        <w:t>Jake’s Market recorded the following events involving a recent purchase of merchandise:</w:t>
      </w:r>
    </w:p>
    <w:p w:rsidR="006C486C" w:rsidRPr="006D3A44" w:rsidRDefault="006C486C" w:rsidP="006C486C">
      <w:pPr>
        <w:spacing w:before="80"/>
        <w:ind w:firstLine="360"/>
        <w:rPr>
          <w:rFonts w:cs="Arial"/>
          <w:szCs w:val="22"/>
        </w:rPr>
      </w:pPr>
      <w:r>
        <w:rPr>
          <w:rFonts w:cs="Arial"/>
          <w:szCs w:val="22"/>
        </w:rPr>
        <w:t>01/01/13</w:t>
      </w:r>
      <w:r>
        <w:rPr>
          <w:rFonts w:cs="Arial"/>
          <w:szCs w:val="22"/>
        </w:rPr>
        <w:tab/>
      </w:r>
      <w:r w:rsidRPr="006D3A44">
        <w:rPr>
          <w:rFonts w:cs="Arial"/>
          <w:szCs w:val="22"/>
        </w:rPr>
        <w:t xml:space="preserve">Received goods for $50,000, terms 2/10, </w:t>
      </w:r>
      <w:proofErr w:type="gramStart"/>
      <w:r w:rsidRPr="006D3A44">
        <w:rPr>
          <w:rFonts w:cs="Arial"/>
          <w:szCs w:val="22"/>
        </w:rPr>
        <w:t>n</w:t>
      </w:r>
      <w:proofErr w:type="gramEnd"/>
      <w:r w:rsidRPr="006D3A44">
        <w:rPr>
          <w:rFonts w:cs="Arial"/>
          <w:szCs w:val="22"/>
        </w:rPr>
        <w:t>/30.</w:t>
      </w:r>
    </w:p>
    <w:p w:rsidR="006C486C" w:rsidRPr="006D3A44" w:rsidRDefault="006C486C" w:rsidP="006C486C">
      <w:pPr>
        <w:ind w:firstLine="360"/>
        <w:rPr>
          <w:rFonts w:cs="Arial"/>
          <w:szCs w:val="22"/>
        </w:rPr>
      </w:pPr>
      <w:r>
        <w:rPr>
          <w:rFonts w:cs="Arial"/>
          <w:szCs w:val="22"/>
        </w:rPr>
        <w:t>01/04/13</w:t>
      </w:r>
      <w:r>
        <w:rPr>
          <w:rFonts w:cs="Arial"/>
          <w:szCs w:val="22"/>
        </w:rPr>
        <w:tab/>
      </w:r>
      <w:r w:rsidRPr="006D3A44">
        <w:rPr>
          <w:rFonts w:cs="Arial"/>
          <w:szCs w:val="22"/>
        </w:rPr>
        <w:t>Returned $1,000 of the shipment for credit.</w:t>
      </w:r>
    </w:p>
    <w:p w:rsidR="006C486C" w:rsidRPr="006D3A44" w:rsidRDefault="006C486C" w:rsidP="006C486C">
      <w:pPr>
        <w:ind w:firstLine="360"/>
        <w:rPr>
          <w:rFonts w:cs="Arial"/>
          <w:szCs w:val="22"/>
        </w:rPr>
      </w:pPr>
      <w:r>
        <w:rPr>
          <w:rFonts w:cs="Arial"/>
          <w:szCs w:val="22"/>
        </w:rPr>
        <w:t>01/08//13</w:t>
      </w:r>
      <w:r>
        <w:rPr>
          <w:rFonts w:cs="Arial"/>
          <w:szCs w:val="22"/>
        </w:rPr>
        <w:tab/>
      </w:r>
      <w:r w:rsidRPr="006D3A44">
        <w:rPr>
          <w:rFonts w:cs="Arial"/>
          <w:szCs w:val="22"/>
        </w:rPr>
        <w:t>Paid $250 freight on the shipment.</w:t>
      </w:r>
    </w:p>
    <w:p w:rsidR="006C486C" w:rsidRDefault="006C486C" w:rsidP="006C486C">
      <w:pPr>
        <w:pStyle w:val="BodyText"/>
        <w:spacing w:before="0"/>
        <w:ind w:firstLine="360"/>
        <w:rPr>
          <w:rFonts w:cs="Arial"/>
          <w:szCs w:val="22"/>
        </w:rPr>
      </w:pPr>
      <w:r>
        <w:rPr>
          <w:rFonts w:cs="Arial"/>
          <w:szCs w:val="22"/>
        </w:rPr>
        <w:t>01/09/13</w:t>
      </w:r>
      <w:r>
        <w:rPr>
          <w:rFonts w:cs="Arial"/>
          <w:szCs w:val="22"/>
        </w:rPr>
        <w:tab/>
        <w:t>Paid the invoice within the discount period.</w:t>
      </w:r>
    </w:p>
    <w:p w:rsidR="006C486C" w:rsidRDefault="006C486C" w:rsidP="006C486C">
      <w:pPr>
        <w:pStyle w:val="BodyText"/>
        <w:spacing w:before="0"/>
        <w:ind w:firstLine="360"/>
        <w:rPr>
          <w:rFonts w:cs="Arial"/>
          <w:szCs w:val="22"/>
        </w:rPr>
      </w:pPr>
      <w:r>
        <w:rPr>
          <w:rFonts w:cs="Arial"/>
          <w:szCs w:val="22"/>
        </w:rPr>
        <w:t>01/15/13</w:t>
      </w:r>
      <w:r>
        <w:rPr>
          <w:rFonts w:cs="Arial"/>
          <w:szCs w:val="22"/>
        </w:rPr>
        <w:tab/>
        <w:t>Sold on account for $2,000 goods which cost $800</w:t>
      </w:r>
    </w:p>
    <w:p w:rsidR="00585170" w:rsidRPr="00585170" w:rsidRDefault="006C486C" w:rsidP="00585170">
      <w:pPr>
        <w:pStyle w:val="BodyText"/>
        <w:spacing w:before="0"/>
        <w:ind w:firstLine="360"/>
        <w:rPr>
          <w:rFonts w:eastAsiaTheme="minorEastAsia" w:cs="Arial"/>
          <w:szCs w:val="22"/>
          <w:lang w:eastAsia="zh-CN"/>
        </w:rPr>
      </w:pPr>
      <w:r>
        <w:rPr>
          <w:rFonts w:cs="Arial"/>
          <w:szCs w:val="22"/>
        </w:rPr>
        <w:t>01/17/13</w:t>
      </w:r>
      <w:r>
        <w:rPr>
          <w:rFonts w:cs="Arial"/>
          <w:szCs w:val="22"/>
        </w:rPr>
        <w:tab/>
        <w:t>Customer returned $500 of the goods, which were defective.</w:t>
      </w:r>
    </w:p>
    <w:p w:rsidR="006C486C" w:rsidRDefault="006C486C" w:rsidP="006C486C">
      <w:pPr>
        <w:pStyle w:val="BodyText"/>
        <w:spacing w:before="0"/>
        <w:ind w:left="360"/>
        <w:rPr>
          <w:rFonts w:cs="Arial"/>
          <w:szCs w:val="22"/>
        </w:rPr>
      </w:pPr>
      <w:r>
        <w:rPr>
          <w:rFonts w:cs="Arial"/>
          <w:szCs w:val="22"/>
        </w:rPr>
        <w:t>Prepare the Journal Entries to record these transactions under both the Perpetual System and the Periodic System</w:t>
      </w:r>
    </w:p>
    <w:p w:rsidR="006C486C" w:rsidRDefault="006C486C" w:rsidP="006C486C"/>
    <w:p w:rsidR="006C486C" w:rsidRDefault="00704A04" w:rsidP="006C486C">
      <w:pPr>
        <w:rPr>
          <w:rFonts w:cs="Arial"/>
          <w:b/>
          <w:szCs w:val="22"/>
          <w:u w:val="single"/>
        </w:rPr>
      </w:pPr>
      <w:r w:rsidRPr="00704A04">
        <w:rPr>
          <w:rFonts w:cs="Arial"/>
          <w:b/>
          <w:szCs w:val="22"/>
          <w:u w:val="single"/>
        </w:rPr>
        <w:t>Perpetual:</w:t>
      </w:r>
    </w:p>
    <w:tbl>
      <w:tblPr>
        <w:tblStyle w:val="TableGrid"/>
        <w:tblW w:w="0" w:type="auto"/>
        <w:tblLook w:val="04A0" w:firstRow="1" w:lastRow="0" w:firstColumn="1" w:lastColumn="0" w:noHBand="0" w:noVBand="1"/>
      </w:tblPr>
      <w:tblGrid>
        <w:gridCol w:w="681"/>
        <w:gridCol w:w="5727"/>
        <w:gridCol w:w="1466"/>
        <w:gridCol w:w="1702"/>
      </w:tblGrid>
      <w:tr w:rsidR="00704A04" w:rsidTr="00704A04">
        <w:tc>
          <w:tcPr>
            <w:tcW w:w="681" w:type="dxa"/>
          </w:tcPr>
          <w:p w:rsidR="00704A04" w:rsidRDefault="00704A04" w:rsidP="006C486C">
            <w:pPr>
              <w:rPr>
                <w:rFonts w:cs="Arial"/>
                <w:szCs w:val="22"/>
              </w:rPr>
            </w:pPr>
            <w:r>
              <w:rPr>
                <w:rFonts w:cs="Arial"/>
                <w:szCs w:val="22"/>
              </w:rPr>
              <w:t>Date</w:t>
            </w:r>
          </w:p>
        </w:tc>
        <w:tc>
          <w:tcPr>
            <w:tcW w:w="5727" w:type="dxa"/>
          </w:tcPr>
          <w:p w:rsidR="00704A04" w:rsidRDefault="00704A04" w:rsidP="00704A04">
            <w:pPr>
              <w:rPr>
                <w:rFonts w:cs="Arial"/>
                <w:szCs w:val="22"/>
              </w:rPr>
            </w:pPr>
            <w:r>
              <w:rPr>
                <w:rFonts w:cs="Arial"/>
                <w:szCs w:val="22"/>
              </w:rPr>
              <w:t>Account titles and Explanations</w:t>
            </w:r>
          </w:p>
        </w:tc>
        <w:tc>
          <w:tcPr>
            <w:tcW w:w="1466" w:type="dxa"/>
          </w:tcPr>
          <w:p w:rsidR="00704A04" w:rsidRDefault="00704A04" w:rsidP="006C486C">
            <w:pPr>
              <w:rPr>
                <w:rFonts w:cs="Arial"/>
                <w:szCs w:val="22"/>
              </w:rPr>
            </w:pPr>
            <w:r>
              <w:rPr>
                <w:rFonts w:cs="Arial"/>
                <w:szCs w:val="22"/>
              </w:rPr>
              <w:t>Debit</w:t>
            </w:r>
          </w:p>
        </w:tc>
        <w:tc>
          <w:tcPr>
            <w:tcW w:w="1702" w:type="dxa"/>
          </w:tcPr>
          <w:p w:rsidR="00704A04" w:rsidRDefault="00704A04" w:rsidP="006C486C">
            <w:pPr>
              <w:rPr>
                <w:rFonts w:cs="Arial"/>
                <w:szCs w:val="22"/>
              </w:rPr>
            </w:pPr>
            <w:r>
              <w:rPr>
                <w:rFonts w:cs="Arial"/>
                <w:szCs w:val="22"/>
              </w:rPr>
              <w:t>Credit</w:t>
            </w:r>
          </w:p>
        </w:tc>
      </w:tr>
      <w:tr w:rsidR="00704A04" w:rsidTr="00704A04">
        <w:tc>
          <w:tcPr>
            <w:tcW w:w="681" w:type="dxa"/>
          </w:tcPr>
          <w:p w:rsidR="00704A04" w:rsidRDefault="00704A04" w:rsidP="006C486C">
            <w:pPr>
              <w:rPr>
                <w:rFonts w:cs="Arial"/>
                <w:szCs w:val="22"/>
              </w:rPr>
            </w:pPr>
            <w:r>
              <w:rPr>
                <w:rFonts w:cs="Arial"/>
                <w:szCs w:val="22"/>
              </w:rPr>
              <w:t>1/1</w:t>
            </w:r>
          </w:p>
        </w:tc>
        <w:tc>
          <w:tcPr>
            <w:tcW w:w="5727" w:type="dxa"/>
          </w:tcPr>
          <w:p w:rsidR="00704A04" w:rsidRDefault="00704A04" w:rsidP="006C486C">
            <w:pPr>
              <w:rPr>
                <w:rFonts w:cs="Arial"/>
                <w:szCs w:val="22"/>
              </w:rPr>
            </w:pPr>
            <w:r w:rsidRPr="00704A04">
              <w:rPr>
                <w:rFonts w:cs="Arial"/>
                <w:szCs w:val="22"/>
              </w:rPr>
              <w:t>Merchandise inventory</w:t>
            </w:r>
          </w:p>
          <w:p w:rsidR="00704A04" w:rsidRDefault="00704A04" w:rsidP="006C486C">
            <w:pPr>
              <w:rPr>
                <w:rFonts w:cs="Arial"/>
                <w:szCs w:val="22"/>
              </w:rPr>
            </w:pPr>
            <w:r>
              <w:rPr>
                <w:rFonts w:cs="Arial"/>
                <w:szCs w:val="22"/>
              </w:rPr>
              <w:t xml:space="preserve">        </w:t>
            </w:r>
            <w:r w:rsidRPr="00704A04">
              <w:rPr>
                <w:rFonts w:cs="Arial"/>
                <w:szCs w:val="22"/>
              </w:rPr>
              <w:t>Accounts Payable</w:t>
            </w:r>
          </w:p>
          <w:p w:rsidR="00704A04" w:rsidRDefault="00704A04" w:rsidP="006C486C">
            <w:pPr>
              <w:rPr>
                <w:rFonts w:cs="Arial"/>
                <w:szCs w:val="22"/>
              </w:rPr>
            </w:pPr>
            <w:r>
              <w:rPr>
                <w:rFonts w:cs="Arial"/>
                <w:szCs w:val="22"/>
              </w:rPr>
              <w:t>(</w:t>
            </w:r>
            <w:r w:rsidRPr="006D3A44">
              <w:rPr>
                <w:rFonts w:cs="Arial"/>
                <w:szCs w:val="22"/>
              </w:rPr>
              <w:t>terms 2/10, n/30</w:t>
            </w:r>
            <w:r>
              <w:rPr>
                <w:rFonts w:cs="Arial"/>
                <w:szCs w:val="22"/>
              </w:rPr>
              <w:t>)</w:t>
            </w:r>
          </w:p>
        </w:tc>
        <w:tc>
          <w:tcPr>
            <w:tcW w:w="1466" w:type="dxa"/>
          </w:tcPr>
          <w:p w:rsidR="00704A04" w:rsidRDefault="00704A04" w:rsidP="006C486C">
            <w:pPr>
              <w:rPr>
                <w:rFonts w:cs="Arial"/>
                <w:szCs w:val="22"/>
              </w:rPr>
            </w:pPr>
            <w:r>
              <w:rPr>
                <w:rFonts w:cs="Arial"/>
                <w:szCs w:val="22"/>
              </w:rPr>
              <w:t>50,000</w:t>
            </w:r>
          </w:p>
        </w:tc>
        <w:tc>
          <w:tcPr>
            <w:tcW w:w="1702" w:type="dxa"/>
          </w:tcPr>
          <w:p w:rsidR="00704A04" w:rsidRDefault="00704A04" w:rsidP="006C486C">
            <w:pPr>
              <w:rPr>
                <w:rFonts w:cs="Arial"/>
                <w:szCs w:val="22"/>
              </w:rPr>
            </w:pPr>
          </w:p>
          <w:p w:rsidR="00704A04" w:rsidRDefault="00704A04" w:rsidP="006C486C">
            <w:pPr>
              <w:rPr>
                <w:rFonts w:cs="Arial"/>
                <w:szCs w:val="22"/>
              </w:rPr>
            </w:pPr>
            <w:r>
              <w:rPr>
                <w:rFonts w:cs="Arial"/>
                <w:szCs w:val="22"/>
              </w:rPr>
              <w:t>50,000</w:t>
            </w:r>
          </w:p>
        </w:tc>
      </w:tr>
      <w:tr w:rsidR="00704A04" w:rsidTr="00704A04">
        <w:tc>
          <w:tcPr>
            <w:tcW w:w="681" w:type="dxa"/>
          </w:tcPr>
          <w:p w:rsidR="00704A04" w:rsidRDefault="001B012F" w:rsidP="006C486C">
            <w:pPr>
              <w:rPr>
                <w:rFonts w:cs="Arial"/>
                <w:szCs w:val="22"/>
              </w:rPr>
            </w:pPr>
            <w:r>
              <w:rPr>
                <w:rFonts w:cs="Arial"/>
                <w:szCs w:val="22"/>
              </w:rPr>
              <w:t>1/4</w:t>
            </w:r>
          </w:p>
        </w:tc>
        <w:tc>
          <w:tcPr>
            <w:tcW w:w="5727" w:type="dxa"/>
          </w:tcPr>
          <w:p w:rsidR="00704A04" w:rsidRDefault="001B012F" w:rsidP="006C486C">
            <w:pPr>
              <w:rPr>
                <w:rFonts w:cs="Arial"/>
                <w:szCs w:val="22"/>
              </w:rPr>
            </w:pPr>
            <w:r w:rsidRPr="00704A04">
              <w:rPr>
                <w:rFonts w:cs="Arial"/>
                <w:szCs w:val="22"/>
              </w:rPr>
              <w:t>Accounts Payable</w:t>
            </w:r>
          </w:p>
          <w:p w:rsidR="001B012F" w:rsidRPr="00704A04" w:rsidRDefault="001B012F" w:rsidP="006C486C">
            <w:pPr>
              <w:rPr>
                <w:rFonts w:cs="Arial"/>
                <w:szCs w:val="22"/>
              </w:rPr>
            </w:pPr>
            <w:r>
              <w:rPr>
                <w:rFonts w:cs="Arial"/>
                <w:szCs w:val="22"/>
              </w:rPr>
              <w:t xml:space="preserve">      </w:t>
            </w:r>
            <w:r w:rsidRPr="00704A04">
              <w:rPr>
                <w:rFonts w:cs="Arial"/>
                <w:szCs w:val="22"/>
              </w:rPr>
              <w:t>Merchandise inventory</w:t>
            </w:r>
          </w:p>
        </w:tc>
        <w:tc>
          <w:tcPr>
            <w:tcW w:w="1466" w:type="dxa"/>
          </w:tcPr>
          <w:p w:rsidR="00704A04" w:rsidRDefault="001B012F" w:rsidP="006C486C">
            <w:pPr>
              <w:rPr>
                <w:rFonts w:cs="Arial"/>
                <w:szCs w:val="22"/>
              </w:rPr>
            </w:pPr>
            <w:r>
              <w:rPr>
                <w:rFonts w:cs="Arial"/>
                <w:szCs w:val="22"/>
              </w:rPr>
              <w:t>1,000</w:t>
            </w:r>
          </w:p>
        </w:tc>
        <w:tc>
          <w:tcPr>
            <w:tcW w:w="1702" w:type="dxa"/>
          </w:tcPr>
          <w:p w:rsidR="00704A04" w:rsidRDefault="00704A04" w:rsidP="006C486C">
            <w:pPr>
              <w:rPr>
                <w:rFonts w:cs="Arial"/>
                <w:szCs w:val="22"/>
              </w:rPr>
            </w:pPr>
          </w:p>
          <w:p w:rsidR="001B012F" w:rsidRDefault="001B012F" w:rsidP="006C486C">
            <w:pPr>
              <w:rPr>
                <w:rFonts w:cs="Arial"/>
                <w:szCs w:val="22"/>
              </w:rPr>
            </w:pPr>
            <w:r>
              <w:rPr>
                <w:rFonts w:cs="Arial"/>
                <w:szCs w:val="22"/>
              </w:rPr>
              <w:t>1,000</w:t>
            </w:r>
          </w:p>
        </w:tc>
      </w:tr>
      <w:tr w:rsidR="001B012F" w:rsidTr="00704A04">
        <w:tc>
          <w:tcPr>
            <w:tcW w:w="681" w:type="dxa"/>
          </w:tcPr>
          <w:p w:rsidR="001B012F" w:rsidRDefault="001B012F" w:rsidP="006C486C">
            <w:pPr>
              <w:rPr>
                <w:rFonts w:cs="Arial"/>
                <w:szCs w:val="22"/>
              </w:rPr>
            </w:pPr>
            <w:r>
              <w:rPr>
                <w:rFonts w:cs="Arial"/>
                <w:szCs w:val="22"/>
              </w:rPr>
              <w:t>1/8</w:t>
            </w:r>
          </w:p>
        </w:tc>
        <w:tc>
          <w:tcPr>
            <w:tcW w:w="5727" w:type="dxa"/>
          </w:tcPr>
          <w:p w:rsidR="001B012F" w:rsidRDefault="001B012F" w:rsidP="001B012F">
            <w:pPr>
              <w:rPr>
                <w:rFonts w:cs="Arial"/>
                <w:szCs w:val="22"/>
              </w:rPr>
            </w:pPr>
            <w:r w:rsidRPr="00704A04">
              <w:rPr>
                <w:rFonts w:cs="Arial"/>
                <w:szCs w:val="22"/>
              </w:rPr>
              <w:t>Merchandise inventory</w:t>
            </w:r>
          </w:p>
          <w:p w:rsidR="001B012F" w:rsidRPr="00704A04" w:rsidRDefault="001B012F" w:rsidP="006C486C">
            <w:pPr>
              <w:rPr>
                <w:rFonts w:cs="Arial"/>
                <w:szCs w:val="22"/>
              </w:rPr>
            </w:pPr>
            <w:r>
              <w:rPr>
                <w:rFonts w:cs="Arial"/>
                <w:szCs w:val="22"/>
              </w:rPr>
              <w:t xml:space="preserve">      Cash</w:t>
            </w:r>
          </w:p>
        </w:tc>
        <w:tc>
          <w:tcPr>
            <w:tcW w:w="1466" w:type="dxa"/>
          </w:tcPr>
          <w:p w:rsidR="001B012F" w:rsidRDefault="001B012F" w:rsidP="006C486C">
            <w:pPr>
              <w:rPr>
                <w:rFonts w:cs="Arial"/>
                <w:szCs w:val="22"/>
              </w:rPr>
            </w:pPr>
            <w:r>
              <w:rPr>
                <w:rFonts w:cs="Arial"/>
                <w:szCs w:val="22"/>
              </w:rPr>
              <w:t>250</w:t>
            </w:r>
          </w:p>
        </w:tc>
        <w:tc>
          <w:tcPr>
            <w:tcW w:w="1702" w:type="dxa"/>
          </w:tcPr>
          <w:p w:rsidR="001B012F" w:rsidRDefault="001B012F" w:rsidP="006C486C">
            <w:pPr>
              <w:rPr>
                <w:rFonts w:cs="Arial"/>
                <w:szCs w:val="22"/>
              </w:rPr>
            </w:pPr>
          </w:p>
          <w:p w:rsidR="001B012F" w:rsidRDefault="001B012F" w:rsidP="006C486C">
            <w:pPr>
              <w:rPr>
                <w:rFonts w:cs="Arial"/>
                <w:szCs w:val="22"/>
              </w:rPr>
            </w:pPr>
            <w:r>
              <w:rPr>
                <w:rFonts w:cs="Arial"/>
                <w:szCs w:val="22"/>
              </w:rPr>
              <w:t>250</w:t>
            </w:r>
          </w:p>
        </w:tc>
      </w:tr>
      <w:tr w:rsidR="001B012F" w:rsidTr="00704A04">
        <w:tc>
          <w:tcPr>
            <w:tcW w:w="681" w:type="dxa"/>
          </w:tcPr>
          <w:p w:rsidR="001B012F" w:rsidRDefault="001B012F" w:rsidP="006C486C">
            <w:pPr>
              <w:rPr>
                <w:rFonts w:cs="Arial"/>
                <w:szCs w:val="22"/>
              </w:rPr>
            </w:pPr>
            <w:r>
              <w:rPr>
                <w:rFonts w:cs="Arial"/>
                <w:szCs w:val="22"/>
              </w:rPr>
              <w:t>1/9</w:t>
            </w:r>
          </w:p>
        </w:tc>
        <w:tc>
          <w:tcPr>
            <w:tcW w:w="5727" w:type="dxa"/>
          </w:tcPr>
          <w:p w:rsidR="001B012F" w:rsidRDefault="001B012F" w:rsidP="001B012F">
            <w:pPr>
              <w:rPr>
                <w:rFonts w:cs="Arial"/>
                <w:szCs w:val="22"/>
              </w:rPr>
            </w:pPr>
            <w:r w:rsidRPr="00704A04">
              <w:rPr>
                <w:rFonts w:cs="Arial"/>
                <w:szCs w:val="22"/>
              </w:rPr>
              <w:t>Accounts Payable</w:t>
            </w:r>
            <w:r>
              <w:rPr>
                <w:rFonts w:cs="Arial"/>
                <w:szCs w:val="22"/>
              </w:rPr>
              <w:t xml:space="preserve"> (50,000-1,000)</w:t>
            </w:r>
          </w:p>
          <w:p w:rsidR="001B012F" w:rsidRDefault="001B012F" w:rsidP="001B012F">
            <w:pPr>
              <w:rPr>
                <w:rFonts w:cs="Arial"/>
                <w:szCs w:val="22"/>
              </w:rPr>
            </w:pPr>
            <w:r>
              <w:rPr>
                <w:rFonts w:cs="Arial"/>
                <w:szCs w:val="22"/>
              </w:rPr>
              <w:t xml:space="preserve">      </w:t>
            </w:r>
            <w:r w:rsidRPr="00704A04">
              <w:rPr>
                <w:rFonts w:cs="Arial"/>
                <w:szCs w:val="22"/>
              </w:rPr>
              <w:t>Merchandise inventory</w:t>
            </w:r>
            <w:r>
              <w:rPr>
                <w:rFonts w:cs="Arial"/>
                <w:szCs w:val="22"/>
              </w:rPr>
              <w:t xml:space="preserve"> (49,000*</w:t>
            </w:r>
            <w:r w:rsidR="000340D5">
              <w:rPr>
                <w:rFonts w:cs="Arial"/>
                <w:szCs w:val="22"/>
              </w:rPr>
              <w:t>2%</w:t>
            </w:r>
            <w:r>
              <w:rPr>
                <w:rFonts w:cs="Arial"/>
                <w:szCs w:val="22"/>
              </w:rPr>
              <w:t>)</w:t>
            </w:r>
          </w:p>
          <w:p w:rsidR="001B012F" w:rsidRPr="00704A04" w:rsidRDefault="001B012F" w:rsidP="001B012F">
            <w:pPr>
              <w:rPr>
                <w:rFonts w:cs="Arial"/>
                <w:szCs w:val="22"/>
              </w:rPr>
            </w:pPr>
            <w:r>
              <w:rPr>
                <w:rFonts w:cs="Arial"/>
                <w:szCs w:val="22"/>
              </w:rPr>
              <w:t xml:space="preserve">      Cash</w:t>
            </w:r>
          </w:p>
        </w:tc>
        <w:tc>
          <w:tcPr>
            <w:tcW w:w="1466" w:type="dxa"/>
          </w:tcPr>
          <w:p w:rsidR="001B012F" w:rsidRDefault="001B012F" w:rsidP="006C486C">
            <w:pPr>
              <w:rPr>
                <w:rFonts w:cs="Arial"/>
                <w:szCs w:val="22"/>
              </w:rPr>
            </w:pPr>
            <w:r>
              <w:rPr>
                <w:rFonts w:cs="Arial"/>
                <w:szCs w:val="22"/>
              </w:rPr>
              <w:t>49,000</w:t>
            </w:r>
          </w:p>
          <w:p w:rsidR="001B012F" w:rsidRDefault="001B012F" w:rsidP="006C486C">
            <w:pPr>
              <w:rPr>
                <w:rFonts w:cs="Arial"/>
                <w:szCs w:val="22"/>
              </w:rPr>
            </w:pPr>
          </w:p>
        </w:tc>
        <w:tc>
          <w:tcPr>
            <w:tcW w:w="1702" w:type="dxa"/>
          </w:tcPr>
          <w:p w:rsidR="001B012F" w:rsidRDefault="001B012F" w:rsidP="006C486C">
            <w:pPr>
              <w:rPr>
                <w:rFonts w:cs="Arial"/>
                <w:szCs w:val="22"/>
              </w:rPr>
            </w:pPr>
          </w:p>
          <w:p w:rsidR="000340D5" w:rsidRDefault="000340D5" w:rsidP="006C486C">
            <w:pPr>
              <w:rPr>
                <w:rFonts w:cs="Arial"/>
                <w:szCs w:val="22"/>
              </w:rPr>
            </w:pPr>
            <w:r>
              <w:rPr>
                <w:rFonts w:cs="Arial"/>
                <w:szCs w:val="22"/>
              </w:rPr>
              <w:t>980</w:t>
            </w:r>
          </w:p>
          <w:p w:rsidR="000340D5" w:rsidRDefault="000340D5" w:rsidP="006C486C">
            <w:pPr>
              <w:rPr>
                <w:rFonts w:cs="Arial"/>
                <w:szCs w:val="22"/>
              </w:rPr>
            </w:pPr>
            <w:r>
              <w:rPr>
                <w:rFonts w:cs="Arial"/>
                <w:szCs w:val="22"/>
              </w:rPr>
              <w:t>48,020</w:t>
            </w:r>
          </w:p>
        </w:tc>
      </w:tr>
      <w:tr w:rsidR="000340D5" w:rsidTr="00704A04">
        <w:tc>
          <w:tcPr>
            <w:tcW w:w="681" w:type="dxa"/>
          </w:tcPr>
          <w:p w:rsidR="000340D5" w:rsidRDefault="000340D5" w:rsidP="006C486C">
            <w:pPr>
              <w:rPr>
                <w:rFonts w:cs="Arial"/>
                <w:szCs w:val="22"/>
              </w:rPr>
            </w:pPr>
            <w:r>
              <w:rPr>
                <w:rFonts w:cs="Arial"/>
                <w:szCs w:val="22"/>
              </w:rPr>
              <w:t>1/15</w:t>
            </w:r>
          </w:p>
        </w:tc>
        <w:tc>
          <w:tcPr>
            <w:tcW w:w="5727" w:type="dxa"/>
          </w:tcPr>
          <w:p w:rsidR="000340D5" w:rsidRDefault="000340D5" w:rsidP="001B012F">
            <w:pPr>
              <w:rPr>
                <w:rFonts w:cs="Arial"/>
                <w:szCs w:val="22"/>
              </w:rPr>
            </w:pPr>
            <w:r w:rsidRPr="00704A04">
              <w:rPr>
                <w:rFonts w:cs="Arial"/>
                <w:szCs w:val="22"/>
              </w:rPr>
              <w:t xml:space="preserve">Accounts </w:t>
            </w:r>
            <w:r w:rsidR="0033237A">
              <w:rPr>
                <w:rFonts w:cs="Arial"/>
                <w:szCs w:val="22"/>
              </w:rPr>
              <w:t>Receivable</w:t>
            </w:r>
          </w:p>
          <w:p w:rsidR="000340D5" w:rsidRDefault="000340D5" w:rsidP="001B012F">
            <w:pPr>
              <w:rPr>
                <w:rFonts w:cs="Arial"/>
                <w:szCs w:val="22"/>
              </w:rPr>
            </w:pPr>
            <w:r>
              <w:rPr>
                <w:rFonts w:cs="Arial"/>
                <w:szCs w:val="22"/>
              </w:rPr>
              <w:t xml:space="preserve">      Sales Revenue</w:t>
            </w:r>
          </w:p>
          <w:p w:rsidR="000340D5" w:rsidRDefault="000340D5" w:rsidP="001B012F">
            <w:pPr>
              <w:rPr>
                <w:rFonts w:cs="Arial"/>
                <w:szCs w:val="22"/>
              </w:rPr>
            </w:pPr>
            <w:r>
              <w:rPr>
                <w:rFonts w:cs="Arial"/>
                <w:szCs w:val="22"/>
              </w:rPr>
              <w:t>Cost of Goods Sold</w:t>
            </w:r>
          </w:p>
          <w:p w:rsidR="000340D5" w:rsidRPr="00704A04" w:rsidRDefault="000340D5" w:rsidP="001B012F">
            <w:pPr>
              <w:rPr>
                <w:rFonts w:cs="Arial"/>
                <w:szCs w:val="22"/>
              </w:rPr>
            </w:pPr>
            <w:r>
              <w:rPr>
                <w:rFonts w:cs="Arial"/>
                <w:szCs w:val="22"/>
              </w:rPr>
              <w:t xml:space="preserve">      </w:t>
            </w:r>
            <w:r w:rsidRPr="00704A04">
              <w:rPr>
                <w:rFonts w:cs="Arial"/>
                <w:szCs w:val="22"/>
              </w:rPr>
              <w:t>Merchandise inventory</w:t>
            </w:r>
          </w:p>
        </w:tc>
        <w:tc>
          <w:tcPr>
            <w:tcW w:w="1466" w:type="dxa"/>
          </w:tcPr>
          <w:p w:rsidR="000340D5" w:rsidRDefault="000340D5" w:rsidP="006C486C">
            <w:pPr>
              <w:rPr>
                <w:rFonts w:cs="Arial"/>
                <w:szCs w:val="22"/>
              </w:rPr>
            </w:pPr>
            <w:r>
              <w:rPr>
                <w:rFonts w:cs="Arial"/>
                <w:szCs w:val="22"/>
              </w:rPr>
              <w:t>2,000</w:t>
            </w:r>
          </w:p>
          <w:p w:rsidR="000340D5" w:rsidRDefault="000340D5" w:rsidP="006C486C">
            <w:pPr>
              <w:rPr>
                <w:rFonts w:cs="Arial"/>
                <w:szCs w:val="22"/>
              </w:rPr>
            </w:pPr>
          </w:p>
          <w:p w:rsidR="000340D5" w:rsidRDefault="000340D5" w:rsidP="006C486C">
            <w:pPr>
              <w:rPr>
                <w:rFonts w:cs="Arial"/>
                <w:szCs w:val="22"/>
              </w:rPr>
            </w:pPr>
            <w:r>
              <w:rPr>
                <w:rFonts w:cs="Arial"/>
                <w:szCs w:val="22"/>
              </w:rPr>
              <w:t>800</w:t>
            </w:r>
          </w:p>
        </w:tc>
        <w:tc>
          <w:tcPr>
            <w:tcW w:w="1702" w:type="dxa"/>
          </w:tcPr>
          <w:p w:rsidR="000340D5" w:rsidRDefault="000340D5" w:rsidP="006C486C">
            <w:pPr>
              <w:rPr>
                <w:rFonts w:cs="Arial"/>
                <w:szCs w:val="22"/>
              </w:rPr>
            </w:pPr>
          </w:p>
          <w:p w:rsidR="000340D5" w:rsidRDefault="000340D5" w:rsidP="006C486C">
            <w:pPr>
              <w:rPr>
                <w:rFonts w:cs="Arial"/>
                <w:szCs w:val="22"/>
              </w:rPr>
            </w:pPr>
            <w:r>
              <w:rPr>
                <w:rFonts w:cs="Arial"/>
                <w:szCs w:val="22"/>
              </w:rPr>
              <w:t>2,000</w:t>
            </w:r>
          </w:p>
          <w:p w:rsidR="000340D5" w:rsidRDefault="000340D5" w:rsidP="006C486C">
            <w:pPr>
              <w:rPr>
                <w:rFonts w:cs="Arial"/>
                <w:szCs w:val="22"/>
              </w:rPr>
            </w:pPr>
          </w:p>
          <w:p w:rsidR="000340D5" w:rsidRDefault="000340D5" w:rsidP="006C486C">
            <w:pPr>
              <w:rPr>
                <w:rFonts w:cs="Arial"/>
                <w:szCs w:val="22"/>
              </w:rPr>
            </w:pPr>
            <w:r>
              <w:rPr>
                <w:rFonts w:cs="Arial"/>
                <w:szCs w:val="22"/>
              </w:rPr>
              <w:t>800</w:t>
            </w:r>
          </w:p>
        </w:tc>
      </w:tr>
      <w:tr w:rsidR="000340D5" w:rsidTr="00704A04">
        <w:tc>
          <w:tcPr>
            <w:tcW w:w="681" w:type="dxa"/>
          </w:tcPr>
          <w:p w:rsidR="000340D5" w:rsidRDefault="000340D5" w:rsidP="006C486C">
            <w:pPr>
              <w:rPr>
                <w:rFonts w:cs="Arial"/>
                <w:szCs w:val="22"/>
              </w:rPr>
            </w:pPr>
            <w:r>
              <w:rPr>
                <w:rFonts w:cs="Arial"/>
                <w:szCs w:val="22"/>
              </w:rPr>
              <w:t>1/17</w:t>
            </w:r>
          </w:p>
        </w:tc>
        <w:tc>
          <w:tcPr>
            <w:tcW w:w="5727" w:type="dxa"/>
          </w:tcPr>
          <w:p w:rsidR="000340D5" w:rsidRDefault="0033237A" w:rsidP="001B012F">
            <w:pPr>
              <w:rPr>
                <w:rFonts w:cs="Arial"/>
                <w:szCs w:val="22"/>
              </w:rPr>
            </w:pPr>
            <w:r>
              <w:rPr>
                <w:rFonts w:cs="Arial"/>
                <w:szCs w:val="22"/>
              </w:rPr>
              <w:t xml:space="preserve">Sales Returns and Allowances </w:t>
            </w:r>
          </w:p>
          <w:p w:rsidR="0033237A" w:rsidRPr="00704A04" w:rsidRDefault="0033237A" w:rsidP="001B012F">
            <w:pPr>
              <w:rPr>
                <w:rFonts w:cs="Arial"/>
                <w:szCs w:val="22"/>
              </w:rPr>
            </w:pPr>
            <w:r>
              <w:rPr>
                <w:rFonts w:cs="Arial"/>
                <w:szCs w:val="22"/>
              </w:rPr>
              <w:t xml:space="preserve">      </w:t>
            </w:r>
            <w:r w:rsidRPr="00704A04">
              <w:rPr>
                <w:rFonts w:cs="Arial"/>
                <w:szCs w:val="22"/>
              </w:rPr>
              <w:t xml:space="preserve">Accounts </w:t>
            </w:r>
            <w:r>
              <w:rPr>
                <w:rFonts w:cs="Arial"/>
                <w:szCs w:val="22"/>
              </w:rPr>
              <w:t>Receivable</w:t>
            </w:r>
          </w:p>
        </w:tc>
        <w:tc>
          <w:tcPr>
            <w:tcW w:w="1466" w:type="dxa"/>
          </w:tcPr>
          <w:p w:rsidR="000340D5" w:rsidRDefault="0033237A" w:rsidP="006C486C">
            <w:pPr>
              <w:rPr>
                <w:rFonts w:cs="Arial"/>
                <w:szCs w:val="22"/>
              </w:rPr>
            </w:pPr>
            <w:r>
              <w:rPr>
                <w:rFonts w:cs="Arial"/>
                <w:szCs w:val="22"/>
              </w:rPr>
              <w:t>500</w:t>
            </w:r>
          </w:p>
        </w:tc>
        <w:tc>
          <w:tcPr>
            <w:tcW w:w="1702" w:type="dxa"/>
          </w:tcPr>
          <w:p w:rsidR="000340D5" w:rsidRDefault="000340D5" w:rsidP="006C486C">
            <w:pPr>
              <w:rPr>
                <w:rFonts w:cs="Arial"/>
                <w:szCs w:val="22"/>
              </w:rPr>
            </w:pPr>
          </w:p>
          <w:p w:rsidR="0033237A" w:rsidRDefault="0033237A" w:rsidP="006C486C">
            <w:pPr>
              <w:rPr>
                <w:rFonts w:cs="Arial"/>
                <w:szCs w:val="22"/>
              </w:rPr>
            </w:pPr>
            <w:r>
              <w:rPr>
                <w:rFonts w:cs="Arial"/>
                <w:szCs w:val="22"/>
              </w:rPr>
              <w:t>500</w:t>
            </w:r>
          </w:p>
        </w:tc>
      </w:tr>
    </w:tbl>
    <w:p w:rsidR="00E155A7" w:rsidRDefault="00E155A7" w:rsidP="006C486C">
      <w:pPr>
        <w:rPr>
          <w:rFonts w:cs="Arial"/>
          <w:b/>
          <w:szCs w:val="22"/>
          <w:u w:val="single"/>
        </w:rPr>
      </w:pPr>
    </w:p>
    <w:p w:rsidR="00704A04" w:rsidRPr="00704A04" w:rsidRDefault="00704A04" w:rsidP="006C486C">
      <w:pPr>
        <w:rPr>
          <w:b/>
          <w:u w:val="single"/>
        </w:rPr>
      </w:pPr>
      <w:r w:rsidRPr="00704A04">
        <w:rPr>
          <w:rFonts w:cs="Arial"/>
          <w:b/>
          <w:szCs w:val="22"/>
          <w:u w:val="single"/>
        </w:rPr>
        <w:t>Periodic</w:t>
      </w:r>
    </w:p>
    <w:tbl>
      <w:tblPr>
        <w:tblStyle w:val="TableGrid"/>
        <w:tblW w:w="0" w:type="auto"/>
        <w:tblLook w:val="04A0" w:firstRow="1" w:lastRow="0" w:firstColumn="1" w:lastColumn="0" w:noHBand="0" w:noVBand="1"/>
      </w:tblPr>
      <w:tblGrid>
        <w:gridCol w:w="681"/>
        <w:gridCol w:w="5727"/>
        <w:gridCol w:w="1466"/>
        <w:gridCol w:w="1702"/>
      </w:tblGrid>
      <w:tr w:rsidR="000340D5" w:rsidTr="00CA3C89">
        <w:tc>
          <w:tcPr>
            <w:tcW w:w="681" w:type="dxa"/>
          </w:tcPr>
          <w:p w:rsidR="000340D5" w:rsidRDefault="000340D5" w:rsidP="00CA3C89">
            <w:pPr>
              <w:rPr>
                <w:rFonts w:cs="Arial"/>
                <w:szCs w:val="22"/>
              </w:rPr>
            </w:pPr>
            <w:r>
              <w:rPr>
                <w:rFonts w:cs="Arial"/>
                <w:szCs w:val="22"/>
              </w:rPr>
              <w:t>Date</w:t>
            </w:r>
          </w:p>
        </w:tc>
        <w:tc>
          <w:tcPr>
            <w:tcW w:w="5727" w:type="dxa"/>
          </w:tcPr>
          <w:p w:rsidR="000340D5" w:rsidRDefault="000340D5" w:rsidP="00CA3C89">
            <w:pPr>
              <w:rPr>
                <w:rFonts w:cs="Arial"/>
                <w:szCs w:val="22"/>
              </w:rPr>
            </w:pPr>
            <w:r>
              <w:rPr>
                <w:rFonts w:cs="Arial"/>
                <w:szCs w:val="22"/>
              </w:rPr>
              <w:t>Account titles and Explanations</w:t>
            </w:r>
          </w:p>
        </w:tc>
        <w:tc>
          <w:tcPr>
            <w:tcW w:w="1466" w:type="dxa"/>
          </w:tcPr>
          <w:p w:rsidR="000340D5" w:rsidRDefault="000340D5" w:rsidP="00CA3C89">
            <w:pPr>
              <w:rPr>
                <w:rFonts w:cs="Arial"/>
                <w:szCs w:val="22"/>
              </w:rPr>
            </w:pPr>
            <w:r>
              <w:rPr>
                <w:rFonts w:cs="Arial"/>
                <w:szCs w:val="22"/>
              </w:rPr>
              <w:t>Debit</w:t>
            </w:r>
          </w:p>
        </w:tc>
        <w:tc>
          <w:tcPr>
            <w:tcW w:w="1702" w:type="dxa"/>
          </w:tcPr>
          <w:p w:rsidR="000340D5" w:rsidRDefault="000340D5" w:rsidP="00CA3C89">
            <w:pPr>
              <w:rPr>
                <w:rFonts w:cs="Arial"/>
                <w:szCs w:val="22"/>
              </w:rPr>
            </w:pPr>
            <w:r>
              <w:rPr>
                <w:rFonts w:cs="Arial"/>
                <w:szCs w:val="22"/>
              </w:rPr>
              <w:t>Credit</w:t>
            </w:r>
          </w:p>
        </w:tc>
      </w:tr>
      <w:tr w:rsidR="000340D5" w:rsidTr="00CA3C89">
        <w:tc>
          <w:tcPr>
            <w:tcW w:w="681" w:type="dxa"/>
          </w:tcPr>
          <w:p w:rsidR="000340D5" w:rsidRDefault="000340D5" w:rsidP="00CA3C89">
            <w:pPr>
              <w:rPr>
                <w:rFonts w:cs="Arial"/>
                <w:szCs w:val="22"/>
              </w:rPr>
            </w:pPr>
            <w:r>
              <w:rPr>
                <w:rFonts w:cs="Arial"/>
                <w:szCs w:val="22"/>
              </w:rPr>
              <w:t>1/1</w:t>
            </w:r>
          </w:p>
        </w:tc>
        <w:tc>
          <w:tcPr>
            <w:tcW w:w="5727" w:type="dxa"/>
          </w:tcPr>
          <w:p w:rsidR="000340D5" w:rsidRDefault="001C539A" w:rsidP="00CA3C89">
            <w:pPr>
              <w:rPr>
                <w:rFonts w:cs="Arial"/>
                <w:szCs w:val="22"/>
              </w:rPr>
            </w:pPr>
            <w:r>
              <w:rPr>
                <w:rFonts w:cs="Arial"/>
                <w:szCs w:val="22"/>
              </w:rPr>
              <w:t>Purchases</w:t>
            </w:r>
          </w:p>
          <w:p w:rsidR="000340D5" w:rsidRDefault="000340D5" w:rsidP="00CA3C89">
            <w:pPr>
              <w:rPr>
                <w:rFonts w:cs="Arial"/>
                <w:szCs w:val="22"/>
              </w:rPr>
            </w:pPr>
            <w:r>
              <w:rPr>
                <w:rFonts w:cs="Arial"/>
                <w:szCs w:val="22"/>
              </w:rPr>
              <w:t xml:space="preserve">        </w:t>
            </w:r>
            <w:r w:rsidRPr="00704A04">
              <w:rPr>
                <w:rFonts w:cs="Arial"/>
                <w:szCs w:val="22"/>
              </w:rPr>
              <w:t>Accounts Payable</w:t>
            </w:r>
          </w:p>
          <w:p w:rsidR="000340D5" w:rsidRDefault="000340D5" w:rsidP="00CA3C89">
            <w:pPr>
              <w:rPr>
                <w:rFonts w:cs="Arial"/>
                <w:szCs w:val="22"/>
              </w:rPr>
            </w:pPr>
            <w:r>
              <w:rPr>
                <w:rFonts w:cs="Arial"/>
                <w:szCs w:val="22"/>
              </w:rPr>
              <w:t>(</w:t>
            </w:r>
            <w:r w:rsidRPr="006D3A44">
              <w:rPr>
                <w:rFonts w:cs="Arial"/>
                <w:szCs w:val="22"/>
              </w:rPr>
              <w:t>terms 2/10, n/30</w:t>
            </w:r>
            <w:r>
              <w:rPr>
                <w:rFonts w:cs="Arial"/>
                <w:szCs w:val="22"/>
              </w:rPr>
              <w:t>)</w:t>
            </w:r>
          </w:p>
        </w:tc>
        <w:tc>
          <w:tcPr>
            <w:tcW w:w="1466" w:type="dxa"/>
          </w:tcPr>
          <w:p w:rsidR="000340D5" w:rsidRDefault="000340D5" w:rsidP="00CA3C89">
            <w:pPr>
              <w:rPr>
                <w:rFonts w:cs="Arial"/>
                <w:szCs w:val="22"/>
              </w:rPr>
            </w:pPr>
            <w:r>
              <w:rPr>
                <w:rFonts w:cs="Arial"/>
                <w:szCs w:val="22"/>
              </w:rPr>
              <w:t>50,000</w:t>
            </w:r>
          </w:p>
        </w:tc>
        <w:tc>
          <w:tcPr>
            <w:tcW w:w="1702" w:type="dxa"/>
          </w:tcPr>
          <w:p w:rsidR="000340D5" w:rsidRDefault="000340D5" w:rsidP="00CA3C89">
            <w:pPr>
              <w:rPr>
                <w:rFonts w:cs="Arial"/>
                <w:szCs w:val="22"/>
              </w:rPr>
            </w:pPr>
          </w:p>
          <w:p w:rsidR="000340D5" w:rsidRDefault="000340D5" w:rsidP="00CA3C89">
            <w:pPr>
              <w:rPr>
                <w:rFonts w:cs="Arial"/>
                <w:szCs w:val="22"/>
              </w:rPr>
            </w:pPr>
            <w:r>
              <w:rPr>
                <w:rFonts w:cs="Arial"/>
                <w:szCs w:val="22"/>
              </w:rPr>
              <w:t>50,000</w:t>
            </w:r>
          </w:p>
        </w:tc>
      </w:tr>
      <w:tr w:rsidR="000340D5" w:rsidTr="00CA3C89">
        <w:tc>
          <w:tcPr>
            <w:tcW w:w="681" w:type="dxa"/>
          </w:tcPr>
          <w:p w:rsidR="000340D5" w:rsidRDefault="000340D5" w:rsidP="00CA3C89">
            <w:pPr>
              <w:rPr>
                <w:rFonts w:cs="Arial"/>
                <w:szCs w:val="22"/>
              </w:rPr>
            </w:pPr>
            <w:r>
              <w:rPr>
                <w:rFonts w:cs="Arial"/>
                <w:szCs w:val="22"/>
              </w:rPr>
              <w:t>1/4</w:t>
            </w:r>
          </w:p>
        </w:tc>
        <w:tc>
          <w:tcPr>
            <w:tcW w:w="5727" w:type="dxa"/>
          </w:tcPr>
          <w:p w:rsidR="000340D5" w:rsidRDefault="000340D5" w:rsidP="00CA3C89">
            <w:pPr>
              <w:rPr>
                <w:rFonts w:cs="Arial"/>
                <w:szCs w:val="22"/>
              </w:rPr>
            </w:pPr>
            <w:r w:rsidRPr="00704A04">
              <w:rPr>
                <w:rFonts w:cs="Arial"/>
                <w:szCs w:val="22"/>
              </w:rPr>
              <w:t>Accounts Payable</w:t>
            </w:r>
          </w:p>
          <w:p w:rsidR="000340D5" w:rsidRPr="00704A04" w:rsidRDefault="000340D5" w:rsidP="001C539A">
            <w:pPr>
              <w:rPr>
                <w:rFonts w:cs="Arial"/>
                <w:szCs w:val="22"/>
              </w:rPr>
            </w:pPr>
            <w:r>
              <w:rPr>
                <w:rFonts w:cs="Arial"/>
                <w:szCs w:val="22"/>
              </w:rPr>
              <w:t xml:space="preserve">      </w:t>
            </w:r>
            <w:r w:rsidR="001C539A">
              <w:rPr>
                <w:rFonts w:cs="Arial"/>
                <w:szCs w:val="22"/>
              </w:rPr>
              <w:t>Purchase Returns and Allowances</w:t>
            </w:r>
          </w:p>
        </w:tc>
        <w:tc>
          <w:tcPr>
            <w:tcW w:w="1466" w:type="dxa"/>
          </w:tcPr>
          <w:p w:rsidR="000340D5" w:rsidRDefault="000340D5" w:rsidP="00CA3C89">
            <w:pPr>
              <w:rPr>
                <w:rFonts w:cs="Arial"/>
                <w:szCs w:val="22"/>
              </w:rPr>
            </w:pPr>
            <w:r>
              <w:rPr>
                <w:rFonts w:cs="Arial"/>
                <w:szCs w:val="22"/>
              </w:rPr>
              <w:t>1,000</w:t>
            </w:r>
          </w:p>
        </w:tc>
        <w:tc>
          <w:tcPr>
            <w:tcW w:w="1702" w:type="dxa"/>
          </w:tcPr>
          <w:p w:rsidR="000340D5" w:rsidRDefault="000340D5" w:rsidP="00CA3C89">
            <w:pPr>
              <w:rPr>
                <w:rFonts w:cs="Arial"/>
                <w:szCs w:val="22"/>
              </w:rPr>
            </w:pPr>
          </w:p>
          <w:p w:rsidR="000340D5" w:rsidRDefault="000340D5" w:rsidP="00CA3C89">
            <w:pPr>
              <w:rPr>
                <w:rFonts w:cs="Arial"/>
                <w:szCs w:val="22"/>
              </w:rPr>
            </w:pPr>
            <w:r>
              <w:rPr>
                <w:rFonts w:cs="Arial"/>
                <w:szCs w:val="22"/>
              </w:rPr>
              <w:t>1,000</w:t>
            </w:r>
          </w:p>
        </w:tc>
      </w:tr>
      <w:tr w:rsidR="000340D5" w:rsidTr="00CA3C89">
        <w:tc>
          <w:tcPr>
            <w:tcW w:w="681" w:type="dxa"/>
          </w:tcPr>
          <w:p w:rsidR="000340D5" w:rsidRDefault="000340D5" w:rsidP="00CA3C89">
            <w:pPr>
              <w:rPr>
                <w:rFonts w:cs="Arial"/>
                <w:szCs w:val="22"/>
              </w:rPr>
            </w:pPr>
            <w:r>
              <w:rPr>
                <w:rFonts w:cs="Arial"/>
                <w:szCs w:val="22"/>
              </w:rPr>
              <w:t>1/8</w:t>
            </w:r>
          </w:p>
        </w:tc>
        <w:tc>
          <w:tcPr>
            <w:tcW w:w="5727" w:type="dxa"/>
          </w:tcPr>
          <w:p w:rsidR="000340D5" w:rsidRDefault="001C539A" w:rsidP="00CA3C89">
            <w:pPr>
              <w:rPr>
                <w:rFonts w:cs="Arial"/>
                <w:szCs w:val="22"/>
              </w:rPr>
            </w:pPr>
            <w:r>
              <w:rPr>
                <w:rFonts w:cs="Arial"/>
                <w:szCs w:val="22"/>
              </w:rPr>
              <w:t>Freight-In</w:t>
            </w:r>
          </w:p>
          <w:p w:rsidR="000340D5" w:rsidRPr="00704A04" w:rsidRDefault="000340D5" w:rsidP="00CA3C89">
            <w:pPr>
              <w:rPr>
                <w:rFonts w:cs="Arial"/>
                <w:szCs w:val="22"/>
              </w:rPr>
            </w:pPr>
            <w:r>
              <w:rPr>
                <w:rFonts w:cs="Arial"/>
                <w:szCs w:val="22"/>
              </w:rPr>
              <w:t xml:space="preserve">      Cash</w:t>
            </w:r>
          </w:p>
        </w:tc>
        <w:tc>
          <w:tcPr>
            <w:tcW w:w="1466" w:type="dxa"/>
          </w:tcPr>
          <w:p w:rsidR="000340D5" w:rsidRDefault="000340D5" w:rsidP="00CA3C89">
            <w:pPr>
              <w:rPr>
                <w:rFonts w:cs="Arial"/>
                <w:szCs w:val="22"/>
              </w:rPr>
            </w:pPr>
            <w:r>
              <w:rPr>
                <w:rFonts w:cs="Arial"/>
                <w:szCs w:val="22"/>
              </w:rPr>
              <w:t>250</w:t>
            </w:r>
          </w:p>
        </w:tc>
        <w:tc>
          <w:tcPr>
            <w:tcW w:w="1702" w:type="dxa"/>
          </w:tcPr>
          <w:p w:rsidR="000340D5" w:rsidRDefault="000340D5" w:rsidP="00CA3C89">
            <w:pPr>
              <w:rPr>
                <w:rFonts w:cs="Arial"/>
                <w:szCs w:val="22"/>
              </w:rPr>
            </w:pPr>
          </w:p>
          <w:p w:rsidR="000340D5" w:rsidRDefault="000340D5" w:rsidP="00CA3C89">
            <w:pPr>
              <w:rPr>
                <w:rFonts w:cs="Arial"/>
                <w:szCs w:val="22"/>
              </w:rPr>
            </w:pPr>
            <w:r>
              <w:rPr>
                <w:rFonts w:cs="Arial"/>
                <w:szCs w:val="22"/>
              </w:rPr>
              <w:t>250</w:t>
            </w:r>
          </w:p>
        </w:tc>
      </w:tr>
      <w:tr w:rsidR="000340D5" w:rsidTr="00CA3C89">
        <w:tc>
          <w:tcPr>
            <w:tcW w:w="681" w:type="dxa"/>
          </w:tcPr>
          <w:p w:rsidR="000340D5" w:rsidRDefault="000340D5" w:rsidP="00CA3C89">
            <w:pPr>
              <w:rPr>
                <w:rFonts w:cs="Arial"/>
                <w:szCs w:val="22"/>
              </w:rPr>
            </w:pPr>
            <w:r>
              <w:rPr>
                <w:rFonts w:cs="Arial"/>
                <w:szCs w:val="22"/>
              </w:rPr>
              <w:t>1/9</w:t>
            </w:r>
          </w:p>
        </w:tc>
        <w:tc>
          <w:tcPr>
            <w:tcW w:w="5727" w:type="dxa"/>
          </w:tcPr>
          <w:p w:rsidR="000340D5" w:rsidRDefault="000340D5" w:rsidP="00CA3C89">
            <w:pPr>
              <w:rPr>
                <w:rFonts w:cs="Arial"/>
                <w:szCs w:val="22"/>
              </w:rPr>
            </w:pPr>
            <w:r w:rsidRPr="00704A04">
              <w:rPr>
                <w:rFonts w:cs="Arial"/>
                <w:szCs w:val="22"/>
              </w:rPr>
              <w:t>Accounts Payable</w:t>
            </w:r>
            <w:r>
              <w:rPr>
                <w:rFonts w:cs="Arial"/>
                <w:szCs w:val="22"/>
              </w:rPr>
              <w:t xml:space="preserve"> (50,000-1,000)</w:t>
            </w:r>
          </w:p>
          <w:p w:rsidR="000340D5" w:rsidRDefault="000340D5" w:rsidP="00CA3C89">
            <w:pPr>
              <w:rPr>
                <w:rFonts w:cs="Arial"/>
                <w:szCs w:val="22"/>
              </w:rPr>
            </w:pPr>
            <w:r>
              <w:rPr>
                <w:rFonts w:cs="Arial"/>
                <w:szCs w:val="22"/>
              </w:rPr>
              <w:t xml:space="preserve">      </w:t>
            </w:r>
            <w:r w:rsidR="001C539A">
              <w:rPr>
                <w:rFonts w:cs="Arial"/>
                <w:szCs w:val="22"/>
              </w:rPr>
              <w:t>Purchase</w:t>
            </w:r>
            <w:r w:rsidR="00E155A7">
              <w:rPr>
                <w:rFonts w:cs="Arial"/>
                <w:szCs w:val="22"/>
              </w:rPr>
              <w:t xml:space="preserve"> Discounts</w:t>
            </w:r>
            <w:r w:rsidR="001C539A">
              <w:rPr>
                <w:rFonts w:cs="Arial"/>
                <w:szCs w:val="22"/>
              </w:rPr>
              <w:t xml:space="preserve"> </w:t>
            </w:r>
            <w:r>
              <w:rPr>
                <w:rFonts w:cs="Arial"/>
                <w:szCs w:val="22"/>
              </w:rPr>
              <w:t>(49,000*2%)</w:t>
            </w:r>
          </w:p>
          <w:p w:rsidR="000340D5" w:rsidRPr="00704A04" w:rsidRDefault="000340D5" w:rsidP="00CA3C89">
            <w:pPr>
              <w:rPr>
                <w:rFonts w:cs="Arial"/>
                <w:szCs w:val="22"/>
              </w:rPr>
            </w:pPr>
            <w:r>
              <w:rPr>
                <w:rFonts w:cs="Arial"/>
                <w:szCs w:val="22"/>
              </w:rPr>
              <w:t xml:space="preserve">      Cash</w:t>
            </w:r>
          </w:p>
        </w:tc>
        <w:tc>
          <w:tcPr>
            <w:tcW w:w="1466" w:type="dxa"/>
          </w:tcPr>
          <w:p w:rsidR="000340D5" w:rsidRDefault="000340D5" w:rsidP="00CA3C89">
            <w:pPr>
              <w:rPr>
                <w:rFonts w:cs="Arial"/>
                <w:szCs w:val="22"/>
              </w:rPr>
            </w:pPr>
            <w:r>
              <w:rPr>
                <w:rFonts w:cs="Arial"/>
                <w:szCs w:val="22"/>
              </w:rPr>
              <w:t>49,000</w:t>
            </w:r>
          </w:p>
          <w:p w:rsidR="000340D5" w:rsidRDefault="000340D5" w:rsidP="00CA3C89">
            <w:pPr>
              <w:rPr>
                <w:rFonts w:cs="Arial"/>
                <w:szCs w:val="22"/>
              </w:rPr>
            </w:pPr>
          </w:p>
        </w:tc>
        <w:tc>
          <w:tcPr>
            <w:tcW w:w="1702" w:type="dxa"/>
          </w:tcPr>
          <w:p w:rsidR="000340D5" w:rsidRDefault="000340D5" w:rsidP="00CA3C89">
            <w:pPr>
              <w:rPr>
                <w:rFonts w:cs="Arial"/>
                <w:szCs w:val="22"/>
              </w:rPr>
            </w:pPr>
          </w:p>
          <w:p w:rsidR="000340D5" w:rsidRDefault="000340D5" w:rsidP="00CA3C89">
            <w:pPr>
              <w:rPr>
                <w:rFonts w:cs="Arial"/>
                <w:szCs w:val="22"/>
              </w:rPr>
            </w:pPr>
            <w:r>
              <w:rPr>
                <w:rFonts w:cs="Arial"/>
                <w:szCs w:val="22"/>
              </w:rPr>
              <w:t>980</w:t>
            </w:r>
          </w:p>
          <w:p w:rsidR="000340D5" w:rsidRDefault="000340D5" w:rsidP="00CA3C89">
            <w:pPr>
              <w:rPr>
                <w:rFonts w:cs="Arial"/>
                <w:szCs w:val="22"/>
              </w:rPr>
            </w:pPr>
            <w:r>
              <w:rPr>
                <w:rFonts w:cs="Arial"/>
                <w:szCs w:val="22"/>
              </w:rPr>
              <w:t>48,020</w:t>
            </w:r>
          </w:p>
        </w:tc>
      </w:tr>
      <w:tr w:rsidR="00E155A7" w:rsidTr="00CA3C89">
        <w:tc>
          <w:tcPr>
            <w:tcW w:w="681" w:type="dxa"/>
          </w:tcPr>
          <w:p w:rsidR="00E155A7" w:rsidRDefault="00E155A7" w:rsidP="00CA3C89">
            <w:pPr>
              <w:rPr>
                <w:rFonts w:cs="Arial"/>
                <w:szCs w:val="22"/>
              </w:rPr>
            </w:pPr>
            <w:r>
              <w:rPr>
                <w:rFonts w:cs="Arial"/>
                <w:szCs w:val="22"/>
              </w:rPr>
              <w:t>1/15</w:t>
            </w:r>
          </w:p>
        </w:tc>
        <w:tc>
          <w:tcPr>
            <w:tcW w:w="5727" w:type="dxa"/>
          </w:tcPr>
          <w:p w:rsidR="00E155A7" w:rsidRDefault="00E155A7" w:rsidP="00CA3C89">
            <w:pPr>
              <w:rPr>
                <w:rFonts w:cs="Arial"/>
                <w:szCs w:val="22"/>
              </w:rPr>
            </w:pPr>
            <w:r w:rsidRPr="00704A04">
              <w:rPr>
                <w:rFonts w:cs="Arial"/>
                <w:szCs w:val="22"/>
              </w:rPr>
              <w:t xml:space="preserve">Accounts </w:t>
            </w:r>
            <w:r>
              <w:rPr>
                <w:rFonts w:cs="Arial"/>
                <w:szCs w:val="22"/>
              </w:rPr>
              <w:t>Receivable</w:t>
            </w:r>
          </w:p>
          <w:p w:rsidR="00E155A7" w:rsidRPr="00704A04" w:rsidRDefault="00E155A7" w:rsidP="00CA3C89">
            <w:pPr>
              <w:rPr>
                <w:rFonts w:cs="Arial"/>
                <w:szCs w:val="22"/>
              </w:rPr>
            </w:pPr>
            <w:r>
              <w:rPr>
                <w:rFonts w:cs="Arial"/>
                <w:szCs w:val="22"/>
              </w:rPr>
              <w:t xml:space="preserve">      Sales Revenue</w:t>
            </w:r>
          </w:p>
        </w:tc>
        <w:tc>
          <w:tcPr>
            <w:tcW w:w="1466" w:type="dxa"/>
          </w:tcPr>
          <w:p w:rsidR="00E155A7" w:rsidRDefault="00E155A7" w:rsidP="00CA3C89">
            <w:pPr>
              <w:rPr>
                <w:rFonts w:cs="Arial"/>
                <w:szCs w:val="22"/>
              </w:rPr>
            </w:pPr>
            <w:r>
              <w:rPr>
                <w:rFonts w:cs="Arial"/>
                <w:szCs w:val="22"/>
              </w:rPr>
              <w:t>2,000</w:t>
            </w:r>
          </w:p>
          <w:p w:rsidR="00E155A7" w:rsidRDefault="00E155A7" w:rsidP="00CA3C89">
            <w:pPr>
              <w:rPr>
                <w:rFonts w:cs="Arial"/>
                <w:szCs w:val="22"/>
              </w:rPr>
            </w:pPr>
          </w:p>
        </w:tc>
        <w:tc>
          <w:tcPr>
            <w:tcW w:w="1702" w:type="dxa"/>
          </w:tcPr>
          <w:p w:rsidR="00E155A7" w:rsidRDefault="00E155A7" w:rsidP="00CA3C89">
            <w:pPr>
              <w:rPr>
                <w:rFonts w:cs="Arial"/>
                <w:szCs w:val="22"/>
              </w:rPr>
            </w:pPr>
          </w:p>
          <w:p w:rsidR="00E155A7" w:rsidRDefault="00E155A7" w:rsidP="00CA3C89">
            <w:pPr>
              <w:rPr>
                <w:rFonts w:cs="Arial"/>
                <w:szCs w:val="22"/>
              </w:rPr>
            </w:pPr>
            <w:r>
              <w:rPr>
                <w:rFonts w:cs="Arial"/>
                <w:szCs w:val="22"/>
              </w:rPr>
              <w:t>2,000</w:t>
            </w:r>
          </w:p>
        </w:tc>
      </w:tr>
      <w:tr w:rsidR="00E155A7" w:rsidTr="00CA3C89">
        <w:tc>
          <w:tcPr>
            <w:tcW w:w="681" w:type="dxa"/>
          </w:tcPr>
          <w:p w:rsidR="00E155A7" w:rsidRDefault="00E155A7" w:rsidP="00CA3C89">
            <w:pPr>
              <w:rPr>
                <w:rFonts w:cs="Arial"/>
                <w:szCs w:val="22"/>
              </w:rPr>
            </w:pPr>
            <w:r>
              <w:rPr>
                <w:rFonts w:cs="Arial"/>
                <w:szCs w:val="22"/>
              </w:rPr>
              <w:t>1/17</w:t>
            </w:r>
          </w:p>
        </w:tc>
        <w:tc>
          <w:tcPr>
            <w:tcW w:w="5727" w:type="dxa"/>
          </w:tcPr>
          <w:p w:rsidR="00E155A7" w:rsidRDefault="00E155A7" w:rsidP="00CA3C89">
            <w:pPr>
              <w:rPr>
                <w:rFonts w:cs="Arial"/>
                <w:szCs w:val="22"/>
              </w:rPr>
            </w:pPr>
            <w:r>
              <w:rPr>
                <w:rFonts w:cs="Arial"/>
                <w:szCs w:val="22"/>
              </w:rPr>
              <w:t xml:space="preserve">Sales Returns and Allowances </w:t>
            </w:r>
          </w:p>
          <w:p w:rsidR="00E155A7" w:rsidRPr="00704A04" w:rsidRDefault="00E155A7" w:rsidP="00CA3C89">
            <w:pPr>
              <w:rPr>
                <w:rFonts w:cs="Arial"/>
                <w:szCs w:val="22"/>
              </w:rPr>
            </w:pPr>
            <w:r>
              <w:rPr>
                <w:rFonts w:cs="Arial"/>
                <w:szCs w:val="22"/>
              </w:rPr>
              <w:t xml:space="preserve">      </w:t>
            </w:r>
            <w:r w:rsidRPr="00704A04">
              <w:rPr>
                <w:rFonts w:cs="Arial"/>
                <w:szCs w:val="22"/>
              </w:rPr>
              <w:t xml:space="preserve">Accounts </w:t>
            </w:r>
            <w:r>
              <w:rPr>
                <w:rFonts w:cs="Arial"/>
                <w:szCs w:val="22"/>
              </w:rPr>
              <w:t>Receivable</w:t>
            </w:r>
          </w:p>
        </w:tc>
        <w:tc>
          <w:tcPr>
            <w:tcW w:w="1466" w:type="dxa"/>
          </w:tcPr>
          <w:p w:rsidR="00E155A7" w:rsidRDefault="00E155A7" w:rsidP="00CA3C89">
            <w:pPr>
              <w:rPr>
                <w:rFonts w:cs="Arial"/>
                <w:szCs w:val="22"/>
              </w:rPr>
            </w:pPr>
            <w:r>
              <w:rPr>
                <w:rFonts w:cs="Arial"/>
                <w:szCs w:val="22"/>
              </w:rPr>
              <w:t>500</w:t>
            </w:r>
          </w:p>
        </w:tc>
        <w:tc>
          <w:tcPr>
            <w:tcW w:w="1702" w:type="dxa"/>
          </w:tcPr>
          <w:p w:rsidR="00E155A7" w:rsidRDefault="00E155A7" w:rsidP="00CA3C89">
            <w:pPr>
              <w:rPr>
                <w:rFonts w:cs="Arial"/>
                <w:szCs w:val="22"/>
              </w:rPr>
            </w:pPr>
          </w:p>
          <w:p w:rsidR="00E155A7" w:rsidRDefault="00E155A7" w:rsidP="00CA3C89">
            <w:pPr>
              <w:rPr>
                <w:rFonts w:cs="Arial"/>
                <w:szCs w:val="22"/>
              </w:rPr>
            </w:pPr>
            <w:r>
              <w:rPr>
                <w:rFonts w:cs="Arial"/>
                <w:szCs w:val="22"/>
              </w:rPr>
              <w:t>500</w:t>
            </w:r>
          </w:p>
        </w:tc>
      </w:tr>
    </w:tbl>
    <w:p w:rsidR="006C486C" w:rsidRDefault="006C486C" w:rsidP="006C486C">
      <w:pPr>
        <w:tabs>
          <w:tab w:val="left" w:pos="-1890"/>
          <w:tab w:val="decimal" w:pos="360"/>
          <w:tab w:val="left" w:pos="720"/>
        </w:tabs>
        <w:ind w:left="720" w:hanging="720"/>
        <w:jc w:val="both"/>
        <w:rPr>
          <w:snapToGrid w:val="0"/>
        </w:rPr>
      </w:pPr>
      <w:r>
        <w:rPr>
          <w:snapToGrid w:val="0"/>
        </w:rPr>
        <w:lastRenderedPageBreak/>
        <w:tab/>
        <w:t>B.</w:t>
      </w:r>
      <w:r>
        <w:rPr>
          <w:snapToGrid w:val="0"/>
        </w:rPr>
        <w:tab/>
        <w:t>Partridge Bookstore had 500 units on hand at January 1, costing $18 each. Purchases and sales during the month of January were as follows:</w:t>
      </w:r>
    </w:p>
    <w:p w:rsidR="006C486C" w:rsidRDefault="006C486C" w:rsidP="006C486C">
      <w:pPr>
        <w:tabs>
          <w:tab w:val="decimal" w:pos="360"/>
          <w:tab w:val="left" w:pos="720"/>
          <w:tab w:val="left" w:pos="2160"/>
          <w:tab w:val="left" w:pos="3576"/>
          <w:tab w:val="left" w:pos="4320"/>
          <w:tab w:val="left" w:pos="5976"/>
        </w:tabs>
        <w:ind w:left="720"/>
        <w:jc w:val="both"/>
        <w:rPr>
          <w:snapToGrid w:val="0"/>
        </w:rPr>
      </w:pPr>
      <w:r>
        <w:rPr>
          <w:snapToGrid w:val="0"/>
          <w:u w:val="single"/>
        </w:rPr>
        <w:t>Date</w:t>
      </w:r>
      <w:r>
        <w:rPr>
          <w:snapToGrid w:val="0"/>
        </w:rPr>
        <w:tab/>
      </w:r>
      <w:r>
        <w:rPr>
          <w:snapToGrid w:val="0"/>
        </w:rPr>
        <w:tab/>
      </w:r>
      <w:r>
        <w:rPr>
          <w:snapToGrid w:val="0"/>
          <w:u w:val="single"/>
        </w:rPr>
        <w:t>Purchases</w:t>
      </w:r>
      <w:r>
        <w:rPr>
          <w:snapToGrid w:val="0"/>
        </w:rPr>
        <w:tab/>
      </w:r>
      <w:r>
        <w:rPr>
          <w:snapToGrid w:val="0"/>
        </w:rPr>
        <w:tab/>
      </w:r>
      <w:r>
        <w:rPr>
          <w:snapToGrid w:val="0"/>
          <w:u w:val="single"/>
        </w:rPr>
        <w:t>Sales</w:t>
      </w:r>
    </w:p>
    <w:p w:rsidR="006C486C" w:rsidRDefault="006C486C" w:rsidP="006C486C">
      <w:pPr>
        <w:tabs>
          <w:tab w:val="left" w:pos="240"/>
          <w:tab w:val="decimal" w:pos="360"/>
          <w:tab w:val="left" w:pos="720"/>
          <w:tab w:val="left" w:pos="1080"/>
          <w:tab w:val="left" w:pos="4680"/>
          <w:tab w:val="left" w:pos="6252"/>
        </w:tabs>
        <w:ind w:left="1080" w:hanging="360"/>
        <w:jc w:val="both"/>
        <w:rPr>
          <w:snapToGrid w:val="0"/>
        </w:rPr>
      </w:pPr>
      <w:r>
        <w:rPr>
          <w:snapToGrid w:val="0"/>
        </w:rPr>
        <w:t>Jan.    14</w:t>
      </w:r>
      <w:r>
        <w:rPr>
          <w:snapToGrid w:val="0"/>
        </w:rPr>
        <w:tab/>
      </w:r>
      <w:r>
        <w:rPr>
          <w:snapToGrid w:val="0"/>
        </w:rPr>
        <w:tab/>
        <w:t>375 @ $28</w:t>
      </w:r>
    </w:p>
    <w:p w:rsidR="006C486C" w:rsidRDefault="006C486C" w:rsidP="006C486C">
      <w:pPr>
        <w:tabs>
          <w:tab w:val="left" w:pos="240"/>
          <w:tab w:val="decimal" w:pos="360"/>
          <w:tab w:val="left" w:pos="720"/>
          <w:tab w:val="left" w:pos="1080"/>
          <w:tab w:val="left" w:pos="3552"/>
          <w:tab w:val="left" w:pos="4476"/>
          <w:tab w:val="left" w:pos="6012"/>
        </w:tabs>
        <w:ind w:left="1080" w:firstLine="324"/>
        <w:jc w:val="both"/>
        <w:rPr>
          <w:snapToGrid w:val="0"/>
        </w:rPr>
      </w:pPr>
      <w:r>
        <w:rPr>
          <w:snapToGrid w:val="0"/>
        </w:rPr>
        <w:t>17</w:t>
      </w:r>
      <w:r>
        <w:rPr>
          <w:snapToGrid w:val="0"/>
        </w:rPr>
        <w:tab/>
        <w:t>250 @ $20</w:t>
      </w:r>
    </w:p>
    <w:p w:rsidR="006C486C" w:rsidRDefault="006C486C" w:rsidP="006C486C">
      <w:pPr>
        <w:tabs>
          <w:tab w:val="left" w:pos="240"/>
          <w:tab w:val="decimal" w:pos="360"/>
          <w:tab w:val="left" w:pos="720"/>
          <w:tab w:val="left" w:pos="1080"/>
          <w:tab w:val="left" w:pos="3552"/>
          <w:tab w:val="left" w:pos="4476"/>
          <w:tab w:val="left" w:pos="6012"/>
        </w:tabs>
        <w:ind w:left="1080" w:firstLine="324"/>
        <w:jc w:val="both"/>
        <w:rPr>
          <w:snapToGrid w:val="0"/>
        </w:rPr>
      </w:pPr>
      <w:r>
        <w:rPr>
          <w:snapToGrid w:val="0"/>
        </w:rPr>
        <w:t>25</w:t>
      </w:r>
      <w:r>
        <w:rPr>
          <w:snapToGrid w:val="0"/>
        </w:rPr>
        <w:tab/>
        <w:t>250 @ $22</w:t>
      </w:r>
    </w:p>
    <w:p w:rsidR="006C486C" w:rsidRDefault="006C486C" w:rsidP="006C486C">
      <w:pPr>
        <w:tabs>
          <w:tab w:val="left" w:pos="240"/>
          <w:tab w:val="decimal" w:pos="360"/>
          <w:tab w:val="left" w:pos="720"/>
          <w:tab w:val="left" w:pos="1080"/>
          <w:tab w:val="left" w:pos="6240"/>
        </w:tabs>
        <w:ind w:left="1080" w:firstLine="324"/>
        <w:jc w:val="both"/>
        <w:rPr>
          <w:snapToGrid w:val="0"/>
        </w:rPr>
      </w:pPr>
      <w:r>
        <w:rPr>
          <w:snapToGrid w:val="0"/>
        </w:rPr>
        <w:t>29</w:t>
      </w:r>
      <w:r>
        <w:rPr>
          <w:snapToGrid w:val="0"/>
        </w:rPr>
        <w:tab/>
        <w:t>260 @ $32</w:t>
      </w:r>
    </w:p>
    <w:p w:rsidR="006C486C" w:rsidRDefault="006C486C" w:rsidP="006C486C">
      <w:pPr>
        <w:tabs>
          <w:tab w:val="left" w:pos="-1890"/>
        </w:tabs>
        <w:ind w:left="720"/>
        <w:jc w:val="both"/>
        <w:rPr>
          <w:snapToGrid w:val="0"/>
          <w:sz w:val="10"/>
          <w:szCs w:val="10"/>
        </w:rPr>
      </w:pPr>
    </w:p>
    <w:p w:rsidR="006C486C" w:rsidRDefault="006C486C" w:rsidP="006C486C">
      <w:pPr>
        <w:tabs>
          <w:tab w:val="left" w:pos="-1890"/>
        </w:tabs>
        <w:ind w:left="720"/>
        <w:jc w:val="both"/>
        <w:rPr>
          <w:snapToGrid w:val="0"/>
        </w:rPr>
      </w:pPr>
      <w:r>
        <w:rPr>
          <w:snapToGrid w:val="0"/>
        </w:rPr>
        <w:t>Partridge does not maintain perpetual inventory records. According to a physical count, 365 units were on hand at January 31.</w:t>
      </w:r>
    </w:p>
    <w:p w:rsidR="006C486C" w:rsidRDefault="006C486C" w:rsidP="006C486C">
      <w:pPr>
        <w:tabs>
          <w:tab w:val="left" w:pos="-1890"/>
        </w:tabs>
        <w:ind w:left="720"/>
        <w:jc w:val="both"/>
        <w:rPr>
          <w:snapToGrid w:val="0"/>
        </w:rPr>
      </w:pPr>
      <w:r>
        <w:rPr>
          <w:snapToGrid w:val="0"/>
        </w:rPr>
        <w:t>Calculate the ending inventory and the cost of goods sold under the FIFO method, the LIFO method and the Average Cost method.  Prepare the Journal entry to record the Cost of Goods Sold Adjustment for the Average Cost Method.</w:t>
      </w:r>
    </w:p>
    <w:p w:rsidR="006C486C" w:rsidRDefault="006C486C" w:rsidP="006C486C">
      <w:pPr>
        <w:pStyle w:val="ListParagraph"/>
      </w:pPr>
    </w:p>
    <w:p w:rsidR="00CF65A6" w:rsidRPr="00CF65A6" w:rsidRDefault="00CF65A6" w:rsidP="00CF65A6">
      <w:pPr>
        <w:pStyle w:val="ListParagraph"/>
        <w:jc w:val="center"/>
        <w:rPr>
          <w:b/>
        </w:rPr>
      </w:pPr>
      <w:r w:rsidRPr="00CF65A6">
        <w:rPr>
          <w:b/>
        </w:rPr>
        <w:t>Cost of Goods Available For Sale</w:t>
      </w:r>
    </w:p>
    <w:tbl>
      <w:tblPr>
        <w:tblStyle w:val="TableGrid"/>
        <w:tblW w:w="0" w:type="auto"/>
        <w:tblInd w:w="720" w:type="dxa"/>
        <w:tblLook w:val="04A0" w:firstRow="1" w:lastRow="0" w:firstColumn="1" w:lastColumn="0" w:noHBand="0" w:noVBand="1"/>
      </w:tblPr>
      <w:tblGrid>
        <w:gridCol w:w="738"/>
        <w:gridCol w:w="2856"/>
        <w:gridCol w:w="1756"/>
        <w:gridCol w:w="1750"/>
        <w:gridCol w:w="1756"/>
      </w:tblGrid>
      <w:tr w:rsidR="00CF65A6" w:rsidTr="00CF65A6">
        <w:tc>
          <w:tcPr>
            <w:tcW w:w="738" w:type="dxa"/>
          </w:tcPr>
          <w:p w:rsidR="00CF65A6" w:rsidRDefault="00CF65A6" w:rsidP="006C486C">
            <w:pPr>
              <w:pStyle w:val="ListParagraph"/>
              <w:ind w:left="0"/>
            </w:pPr>
            <w:r>
              <w:t>Date</w:t>
            </w:r>
          </w:p>
        </w:tc>
        <w:tc>
          <w:tcPr>
            <w:tcW w:w="2856" w:type="dxa"/>
          </w:tcPr>
          <w:p w:rsidR="00CF65A6" w:rsidRDefault="00CF65A6" w:rsidP="006C486C">
            <w:pPr>
              <w:pStyle w:val="ListParagraph"/>
              <w:ind w:left="0"/>
            </w:pPr>
            <w:r>
              <w:t>Explanation</w:t>
            </w:r>
          </w:p>
        </w:tc>
        <w:tc>
          <w:tcPr>
            <w:tcW w:w="1756" w:type="dxa"/>
          </w:tcPr>
          <w:p w:rsidR="00CF65A6" w:rsidRDefault="00CF65A6" w:rsidP="006C486C">
            <w:pPr>
              <w:pStyle w:val="ListParagraph"/>
              <w:ind w:left="0"/>
            </w:pPr>
            <w:r>
              <w:t>Units</w:t>
            </w:r>
          </w:p>
        </w:tc>
        <w:tc>
          <w:tcPr>
            <w:tcW w:w="1750" w:type="dxa"/>
          </w:tcPr>
          <w:p w:rsidR="00CF65A6" w:rsidRDefault="00CF65A6" w:rsidP="006C486C">
            <w:pPr>
              <w:pStyle w:val="ListParagraph"/>
              <w:ind w:left="0"/>
            </w:pPr>
            <w:r>
              <w:t>Unit Cost</w:t>
            </w:r>
          </w:p>
        </w:tc>
        <w:tc>
          <w:tcPr>
            <w:tcW w:w="1756" w:type="dxa"/>
          </w:tcPr>
          <w:p w:rsidR="00CF65A6" w:rsidRDefault="00CF65A6" w:rsidP="006C486C">
            <w:pPr>
              <w:pStyle w:val="ListParagraph"/>
              <w:ind w:left="0"/>
            </w:pPr>
            <w:r>
              <w:t>Total Cost</w:t>
            </w:r>
          </w:p>
        </w:tc>
      </w:tr>
      <w:tr w:rsidR="00CF65A6" w:rsidTr="00CF65A6">
        <w:tc>
          <w:tcPr>
            <w:tcW w:w="738" w:type="dxa"/>
          </w:tcPr>
          <w:p w:rsidR="00CF65A6" w:rsidRDefault="00CF65A6" w:rsidP="006C486C">
            <w:pPr>
              <w:pStyle w:val="ListParagraph"/>
              <w:ind w:left="0"/>
            </w:pPr>
            <w:r>
              <w:t>1/1</w:t>
            </w:r>
          </w:p>
        </w:tc>
        <w:tc>
          <w:tcPr>
            <w:tcW w:w="2856" w:type="dxa"/>
          </w:tcPr>
          <w:p w:rsidR="00CF65A6" w:rsidRDefault="00CF65A6" w:rsidP="006C486C">
            <w:pPr>
              <w:pStyle w:val="ListParagraph"/>
              <w:ind w:left="0"/>
            </w:pPr>
            <w:r>
              <w:t>Beginning inventory</w:t>
            </w:r>
          </w:p>
        </w:tc>
        <w:tc>
          <w:tcPr>
            <w:tcW w:w="1756" w:type="dxa"/>
          </w:tcPr>
          <w:p w:rsidR="00CF65A6" w:rsidRDefault="00CF65A6" w:rsidP="006C486C">
            <w:pPr>
              <w:pStyle w:val="ListParagraph"/>
              <w:ind w:left="0"/>
            </w:pPr>
            <w:r>
              <w:t>500</w:t>
            </w:r>
          </w:p>
        </w:tc>
        <w:tc>
          <w:tcPr>
            <w:tcW w:w="1750" w:type="dxa"/>
          </w:tcPr>
          <w:p w:rsidR="00CF65A6" w:rsidRDefault="00CF65A6" w:rsidP="006C486C">
            <w:pPr>
              <w:pStyle w:val="ListParagraph"/>
              <w:ind w:left="0"/>
            </w:pPr>
            <w:r>
              <w:t>$18</w:t>
            </w:r>
          </w:p>
        </w:tc>
        <w:tc>
          <w:tcPr>
            <w:tcW w:w="1756" w:type="dxa"/>
          </w:tcPr>
          <w:p w:rsidR="00CF65A6" w:rsidRDefault="00CF65A6" w:rsidP="006C486C">
            <w:pPr>
              <w:pStyle w:val="ListParagraph"/>
              <w:ind w:left="0"/>
            </w:pPr>
            <w:r>
              <w:t>$9,000</w:t>
            </w:r>
          </w:p>
        </w:tc>
      </w:tr>
      <w:tr w:rsidR="00CF65A6" w:rsidTr="00CF65A6">
        <w:tc>
          <w:tcPr>
            <w:tcW w:w="738" w:type="dxa"/>
          </w:tcPr>
          <w:p w:rsidR="00CF65A6" w:rsidRDefault="00CF65A6" w:rsidP="006C486C">
            <w:pPr>
              <w:pStyle w:val="ListParagraph"/>
              <w:ind w:left="0"/>
            </w:pPr>
            <w:r>
              <w:t>1/17</w:t>
            </w:r>
          </w:p>
        </w:tc>
        <w:tc>
          <w:tcPr>
            <w:tcW w:w="2856" w:type="dxa"/>
          </w:tcPr>
          <w:p w:rsidR="00CF65A6" w:rsidRDefault="00CF65A6" w:rsidP="006C486C">
            <w:pPr>
              <w:pStyle w:val="ListParagraph"/>
              <w:ind w:left="0"/>
            </w:pPr>
            <w:r>
              <w:t xml:space="preserve">Purchase </w:t>
            </w:r>
          </w:p>
        </w:tc>
        <w:tc>
          <w:tcPr>
            <w:tcW w:w="1756" w:type="dxa"/>
          </w:tcPr>
          <w:p w:rsidR="00CF65A6" w:rsidRDefault="00CF65A6" w:rsidP="006C486C">
            <w:pPr>
              <w:pStyle w:val="ListParagraph"/>
              <w:ind w:left="0"/>
            </w:pPr>
            <w:r>
              <w:t>250</w:t>
            </w:r>
          </w:p>
        </w:tc>
        <w:tc>
          <w:tcPr>
            <w:tcW w:w="1750" w:type="dxa"/>
          </w:tcPr>
          <w:p w:rsidR="00CF65A6" w:rsidRDefault="00CF65A6" w:rsidP="006C486C">
            <w:pPr>
              <w:pStyle w:val="ListParagraph"/>
              <w:ind w:left="0"/>
            </w:pPr>
            <w:r>
              <w:t>$20</w:t>
            </w:r>
          </w:p>
        </w:tc>
        <w:tc>
          <w:tcPr>
            <w:tcW w:w="1756" w:type="dxa"/>
          </w:tcPr>
          <w:p w:rsidR="00CF65A6" w:rsidRDefault="00CF65A6" w:rsidP="006C486C">
            <w:pPr>
              <w:pStyle w:val="ListParagraph"/>
              <w:ind w:left="0"/>
            </w:pPr>
            <w:r>
              <w:t>$5,000</w:t>
            </w:r>
          </w:p>
        </w:tc>
      </w:tr>
      <w:tr w:rsidR="00CF65A6" w:rsidTr="00CF65A6">
        <w:tc>
          <w:tcPr>
            <w:tcW w:w="738" w:type="dxa"/>
          </w:tcPr>
          <w:p w:rsidR="00CF65A6" w:rsidRPr="00CF65A6" w:rsidRDefault="00CF65A6" w:rsidP="006C486C">
            <w:pPr>
              <w:pStyle w:val="ListParagraph"/>
              <w:ind w:left="0"/>
              <w:rPr>
                <w:rFonts w:eastAsiaTheme="minorEastAsia"/>
                <w:lang w:eastAsia="zh-CN"/>
              </w:rPr>
            </w:pPr>
            <w:r>
              <w:t>1/2</w:t>
            </w:r>
            <w:r>
              <w:rPr>
                <w:rFonts w:eastAsiaTheme="minorEastAsia" w:hint="eastAsia"/>
                <w:lang w:eastAsia="zh-CN"/>
              </w:rPr>
              <w:t>5</w:t>
            </w:r>
          </w:p>
        </w:tc>
        <w:tc>
          <w:tcPr>
            <w:tcW w:w="2856" w:type="dxa"/>
          </w:tcPr>
          <w:p w:rsidR="00CF65A6" w:rsidRDefault="00CF65A6" w:rsidP="006C486C">
            <w:pPr>
              <w:pStyle w:val="ListParagraph"/>
              <w:ind w:left="0"/>
            </w:pPr>
            <w:r>
              <w:t>Purchase</w:t>
            </w:r>
          </w:p>
        </w:tc>
        <w:tc>
          <w:tcPr>
            <w:tcW w:w="1756" w:type="dxa"/>
          </w:tcPr>
          <w:p w:rsidR="00CF65A6" w:rsidRDefault="00CF65A6" w:rsidP="006C486C">
            <w:pPr>
              <w:pStyle w:val="ListParagraph"/>
              <w:ind w:left="0"/>
            </w:pPr>
            <w:r>
              <w:t>250</w:t>
            </w:r>
          </w:p>
        </w:tc>
        <w:tc>
          <w:tcPr>
            <w:tcW w:w="1750" w:type="dxa"/>
          </w:tcPr>
          <w:p w:rsidR="00CF65A6" w:rsidRDefault="00CF65A6" w:rsidP="006C486C">
            <w:pPr>
              <w:pStyle w:val="ListParagraph"/>
              <w:ind w:left="0"/>
            </w:pPr>
            <w:r>
              <w:t>$22</w:t>
            </w:r>
          </w:p>
        </w:tc>
        <w:tc>
          <w:tcPr>
            <w:tcW w:w="1756" w:type="dxa"/>
          </w:tcPr>
          <w:p w:rsidR="00CF65A6" w:rsidRDefault="00CF65A6" w:rsidP="006C486C">
            <w:pPr>
              <w:pStyle w:val="ListParagraph"/>
              <w:ind w:left="0"/>
            </w:pPr>
            <w:r>
              <w:t>$5,500</w:t>
            </w:r>
          </w:p>
        </w:tc>
      </w:tr>
      <w:tr w:rsidR="00CF65A6" w:rsidTr="00CF65A6">
        <w:tc>
          <w:tcPr>
            <w:tcW w:w="738" w:type="dxa"/>
          </w:tcPr>
          <w:p w:rsidR="00CF65A6" w:rsidRDefault="00CF65A6" w:rsidP="006C486C">
            <w:pPr>
              <w:pStyle w:val="ListParagraph"/>
              <w:ind w:left="0"/>
            </w:pPr>
            <w:r>
              <w:t>Total</w:t>
            </w:r>
          </w:p>
        </w:tc>
        <w:tc>
          <w:tcPr>
            <w:tcW w:w="2856" w:type="dxa"/>
          </w:tcPr>
          <w:p w:rsidR="00CF65A6" w:rsidRDefault="00CF65A6" w:rsidP="006C486C">
            <w:pPr>
              <w:pStyle w:val="ListParagraph"/>
              <w:ind w:left="0"/>
            </w:pPr>
          </w:p>
        </w:tc>
        <w:tc>
          <w:tcPr>
            <w:tcW w:w="1756" w:type="dxa"/>
          </w:tcPr>
          <w:p w:rsidR="00CF65A6" w:rsidRDefault="00CF65A6" w:rsidP="006C486C">
            <w:pPr>
              <w:pStyle w:val="ListParagraph"/>
              <w:ind w:left="0"/>
            </w:pPr>
            <w:r>
              <w:t>1,000</w:t>
            </w:r>
          </w:p>
        </w:tc>
        <w:tc>
          <w:tcPr>
            <w:tcW w:w="1750" w:type="dxa"/>
          </w:tcPr>
          <w:p w:rsidR="00CF65A6" w:rsidRDefault="00CF65A6" w:rsidP="006C486C">
            <w:pPr>
              <w:pStyle w:val="ListParagraph"/>
              <w:ind w:left="0"/>
            </w:pPr>
          </w:p>
        </w:tc>
        <w:tc>
          <w:tcPr>
            <w:tcW w:w="1756" w:type="dxa"/>
          </w:tcPr>
          <w:p w:rsidR="00CF65A6" w:rsidRDefault="00CF65A6" w:rsidP="006C486C">
            <w:pPr>
              <w:pStyle w:val="ListParagraph"/>
              <w:ind w:left="0"/>
            </w:pPr>
            <w:r>
              <w:t>$19,500</w:t>
            </w:r>
          </w:p>
        </w:tc>
      </w:tr>
    </w:tbl>
    <w:p w:rsidR="006C486C" w:rsidRDefault="00CF65A6" w:rsidP="006C486C">
      <w:pPr>
        <w:pStyle w:val="ListParagraph"/>
        <w:rPr>
          <w:b/>
        </w:rPr>
      </w:pPr>
      <w:r w:rsidRPr="00CF65A6">
        <w:rPr>
          <w:b/>
        </w:rPr>
        <w:t xml:space="preserve">FIFO: </w:t>
      </w:r>
    </w:p>
    <w:p w:rsidR="00CF65A6" w:rsidRDefault="00CF65A6" w:rsidP="006C486C">
      <w:pPr>
        <w:pStyle w:val="ListParagraph"/>
      </w:pPr>
      <w:r w:rsidRPr="00CF65A6">
        <w:t xml:space="preserve">Ending </w:t>
      </w:r>
      <w:r w:rsidR="000C20B8">
        <w:rPr>
          <w:rFonts w:eastAsiaTheme="minorEastAsia" w:hint="eastAsia"/>
          <w:lang w:eastAsia="zh-CN"/>
        </w:rPr>
        <w:t>I</w:t>
      </w:r>
      <w:r>
        <w:t>nventory: (365 units)</w:t>
      </w:r>
    </w:p>
    <w:p w:rsidR="00CF65A6" w:rsidRDefault="00CF65A6" w:rsidP="006C486C">
      <w:pPr>
        <w:pStyle w:val="ListParagraph"/>
        <w:rPr>
          <w:rFonts w:eastAsiaTheme="minorEastAsia"/>
          <w:lang w:eastAsia="zh-CN"/>
        </w:rPr>
      </w:pPr>
      <w:r>
        <w:t xml:space="preserve">Date     Units </w:t>
      </w:r>
      <w:r>
        <w:rPr>
          <w:rFonts w:eastAsiaTheme="minorEastAsia" w:hint="eastAsia"/>
          <w:lang w:eastAsia="zh-CN"/>
        </w:rPr>
        <w:t>×</w:t>
      </w:r>
      <w:r>
        <w:rPr>
          <w:rFonts w:eastAsiaTheme="minorEastAsia" w:hint="eastAsia"/>
          <w:lang w:eastAsia="zh-CN"/>
        </w:rPr>
        <w:t xml:space="preserve"> Unit Cost = Total Cost</w:t>
      </w:r>
    </w:p>
    <w:p w:rsidR="00CF65A6" w:rsidRDefault="00CF65A6" w:rsidP="006C486C">
      <w:pPr>
        <w:pStyle w:val="ListParagraph"/>
        <w:rPr>
          <w:rFonts w:eastAsiaTheme="minorEastAsia"/>
          <w:lang w:eastAsia="zh-CN"/>
        </w:rPr>
      </w:pPr>
      <w:r>
        <w:rPr>
          <w:rFonts w:eastAsiaTheme="minorEastAsia" w:hint="eastAsia"/>
          <w:lang w:eastAsia="zh-CN"/>
        </w:rPr>
        <w:t xml:space="preserve">1/25      250   </w:t>
      </w:r>
      <w:proofErr w:type="gramStart"/>
      <w:r>
        <w:rPr>
          <w:rFonts w:eastAsiaTheme="minorEastAsia" w:hint="eastAsia"/>
          <w:lang w:eastAsia="zh-CN"/>
        </w:rPr>
        <w:t>×</w:t>
      </w:r>
      <w:r>
        <w:rPr>
          <w:rFonts w:eastAsiaTheme="minorEastAsia" w:hint="eastAsia"/>
          <w:lang w:eastAsia="zh-CN"/>
        </w:rPr>
        <w:t xml:space="preserve">  $</w:t>
      </w:r>
      <w:proofErr w:type="gramEnd"/>
      <w:r>
        <w:rPr>
          <w:rFonts w:eastAsiaTheme="minorEastAsia" w:hint="eastAsia"/>
          <w:lang w:eastAsia="zh-CN"/>
        </w:rPr>
        <w:t xml:space="preserve">22  =  $5,500  </w:t>
      </w:r>
    </w:p>
    <w:p w:rsidR="00CF65A6" w:rsidRDefault="00CF65A6" w:rsidP="006C486C">
      <w:pPr>
        <w:pStyle w:val="ListParagraph"/>
        <w:rPr>
          <w:rFonts w:eastAsiaTheme="minorEastAsia"/>
          <w:lang w:eastAsia="zh-CN"/>
        </w:rPr>
      </w:pPr>
      <w:r>
        <w:rPr>
          <w:rFonts w:eastAsiaTheme="minorEastAsia" w:hint="eastAsia"/>
          <w:lang w:eastAsia="zh-CN"/>
        </w:rPr>
        <w:t xml:space="preserve">1/17      165   </w:t>
      </w:r>
      <w:proofErr w:type="gramStart"/>
      <w:r>
        <w:rPr>
          <w:rFonts w:eastAsiaTheme="minorEastAsia" w:hint="eastAsia"/>
          <w:lang w:eastAsia="zh-CN"/>
        </w:rPr>
        <w:t>×</w:t>
      </w:r>
      <w:r>
        <w:rPr>
          <w:rFonts w:eastAsiaTheme="minorEastAsia" w:hint="eastAsia"/>
          <w:lang w:eastAsia="zh-CN"/>
        </w:rPr>
        <w:t xml:space="preserve">  $</w:t>
      </w:r>
      <w:proofErr w:type="gramEnd"/>
      <w:r>
        <w:rPr>
          <w:rFonts w:eastAsiaTheme="minorEastAsia" w:hint="eastAsia"/>
          <w:lang w:eastAsia="zh-CN"/>
        </w:rPr>
        <w:t>20  =    3,300</w:t>
      </w:r>
    </w:p>
    <w:p w:rsidR="00CF65A6" w:rsidRDefault="00CF65A6" w:rsidP="006C486C">
      <w:pPr>
        <w:pStyle w:val="ListParagraph"/>
        <w:rPr>
          <w:rFonts w:eastAsiaTheme="minorEastAsia"/>
          <w:lang w:eastAsia="zh-CN"/>
        </w:rPr>
      </w:pPr>
      <w:r>
        <w:rPr>
          <w:rFonts w:eastAsiaTheme="minorEastAsia" w:hint="eastAsia"/>
          <w:lang w:eastAsia="zh-CN"/>
        </w:rPr>
        <w:t>Total:     365                    $8,800</w:t>
      </w:r>
    </w:p>
    <w:p w:rsidR="00CF65A6" w:rsidRDefault="00CF65A6" w:rsidP="006C486C">
      <w:pPr>
        <w:pStyle w:val="ListParagraph"/>
        <w:rPr>
          <w:rFonts w:eastAsiaTheme="minorEastAsia"/>
          <w:lang w:eastAsia="zh-CN"/>
        </w:rPr>
      </w:pPr>
      <w:r>
        <w:rPr>
          <w:rFonts w:eastAsiaTheme="minorEastAsia" w:hint="eastAsia"/>
          <w:lang w:eastAsia="zh-CN"/>
        </w:rPr>
        <w:t>Cost of Goods Available For Sale     $19,500</w:t>
      </w:r>
    </w:p>
    <w:p w:rsidR="00CF65A6" w:rsidRPr="00CF65A6" w:rsidRDefault="000C20B8" w:rsidP="006C486C">
      <w:pPr>
        <w:pStyle w:val="ListParagraph"/>
        <w:rPr>
          <w:rFonts w:eastAsiaTheme="minorEastAsia"/>
          <w:lang w:eastAsia="zh-CN"/>
        </w:rPr>
      </w:pPr>
      <w:r>
        <w:rPr>
          <w:rFonts w:eastAsiaTheme="minorEastAsia" w:hint="eastAsia"/>
          <w:lang w:eastAsia="zh-CN"/>
        </w:rPr>
        <w:t>Less: Ending I</w:t>
      </w:r>
      <w:r>
        <w:t>nventory</w:t>
      </w:r>
      <w:r>
        <w:rPr>
          <w:rFonts w:eastAsiaTheme="minorEastAsia" w:hint="eastAsia"/>
          <w:lang w:eastAsia="zh-CN"/>
        </w:rPr>
        <w:t xml:space="preserve">                       &lt;8,800&gt;  </w:t>
      </w:r>
      <w:r w:rsidR="00CF65A6">
        <w:rPr>
          <w:rFonts w:eastAsiaTheme="minorEastAsia" w:hint="eastAsia"/>
          <w:lang w:eastAsia="zh-CN"/>
        </w:rPr>
        <w:t xml:space="preserve">    </w:t>
      </w:r>
    </w:p>
    <w:p w:rsidR="00512DB9" w:rsidRDefault="000C20B8">
      <w:pPr>
        <w:rPr>
          <w:rFonts w:eastAsiaTheme="minorEastAsia"/>
          <w:lang w:eastAsia="zh-CN"/>
        </w:rPr>
      </w:pPr>
      <w:r>
        <w:rPr>
          <w:rFonts w:eastAsiaTheme="minorEastAsia" w:hint="eastAsia"/>
          <w:lang w:eastAsia="zh-CN"/>
        </w:rPr>
        <w:t xml:space="preserve">            Cost of Goods Sold                           $10,700</w:t>
      </w:r>
    </w:p>
    <w:p w:rsidR="000C20B8" w:rsidRDefault="000C20B8" w:rsidP="000C20B8">
      <w:pPr>
        <w:pStyle w:val="ListParagraph"/>
        <w:rPr>
          <w:b/>
        </w:rPr>
      </w:pPr>
      <w:r>
        <w:rPr>
          <w:rFonts w:eastAsiaTheme="minorEastAsia" w:hint="eastAsia"/>
          <w:b/>
          <w:lang w:eastAsia="zh-CN"/>
        </w:rPr>
        <w:t>L</w:t>
      </w:r>
      <w:r w:rsidRPr="00CF65A6">
        <w:rPr>
          <w:b/>
        </w:rPr>
        <w:t xml:space="preserve">IFO: </w:t>
      </w:r>
    </w:p>
    <w:p w:rsidR="000C20B8" w:rsidRDefault="000C20B8" w:rsidP="000C20B8">
      <w:pPr>
        <w:pStyle w:val="ListParagraph"/>
      </w:pPr>
      <w:r w:rsidRPr="00CF65A6">
        <w:t xml:space="preserve">Ending </w:t>
      </w:r>
      <w:r>
        <w:rPr>
          <w:rFonts w:eastAsiaTheme="minorEastAsia" w:hint="eastAsia"/>
          <w:lang w:eastAsia="zh-CN"/>
        </w:rPr>
        <w:t>I</w:t>
      </w:r>
      <w:r>
        <w:t>nventory: (365 units)</w:t>
      </w:r>
    </w:p>
    <w:p w:rsidR="000C20B8" w:rsidRDefault="000C20B8" w:rsidP="000C20B8">
      <w:pPr>
        <w:pStyle w:val="ListParagraph"/>
        <w:rPr>
          <w:rFonts w:eastAsiaTheme="minorEastAsia"/>
          <w:lang w:eastAsia="zh-CN"/>
        </w:rPr>
      </w:pPr>
      <w:r>
        <w:t xml:space="preserve">Date     Units </w:t>
      </w:r>
      <w:r>
        <w:rPr>
          <w:rFonts w:eastAsiaTheme="minorEastAsia" w:hint="eastAsia"/>
          <w:lang w:eastAsia="zh-CN"/>
        </w:rPr>
        <w:t>×</w:t>
      </w:r>
      <w:r>
        <w:rPr>
          <w:rFonts w:eastAsiaTheme="minorEastAsia" w:hint="eastAsia"/>
          <w:lang w:eastAsia="zh-CN"/>
        </w:rPr>
        <w:t xml:space="preserve"> Unit Cost = Total Cost</w:t>
      </w:r>
    </w:p>
    <w:p w:rsidR="000C20B8" w:rsidRDefault="000C20B8" w:rsidP="000C20B8">
      <w:pPr>
        <w:pStyle w:val="ListParagraph"/>
        <w:rPr>
          <w:rFonts w:eastAsiaTheme="minorEastAsia"/>
          <w:lang w:eastAsia="zh-CN"/>
        </w:rPr>
      </w:pPr>
      <w:r>
        <w:rPr>
          <w:rFonts w:eastAsiaTheme="minorEastAsia" w:hint="eastAsia"/>
          <w:lang w:eastAsia="zh-CN"/>
        </w:rPr>
        <w:t xml:space="preserve">1/1        365   </w:t>
      </w:r>
      <w:proofErr w:type="gramStart"/>
      <w:r>
        <w:rPr>
          <w:rFonts w:eastAsiaTheme="minorEastAsia" w:hint="eastAsia"/>
          <w:lang w:eastAsia="zh-CN"/>
        </w:rPr>
        <w:t>×</w:t>
      </w:r>
      <w:r>
        <w:rPr>
          <w:rFonts w:eastAsiaTheme="minorEastAsia" w:hint="eastAsia"/>
          <w:lang w:eastAsia="zh-CN"/>
        </w:rPr>
        <w:t xml:space="preserve">  $</w:t>
      </w:r>
      <w:proofErr w:type="gramEnd"/>
      <w:r>
        <w:rPr>
          <w:rFonts w:eastAsiaTheme="minorEastAsia" w:hint="eastAsia"/>
          <w:lang w:eastAsia="zh-CN"/>
        </w:rPr>
        <w:t xml:space="preserve">18  =  $6,570  </w:t>
      </w:r>
    </w:p>
    <w:p w:rsidR="000C20B8" w:rsidRDefault="000C20B8" w:rsidP="000C20B8">
      <w:pPr>
        <w:pStyle w:val="ListParagraph"/>
        <w:rPr>
          <w:rFonts w:eastAsiaTheme="minorEastAsia"/>
          <w:lang w:eastAsia="zh-CN"/>
        </w:rPr>
      </w:pPr>
      <w:r>
        <w:rPr>
          <w:rFonts w:eastAsiaTheme="minorEastAsia" w:hint="eastAsia"/>
          <w:lang w:eastAsia="zh-CN"/>
        </w:rPr>
        <w:t>Total:    365                     $6,570</w:t>
      </w:r>
    </w:p>
    <w:p w:rsidR="000C20B8" w:rsidRDefault="000C20B8" w:rsidP="000C20B8">
      <w:pPr>
        <w:pStyle w:val="ListParagraph"/>
        <w:rPr>
          <w:rFonts w:eastAsiaTheme="minorEastAsia"/>
          <w:lang w:eastAsia="zh-CN"/>
        </w:rPr>
      </w:pPr>
      <w:r>
        <w:rPr>
          <w:rFonts w:eastAsiaTheme="minorEastAsia" w:hint="eastAsia"/>
          <w:lang w:eastAsia="zh-CN"/>
        </w:rPr>
        <w:t>Cost of Goods Available For Sale     $19,500</w:t>
      </w:r>
    </w:p>
    <w:p w:rsidR="000C20B8" w:rsidRPr="00CF65A6" w:rsidRDefault="000C20B8" w:rsidP="000C20B8">
      <w:pPr>
        <w:pStyle w:val="ListParagraph"/>
        <w:rPr>
          <w:rFonts w:eastAsiaTheme="minorEastAsia"/>
          <w:lang w:eastAsia="zh-CN"/>
        </w:rPr>
      </w:pPr>
      <w:r>
        <w:rPr>
          <w:rFonts w:eastAsiaTheme="minorEastAsia" w:hint="eastAsia"/>
          <w:lang w:eastAsia="zh-CN"/>
        </w:rPr>
        <w:t>Less: Ending I</w:t>
      </w:r>
      <w:r>
        <w:t>nventory</w:t>
      </w:r>
      <w:r>
        <w:rPr>
          <w:rFonts w:eastAsiaTheme="minorEastAsia" w:hint="eastAsia"/>
          <w:lang w:eastAsia="zh-CN"/>
        </w:rPr>
        <w:t xml:space="preserve">                       &lt;6,570&gt;      </w:t>
      </w:r>
    </w:p>
    <w:p w:rsidR="000C20B8" w:rsidRDefault="000C20B8" w:rsidP="000C20B8">
      <w:pPr>
        <w:rPr>
          <w:rFonts w:eastAsiaTheme="minorEastAsia"/>
          <w:lang w:eastAsia="zh-CN"/>
        </w:rPr>
      </w:pPr>
      <w:r>
        <w:rPr>
          <w:rFonts w:eastAsiaTheme="minorEastAsia" w:hint="eastAsia"/>
          <w:lang w:eastAsia="zh-CN"/>
        </w:rPr>
        <w:t xml:space="preserve">            Cost of Goods Sold                           $12,930</w:t>
      </w:r>
    </w:p>
    <w:p w:rsidR="000C20B8" w:rsidRDefault="000C20B8" w:rsidP="000C20B8">
      <w:pPr>
        <w:pStyle w:val="ListParagraph"/>
        <w:rPr>
          <w:b/>
        </w:rPr>
      </w:pPr>
      <w:r>
        <w:rPr>
          <w:rFonts w:eastAsiaTheme="minorEastAsia" w:hint="eastAsia"/>
          <w:b/>
          <w:lang w:eastAsia="zh-CN"/>
        </w:rPr>
        <w:t>Average Cost</w:t>
      </w:r>
      <w:r w:rsidRPr="00CF65A6">
        <w:rPr>
          <w:b/>
        </w:rPr>
        <w:t xml:space="preserve">: </w:t>
      </w:r>
    </w:p>
    <w:p w:rsidR="000C20B8" w:rsidRDefault="000C20B8" w:rsidP="000C20B8">
      <w:pPr>
        <w:pStyle w:val="ListParagraph"/>
      </w:pPr>
      <w:r w:rsidRPr="00CF65A6">
        <w:t xml:space="preserve">Ending </w:t>
      </w:r>
      <w:r>
        <w:rPr>
          <w:rFonts w:eastAsiaTheme="minorEastAsia" w:hint="eastAsia"/>
          <w:lang w:eastAsia="zh-CN"/>
        </w:rPr>
        <w:t>I</w:t>
      </w:r>
      <w:r>
        <w:t>nventory: (365 units)</w:t>
      </w:r>
    </w:p>
    <w:p w:rsidR="000C20B8" w:rsidRDefault="000C20B8" w:rsidP="000C20B8">
      <w:pPr>
        <w:pStyle w:val="ListParagraph"/>
        <w:rPr>
          <w:rFonts w:eastAsiaTheme="minorEastAsia"/>
          <w:lang w:eastAsia="zh-CN"/>
        </w:rPr>
      </w:pPr>
      <w:r>
        <w:rPr>
          <w:rFonts w:eastAsiaTheme="minorEastAsia"/>
          <w:lang w:eastAsia="zh-CN"/>
        </w:rPr>
        <w:t>A</w:t>
      </w:r>
      <w:r>
        <w:rPr>
          <w:rFonts w:eastAsiaTheme="minorEastAsia" w:hint="eastAsia"/>
          <w:lang w:eastAsia="zh-CN"/>
        </w:rPr>
        <w:t>verage unit cost: $19,500 / 1,000 = $19.5</w:t>
      </w:r>
      <w:r w:rsidR="008C5174">
        <w:rPr>
          <w:rFonts w:eastAsiaTheme="minorEastAsia"/>
          <w:lang w:eastAsia="zh-CN"/>
        </w:rPr>
        <w:t>0</w:t>
      </w:r>
    </w:p>
    <w:p w:rsidR="000C20B8" w:rsidRDefault="000C20B8" w:rsidP="000C20B8">
      <w:pPr>
        <w:pStyle w:val="ListParagraph"/>
        <w:rPr>
          <w:rFonts w:eastAsiaTheme="minorEastAsia"/>
          <w:lang w:eastAsia="zh-CN"/>
        </w:rPr>
      </w:pPr>
      <w:r>
        <w:rPr>
          <w:rFonts w:eastAsiaTheme="minorEastAsia" w:hint="eastAsia"/>
          <w:lang w:eastAsia="zh-CN"/>
        </w:rPr>
        <w:t>$19.5</w:t>
      </w:r>
      <w:r w:rsidR="008C5174">
        <w:rPr>
          <w:rFonts w:eastAsiaTheme="minorEastAsia"/>
          <w:lang w:eastAsia="zh-CN"/>
        </w:rPr>
        <w:t>0</w:t>
      </w:r>
      <w:r>
        <w:rPr>
          <w:rFonts w:eastAsiaTheme="minorEastAsia" w:hint="eastAsia"/>
          <w:lang w:eastAsia="zh-CN"/>
        </w:rPr>
        <w:t xml:space="preserve"> </w:t>
      </w:r>
      <w:r>
        <w:rPr>
          <w:rFonts w:eastAsiaTheme="minorEastAsia" w:hint="eastAsia"/>
          <w:lang w:eastAsia="zh-CN"/>
        </w:rPr>
        <w:t>×</w:t>
      </w:r>
      <w:r>
        <w:rPr>
          <w:rFonts w:eastAsiaTheme="minorEastAsia" w:hint="eastAsia"/>
          <w:lang w:eastAsia="zh-CN"/>
        </w:rPr>
        <w:t xml:space="preserve"> 365 = </w:t>
      </w:r>
      <w:r w:rsidR="008C5174">
        <w:rPr>
          <w:rFonts w:eastAsiaTheme="minorEastAsia"/>
          <w:lang w:eastAsia="zh-CN"/>
        </w:rPr>
        <w:t>$</w:t>
      </w:r>
      <w:r>
        <w:rPr>
          <w:rFonts w:eastAsiaTheme="minorEastAsia" w:hint="eastAsia"/>
          <w:lang w:eastAsia="zh-CN"/>
        </w:rPr>
        <w:t>7,117.5</w:t>
      </w:r>
      <w:r w:rsidR="008C5174">
        <w:rPr>
          <w:rFonts w:eastAsiaTheme="minorEastAsia"/>
          <w:lang w:eastAsia="zh-CN"/>
        </w:rPr>
        <w:t>0</w:t>
      </w:r>
    </w:p>
    <w:p w:rsidR="000C20B8" w:rsidRDefault="000C20B8" w:rsidP="000C20B8">
      <w:pPr>
        <w:pStyle w:val="ListParagraph"/>
        <w:rPr>
          <w:rFonts w:eastAsiaTheme="minorEastAsia"/>
          <w:lang w:eastAsia="zh-CN"/>
        </w:rPr>
      </w:pPr>
      <w:r>
        <w:rPr>
          <w:rFonts w:eastAsiaTheme="minorEastAsia" w:hint="eastAsia"/>
          <w:lang w:eastAsia="zh-CN"/>
        </w:rPr>
        <w:t>Cost of Goods Available For Sale     $19,500</w:t>
      </w:r>
    </w:p>
    <w:p w:rsidR="000C20B8" w:rsidRPr="00CF65A6" w:rsidRDefault="000C20B8" w:rsidP="000C20B8">
      <w:pPr>
        <w:pStyle w:val="ListParagraph"/>
        <w:rPr>
          <w:rFonts w:eastAsiaTheme="minorEastAsia"/>
          <w:lang w:eastAsia="zh-CN"/>
        </w:rPr>
      </w:pPr>
      <w:r>
        <w:rPr>
          <w:rFonts w:eastAsiaTheme="minorEastAsia" w:hint="eastAsia"/>
          <w:lang w:eastAsia="zh-CN"/>
        </w:rPr>
        <w:t>Less: Ending I</w:t>
      </w:r>
      <w:r>
        <w:t>nventory</w:t>
      </w:r>
      <w:r>
        <w:rPr>
          <w:rFonts w:eastAsiaTheme="minorEastAsia" w:hint="eastAsia"/>
          <w:lang w:eastAsia="zh-CN"/>
        </w:rPr>
        <w:t xml:space="preserve">                       &lt;7,117.5</w:t>
      </w:r>
      <w:r w:rsidR="008C5174">
        <w:rPr>
          <w:rFonts w:eastAsiaTheme="minorEastAsia"/>
          <w:lang w:eastAsia="zh-CN"/>
        </w:rPr>
        <w:t>0</w:t>
      </w:r>
      <w:r>
        <w:rPr>
          <w:rFonts w:eastAsiaTheme="minorEastAsia" w:hint="eastAsia"/>
          <w:lang w:eastAsia="zh-CN"/>
        </w:rPr>
        <w:t xml:space="preserve">&gt;      </w:t>
      </w:r>
    </w:p>
    <w:p w:rsidR="000C20B8" w:rsidRDefault="000C20B8" w:rsidP="000C20B8">
      <w:pPr>
        <w:rPr>
          <w:rFonts w:eastAsiaTheme="minorEastAsia"/>
          <w:lang w:eastAsia="zh-CN"/>
        </w:rPr>
      </w:pPr>
      <w:r>
        <w:rPr>
          <w:rFonts w:eastAsiaTheme="minorEastAsia" w:hint="eastAsia"/>
          <w:lang w:eastAsia="zh-CN"/>
        </w:rPr>
        <w:t xml:space="preserve">            Cost of Goods Sold                           $12,382.5</w:t>
      </w:r>
      <w:r w:rsidR="008C5174">
        <w:rPr>
          <w:rFonts w:eastAsiaTheme="minorEastAsia"/>
          <w:lang w:eastAsia="zh-CN"/>
        </w:rPr>
        <w:t>0</w:t>
      </w:r>
    </w:p>
    <w:p w:rsidR="000C20B8" w:rsidRDefault="000C20B8" w:rsidP="000C20B8">
      <w:pPr>
        <w:rPr>
          <w:rFonts w:eastAsiaTheme="minorEastAsia"/>
          <w:lang w:eastAsia="zh-CN"/>
        </w:rPr>
      </w:pPr>
    </w:p>
    <w:tbl>
      <w:tblPr>
        <w:tblStyle w:val="TableGrid"/>
        <w:tblW w:w="0" w:type="auto"/>
        <w:tblLook w:val="04A0" w:firstRow="1" w:lastRow="0" w:firstColumn="1" w:lastColumn="0" w:noHBand="0" w:noVBand="1"/>
      </w:tblPr>
      <w:tblGrid>
        <w:gridCol w:w="681"/>
        <w:gridCol w:w="5727"/>
        <w:gridCol w:w="1466"/>
        <w:gridCol w:w="1702"/>
      </w:tblGrid>
      <w:tr w:rsidR="000C20B8" w:rsidTr="00CA3C89">
        <w:tc>
          <w:tcPr>
            <w:tcW w:w="681" w:type="dxa"/>
          </w:tcPr>
          <w:p w:rsidR="000C20B8" w:rsidRDefault="000C20B8" w:rsidP="00CA3C89">
            <w:pPr>
              <w:rPr>
                <w:rFonts w:cs="Arial"/>
                <w:szCs w:val="22"/>
              </w:rPr>
            </w:pPr>
            <w:r>
              <w:rPr>
                <w:rFonts w:cs="Arial"/>
                <w:szCs w:val="22"/>
              </w:rPr>
              <w:t>Date</w:t>
            </w:r>
          </w:p>
        </w:tc>
        <w:tc>
          <w:tcPr>
            <w:tcW w:w="5727" w:type="dxa"/>
          </w:tcPr>
          <w:p w:rsidR="000C20B8" w:rsidRDefault="000C20B8" w:rsidP="00CA3C89">
            <w:pPr>
              <w:rPr>
                <w:rFonts w:cs="Arial"/>
                <w:szCs w:val="22"/>
              </w:rPr>
            </w:pPr>
            <w:r>
              <w:rPr>
                <w:rFonts w:cs="Arial"/>
                <w:szCs w:val="22"/>
              </w:rPr>
              <w:t>Account titles and Explanations</w:t>
            </w:r>
          </w:p>
        </w:tc>
        <w:tc>
          <w:tcPr>
            <w:tcW w:w="1466" w:type="dxa"/>
          </w:tcPr>
          <w:p w:rsidR="000C20B8" w:rsidRDefault="000C20B8" w:rsidP="00CA3C89">
            <w:pPr>
              <w:rPr>
                <w:rFonts w:cs="Arial"/>
                <w:szCs w:val="22"/>
              </w:rPr>
            </w:pPr>
            <w:r>
              <w:rPr>
                <w:rFonts w:cs="Arial"/>
                <w:szCs w:val="22"/>
              </w:rPr>
              <w:t>Debit</w:t>
            </w:r>
          </w:p>
        </w:tc>
        <w:tc>
          <w:tcPr>
            <w:tcW w:w="1702" w:type="dxa"/>
          </w:tcPr>
          <w:p w:rsidR="000C20B8" w:rsidRDefault="000C20B8" w:rsidP="00CA3C89">
            <w:pPr>
              <w:rPr>
                <w:rFonts w:cs="Arial"/>
                <w:szCs w:val="22"/>
              </w:rPr>
            </w:pPr>
            <w:r>
              <w:rPr>
                <w:rFonts w:cs="Arial"/>
                <w:szCs w:val="22"/>
              </w:rPr>
              <w:t>Credit</w:t>
            </w:r>
          </w:p>
        </w:tc>
      </w:tr>
      <w:tr w:rsidR="000C20B8" w:rsidTr="00CA3C89">
        <w:tc>
          <w:tcPr>
            <w:tcW w:w="681" w:type="dxa"/>
          </w:tcPr>
          <w:p w:rsidR="000C20B8" w:rsidRPr="000C20B8" w:rsidRDefault="000C20B8" w:rsidP="00CA3C89">
            <w:pPr>
              <w:rPr>
                <w:rFonts w:eastAsiaTheme="minorEastAsia" w:cs="Arial"/>
                <w:szCs w:val="22"/>
                <w:lang w:eastAsia="zh-CN"/>
              </w:rPr>
            </w:pPr>
            <w:r>
              <w:rPr>
                <w:rFonts w:cs="Arial"/>
                <w:szCs w:val="22"/>
              </w:rPr>
              <w:t>1/</w:t>
            </w:r>
            <w:r>
              <w:rPr>
                <w:rFonts w:eastAsiaTheme="minorEastAsia" w:cs="Arial" w:hint="eastAsia"/>
                <w:szCs w:val="22"/>
                <w:lang w:eastAsia="zh-CN"/>
              </w:rPr>
              <w:t>31</w:t>
            </w:r>
          </w:p>
        </w:tc>
        <w:tc>
          <w:tcPr>
            <w:tcW w:w="5727" w:type="dxa"/>
          </w:tcPr>
          <w:p w:rsidR="008E1F6A" w:rsidRDefault="008E1F6A" w:rsidP="008E1F6A">
            <w:pPr>
              <w:rPr>
                <w:rFonts w:cs="Arial"/>
                <w:szCs w:val="22"/>
              </w:rPr>
            </w:pPr>
            <w:r>
              <w:rPr>
                <w:rFonts w:cs="Arial"/>
                <w:szCs w:val="22"/>
              </w:rPr>
              <w:t>Cost of Goods Sold</w:t>
            </w:r>
          </w:p>
          <w:p w:rsidR="000C20B8" w:rsidRDefault="008E1F6A" w:rsidP="008E1F6A">
            <w:pPr>
              <w:rPr>
                <w:rFonts w:cs="Arial"/>
                <w:szCs w:val="22"/>
              </w:rPr>
            </w:pPr>
            <w:r>
              <w:rPr>
                <w:rFonts w:cs="Arial"/>
                <w:szCs w:val="22"/>
              </w:rPr>
              <w:t xml:space="preserve">      </w:t>
            </w:r>
            <w:r w:rsidRPr="00704A04">
              <w:rPr>
                <w:rFonts w:cs="Arial"/>
                <w:szCs w:val="22"/>
              </w:rPr>
              <w:t>Merchandise inventory</w:t>
            </w:r>
          </w:p>
          <w:p w:rsidR="008C5174" w:rsidRDefault="008C5174" w:rsidP="008E1F6A">
            <w:pPr>
              <w:rPr>
                <w:rFonts w:cs="Arial"/>
                <w:szCs w:val="22"/>
              </w:rPr>
            </w:pPr>
            <w:r>
              <w:rPr>
                <w:rFonts w:cs="Arial"/>
                <w:szCs w:val="22"/>
              </w:rPr>
              <w:t xml:space="preserve">      Purchase</w:t>
            </w:r>
          </w:p>
        </w:tc>
        <w:tc>
          <w:tcPr>
            <w:tcW w:w="1466" w:type="dxa"/>
          </w:tcPr>
          <w:p w:rsidR="000C20B8" w:rsidRDefault="008E1F6A" w:rsidP="00CA3C89">
            <w:pPr>
              <w:rPr>
                <w:rFonts w:cs="Arial"/>
                <w:szCs w:val="22"/>
              </w:rPr>
            </w:pPr>
            <w:r>
              <w:rPr>
                <w:rFonts w:eastAsiaTheme="minorEastAsia" w:hint="eastAsia"/>
                <w:lang w:eastAsia="zh-CN"/>
              </w:rPr>
              <w:t>12,382.5</w:t>
            </w:r>
            <w:r w:rsidR="008C5174">
              <w:rPr>
                <w:rFonts w:eastAsiaTheme="minorEastAsia"/>
                <w:lang w:eastAsia="zh-CN"/>
              </w:rPr>
              <w:t>0</w:t>
            </w:r>
          </w:p>
        </w:tc>
        <w:tc>
          <w:tcPr>
            <w:tcW w:w="1702" w:type="dxa"/>
          </w:tcPr>
          <w:p w:rsidR="000C20B8" w:rsidRDefault="000C20B8" w:rsidP="00CA3C89">
            <w:pPr>
              <w:rPr>
                <w:rFonts w:cs="Arial"/>
                <w:szCs w:val="22"/>
              </w:rPr>
            </w:pPr>
          </w:p>
          <w:p w:rsidR="000C20B8" w:rsidRDefault="008C5174" w:rsidP="008C5174">
            <w:pPr>
              <w:rPr>
                <w:rFonts w:eastAsiaTheme="minorEastAsia"/>
                <w:lang w:eastAsia="zh-CN"/>
              </w:rPr>
            </w:pPr>
            <w:r>
              <w:rPr>
                <w:rFonts w:eastAsiaTheme="minorEastAsia"/>
                <w:lang w:eastAsia="zh-CN"/>
              </w:rPr>
              <w:t>1882.50</w:t>
            </w:r>
          </w:p>
          <w:p w:rsidR="008C5174" w:rsidRDefault="008C5174" w:rsidP="008C5174">
            <w:pPr>
              <w:rPr>
                <w:rFonts w:cs="Arial"/>
                <w:szCs w:val="22"/>
              </w:rPr>
            </w:pPr>
            <w:r>
              <w:rPr>
                <w:rFonts w:eastAsiaTheme="minorEastAsia"/>
                <w:lang w:eastAsia="zh-CN"/>
              </w:rPr>
              <w:t>10</w:t>
            </w:r>
            <w:r>
              <w:rPr>
                <w:rFonts w:eastAsiaTheme="minorEastAsia" w:hint="eastAsia"/>
                <w:lang w:eastAsia="zh-CN"/>
              </w:rPr>
              <w:t>,</w:t>
            </w:r>
            <w:r>
              <w:rPr>
                <w:rFonts w:eastAsiaTheme="minorEastAsia"/>
                <w:lang w:eastAsia="zh-CN"/>
              </w:rPr>
              <w:t>500</w:t>
            </w:r>
          </w:p>
        </w:tc>
        <w:bookmarkStart w:id="0" w:name="_GoBack"/>
        <w:bookmarkEnd w:id="0"/>
      </w:tr>
    </w:tbl>
    <w:p w:rsidR="000C20B8" w:rsidRPr="000C20B8" w:rsidRDefault="000C20B8">
      <w:pPr>
        <w:rPr>
          <w:rFonts w:eastAsiaTheme="minorEastAsia"/>
          <w:lang w:eastAsia="zh-CN"/>
        </w:rPr>
      </w:pPr>
    </w:p>
    <w:sectPr w:rsidR="000C20B8" w:rsidRPr="000C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D48DA"/>
    <w:multiLevelType w:val="hybridMultilevel"/>
    <w:tmpl w:val="5BAEB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6C"/>
    <w:rsid w:val="000340D5"/>
    <w:rsid w:val="000C20B8"/>
    <w:rsid w:val="001B012F"/>
    <w:rsid w:val="001C539A"/>
    <w:rsid w:val="0033237A"/>
    <w:rsid w:val="00512DB9"/>
    <w:rsid w:val="00585170"/>
    <w:rsid w:val="006C486C"/>
    <w:rsid w:val="00704A04"/>
    <w:rsid w:val="008C5174"/>
    <w:rsid w:val="008E1F6A"/>
    <w:rsid w:val="00CF65A6"/>
    <w:rsid w:val="00E15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86C"/>
    <w:pPr>
      <w:spacing w:after="0" w:line="240" w:lineRule="auto"/>
    </w:pPr>
    <w:rPr>
      <w:rFonts w:ascii="Arial" w:eastAsia="Times New Roman" w:hAnsi="Arial"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6C486C"/>
    <w:pPr>
      <w:snapToGrid w:val="0"/>
      <w:spacing w:before="120"/>
      <w:jc w:val="both"/>
    </w:pPr>
  </w:style>
  <w:style w:type="character" w:customStyle="1" w:styleId="BodyTextChar">
    <w:name w:val="Body Text Char"/>
    <w:basedOn w:val="DefaultParagraphFont"/>
    <w:link w:val="BodyText"/>
    <w:semiHidden/>
    <w:rsid w:val="006C486C"/>
    <w:rPr>
      <w:rFonts w:ascii="Arial" w:eastAsia="Times New Roman" w:hAnsi="Arial" w:cs="Times New Roman"/>
      <w:szCs w:val="20"/>
      <w:lang w:eastAsia="en-US"/>
    </w:rPr>
  </w:style>
  <w:style w:type="paragraph" w:styleId="ListParagraph">
    <w:name w:val="List Paragraph"/>
    <w:basedOn w:val="Normal"/>
    <w:uiPriority w:val="34"/>
    <w:qFormat/>
    <w:rsid w:val="006C486C"/>
    <w:pPr>
      <w:ind w:left="720"/>
      <w:contextualSpacing/>
    </w:pPr>
  </w:style>
  <w:style w:type="table" w:styleId="TableGrid">
    <w:name w:val="Table Grid"/>
    <w:basedOn w:val="TableNormal"/>
    <w:uiPriority w:val="59"/>
    <w:rsid w:val="00704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86C"/>
    <w:pPr>
      <w:spacing w:after="0" w:line="240" w:lineRule="auto"/>
    </w:pPr>
    <w:rPr>
      <w:rFonts w:ascii="Arial" w:eastAsia="Times New Roman" w:hAnsi="Arial"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6C486C"/>
    <w:pPr>
      <w:snapToGrid w:val="0"/>
      <w:spacing w:before="120"/>
      <w:jc w:val="both"/>
    </w:pPr>
  </w:style>
  <w:style w:type="character" w:customStyle="1" w:styleId="BodyTextChar">
    <w:name w:val="Body Text Char"/>
    <w:basedOn w:val="DefaultParagraphFont"/>
    <w:link w:val="BodyText"/>
    <w:semiHidden/>
    <w:rsid w:val="006C486C"/>
    <w:rPr>
      <w:rFonts w:ascii="Arial" w:eastAsia="Times New Roman" w:hAnsi="Arial" w:cs="Times New Roman"/>
      <w:szCs w:val="20"/>
      <w:lang w:eastAsia="en-US"/>
    </w:rPr>
  </w:style>
  <w:style w:type="paragraph" w:styleId="ListParagraph">
    <w:name w:val="List Paragraph"/>
    <w:basedOn w:val="Normal"/>
    <w:uiPriority w:val="34"/>
    <w:qFormat/>
    <w:rsid w:val="006C486C"/>
    <w:pPr>
      <w:ind w:left="720"/>
      <w:contextualSpacing/>
    </w:pPr>
  </w:style>
  <w:style w:type="table" w:styleId="TableGrid">
    <w:name w:val="Table Grid"/>
    <w:basedOn w:val="TableNormal"/>
    <w:uiPriority w:val="59"/>
    <w:rsid w:val="00704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7</cp:revision>
  <cp:lastPrinted>2013-04-16T21:51:00Z</cp:lastPrinted>
  <dcterms:created xsi:type="dcterms:W3CDTF">2013-04-16T20:42:00Z</dcterms:created>
  <dcterms:modified xsi:type="dcterms:W3CDTF">2013-04-17T15:39:00Z</dcterms:modified>
</cp:coreProperties>
</file>