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088" w:rsidRDefault="00544DA2">
      <w:r>
        <w:rPr>
          <w:rFonts w:hint="eastAsia"/>
        </w:rPr>
        <w:t>人力資源績效指標</w:t>
      </w:r>
    </w:p>
    <w:p w:rsidR="004148D4" w:rsidRDefault="004148D4"/>
    <w:p w:rsidR="00FB5B46" w:rsidRDefault="00FB5B46">
      <w:r>
        <w:rPr>
          <w:rFonts w:hint="eastAsia"/>
        </w:rPr>
        <w:t>選擇題</w:t>
      </w:r>
      <w:r w:rsidRPr="00FB5B46">
        <w:rPr>
          <w:rFonts w:asciiTheme="minorEastAsia" w:hAnsiTheme="minorEastAsia" w:hint="eastAsia"/>
        </w:rPr>
        <w:t>：</w:t>
      </w:r>
    </w:p>
    <w:p w:rsidR="00544DA2" w:rsidRDefault="00544DA2" w:rsidP="00773AB5">
      <w:pPr>
        <w:pStyle w:val="a3"/>
        <w:numPr>
          <w:ilvl w:val="0"/>
          <w:numId w:val="7"/>
        </w:numPr>
        <w:ind w:leftChars="0"/>
      </w:pPr>
      <w:r>
        <w:rPr>
          <w:rFonts w:hint="eastAsia"/>
        </w:rPr>
        <w:t>運用人力資源商業智慧進行決策可以</w:t>
      </w:r>
      <w:r>
        <w:rPr>
          <w:rFonts w:hint="eastAsia"/>
        </w:rPr>
        <w:t xml:space="preserve"> </w:t>
      </w:r>
      <w:r w:rsidR="004148D4">
        <w:rPr>
          <w:rFonts w:hint="eastAsia"/>
        </w:rPr>
        <w:t>(1)</w:t>
      </w:r>
      <w:r>
        <w:rPr>
          <w:rFonts w:hint="eastAsia"/>
        </w:rPr>
        <w:t>經常交由資淺員工執行</w:t>
      </w:r>
      <w:r>
        <w:rPr>
          <w:rFonts w:hint="eastAsia"/>
        </w:rPr>
        <w:t xml:space="preserve"> (</w:t>
      </w:r>
      <w:r w:rsidR="004148D4">
        <w:rPr>
          <w:rFonts w:hint="eastAsia"/>
        </w:rPr>
        <w:t>2)</w:t>
      </w:r>
      <w:r>
        <w:rPr>
          <w:rFonts w:hint="eastAsia"/>
        </w:rPr>
        <w:t>資訊蒐集時間占很大比重</w:t>
      </w:r>
      <w:r>
        <w:rPr>
          <w:rFonts w:hint="eastAsia"/>
        </w:rPr>
        <w:t xml:space="preserve"> </w:t>
      </w:r>
      <w:r w:rsidRPr="00773AB5">
        <w:rPr>
          <w:rFonts w:hint="eastAsia"/>
          <w:u w:val="single"/>
        </w:rPr>
        <w:t>(</w:t>
      </w:r>
      <w:r w:rsidR="00780394" w:rsidRPr="00773AB5">
        <w:rPr>
          <w:rFonts w:hint="eastAsia"/>
          <w:u w:val="single"/>
        </w:rPr>
        <w:t>3)</w:t>
      </w:r>
      <w:r w:rsidRPr="00773AB5">
        <w:rPr>
          <w:rFonts w:hint="eastAsia"/>
          <w:u w:val="single"/>
        </w:rPr>
        <w:t>決策時間比重增加</w:t>
      </w:r>
      <w:r>
        <w:rPr>
          <w:rFonts w:hint="eastAsia"/>
        </w:rPr>
        <w:t xml:space="preserve"> (4)</w:t>
      </w:r>
      <w:r>
        <w:rPr>
          <w:rFonts w:hint="eastAsia"/>
        </w:rPr>
        <w:t>無法釐清與分割資訊蒐集與決策間的時間</w:t>
      </w:r>
      <w:r w:rsidR="00773AB5">
        <w:rPr>
          <w:rFonts w:hint="eastAsia"/>
        </w:rPr>
        <w:t xml:space="preserve">  </w:t>
      </w:r>
      <w:r w:rsidR="00FB5B46">
        <w:rPr>
          <w:rFonts w:hint="eastAsia"/>
        </w:rPr>
        <w:t xml:space="preserve"> </w:t>
      </w:r>
    </w:p>
    <w:p w:rsidR="00DD245A" w:rsidRPr="00773AB5" w:rsidRDefault="00DD245A" w:rsidP="00DD245A">
      <w:pPr>
        <w:pStyle w:val="a3"/>
        <w:ind w:leftChars="0" w:left="735"/>
      </w:pPr>
    </w:p>
    <w:p w:rsidR="00544DA2" w:rsidRPr="00FB5B46" w:rsidRDefault="00DD245A" w:rsidP="00FB5B46">
      <w:pPr>
        <w:pStyle w:val="a3"/>
        <w:numPr>
          <w:ilvl w:val="0"/>
          <w:numId w:val="7"/>
        </w:numPr>
        <w:ind w:leftChars="0"/>
        <w:rPr>
          <w:rFonts w:asciiTheme="minorEastAsia" w:hAnsiTheme="minorEastAsia"/>
        </w:rPr>
      </w:pPr>
      <w:r>
        <w:rPr>
          <w:rFonts w:hint="eastAsia"/>
        </w:rPr>
        <w:t>平衡計分卡績效管理系統中</w:t>
      </w:r>
      <w:r w:rsidRPr="00FB5B46">
        <w:rPr>
          <w:rFonts w:asciiTheme="minorEastAsia" w:hAnsiTheme="minorEastAsia" w:hint="eastAsia"/>
        </w:rPr>
        <w:t>，與</w:t>
      </w:r>
      <w:r>
        <w:rPr>
          <w:rFonts w:hint="eastAsia"/>
        </w:rPr>
        <w:t>內部流程</w:t>
      </w:r>
      <w:r w:rsidRPr="00FB5B46">
        <w:rPr>
          <w:rFonts w:asciiTheme="minorEastAsia" w:hAnsiTheme="minorEastAsia" w:hint="eastAsia"/>
        </w:rPr>
        <w:t>面向同屬內部指標的是</w:t>
      </w:r>
      <w:r w:rsidR="00780394" w:rsidRPr="00FB5B46">
        <w:rPr>
          <w:rFonts w:asciiTheme="minorEastAsia" w:hAnsiTheme="minorEastAsia" w:hint="eastAsia"/>
        </w:rPr>
        <w:t xml:space="preserve"> (1)</w:t>
      </w:r>
      <w:r w:rsidRPr="00FB5B46">
        <w:rPr>
          <w:rFonts w:asciiTheme="minorEastAsia" w:hAnsiTheme="minorEastAsia" w:hint="eastAsia"/>
        </w:rPr>
        <w:t xml:space="preserve">財務面向 </w:t>
      </w:r>
      <w:r w:rsidR="00780394" w:rsidRPr="00FB5B46">
        <w:rPr>
          <w:rFonts w:asciiTheme="minorEastAsia" w:hAnsiTheme="minorEastAsia" w:hint="eastAsia"/>
        </w:rPr>
        <w:t>(2)</w:t>
      </w:r>
      <w:r w:rsidRPr="00FB5B46">
        <w:rPr>
          <w:rFonts w:asciiTheme="minorEastAsia" w:hAnsiTheme="minorEastAsia" w:hint="eastAsia"/>
        </w:rPr>
        <w:t xml:space="preserve">客戶面相 </w:t>
      </w:r>
      <w:r w:rsidR="00780394" w:rsidRPr="00FB5B46">
        <w:rPr>
          <w:rFonts w:asciiTheme="minorEastAsia" w:hAnsiTheme="minorEastAsia" w:hint="eastAsia"/>
          <w:u w:val="single"/>
        </w:rPr>
        <w:t>(3)</w:t>
      </w:r>
      <w:r w:rsidRPr="00FB5B46">
        <w:rPr>
          <w:rFonts w:asciiTheme="minorEastAsia" w:hAnsiTheme="minorEastAsia" w:hint="eastAsia"/>
          <w:u w:val="single"/>
        </w:rPr>
        <w:t>學習與成長</w:t>
      </w:r>
      <w:r w:rsidRPr="00FB5B46">
        <w:rPr>
          <w:rFonts w:asciiTheme="minorEastAsia" w:hAnsiTheme="minorEastAsia" w:hint="eastAsia"/>
        </w:rPr>
        <w:t xml:space="preserve"> (4)以上皆非</w:t>
      </w:r>
    </w:p>
    <w:p w:rsidR="00DD245A" w:rsidRPr="00773AB5" w:rsidRDefault="00DD245A" w:rsidP="00DD245A"/>
    <w:p w:rsidR="00544DA2" w:rsidRDefault="00FB5B46" w:rsidP="007C201A">
      <w:pPr>
        <w:ind w:left="362" w:hangingChars="151" w:hanging="362"/>
      </w:pPr>
      <w:r>
        <w:rPr>
          <w:rFonts w:hint="eastAsia"/>
        </w:rPr>
        <w:t>3</w:t>
      </w:r>
      <w:r w:rsidR="00F06176">
        <w:rPr>
          <w:rFonts w:hint="eastAsia"/>
        </w:rPr>
        <w:t>.</w:t>
      </w:r>
      <w:r w:rsidR="00DD245A">
        <w:rPr>
          <w:rFonts w:hint="eastAsia"/>
        </w:rPr>
        <w:t xml:space="preserve"> </w:t>
      </w:r>
      <w:r w:rsidR="00DD245A">
        <w:rPr>
          <w:rFonts w:hint="eastAsia"/>
        </w:rPr>
        <w:t>將人力資源績效與組織策略銜接</w:t>
      </w:r>
      <w:r w:rsidR="00DD245A" w:rsidRPr="00DD245A">
        <w:rPr>
          <w:rFonts w:asciiTheme="minorEastAsia" w:hAnsiTheme="minorEastAsia" w:hint="eastAsia"/>
        </w:rPr>
        <w:t>，</w:t>
      </w:r>
      <w:r w:rsidR="00DD245A">
        <w:rPr>
          <w:rFonts w:asciiTheme="minorEastAsia" w:hAnsiTheme="minorEastAsia" w:hint="eastAsia"/>
        </w:rPr>
        <w:t>是將人力資源績效指標建立在 (</w:t>
      </w:r>
      <w:r w:rsidR="00780394">
        <w:rPr>
          <w:rFonts w:asciiTheme="minorEastAsia" w:hAnsiTheme="minorEastAsia" w:hint="eastAsia"/>
        </w:rPr>
        <w:t>1)</w:t>
      </w:r>
      <w:r w:rsidR="00DD245A">
        <w:rPr>
          <w:rFonts w:asciiTheme="minorEastAsia" w:hAnsiTheme="minorEastAsia" w:hint="eastAsia"/>
        </w:rPr>
        <w:t xml:space="preserve">作業層次 </w:t>
      </w:r>
      <w:r w:rsidR="00FF07A5" w:rsidRPr="004148D4">
        <w:rPr>
          <w:rFonts w:asciiTheme="minorEastAsia" w:hAnsiTheme="minorEastAsia" w:hint="eastAsia"/>
          <w:u w:val="single"/>
        </w:rPr>
        <w:t>(2)</w:t>
      </w:r>
      <w:r w:rsidR="00DD245A" w:rsidRPr="004148D4">
        <w:rPr>
          <w:rFonts w:asciiTheme="minorEastAsia" w:hAnsiTheme="minorEastAsia" w:hint="eastAsia"/>
          <w:u w:val="single"/>
        </w:rPr>
        <w:t>策略層次</w:t>
      </w:r>
      <w:r w:rsidR="00DD245A">
        <w:rPr>
          <w:rFonts w:asciiTheme="minorEastAsia" w:hAnsiTheme="minorEastAsia" w:hint="eastAsia"/>
        </w:rPr>
        <w:t xml:space="preserve"> </w:t>
      </w:r>
      <w:r w:rsidR="00780394">
        <w:rPr>
          <w:rFonts w:asciiTheme="minorEastAsia" w:hAnsiTheme="minorEastAsia" w:hint="eastAsia"/>
        </w:rPr>
        <w:t xml:space="preserve">(3)溝通層次 </w:t>
      </w:r>
      <w:r w:rsidR="00DD245A">
        <w:rPr>
          <w:rFonts w:asciiTheme="minorEastAsia" w:hAnsiTheme="minorEastAsia" w:hint="eastAsia"/>
        </w:rPr>
        <w:t>(4)</w:t>
      </w:r>
      <w:r w:rsidR="00780394">
        <w:rPr>
          <w:rFonts w:asciiTheme="minorEastAsia" w:hAnsiTheme="minorEastAsia" w:hint="eastAsia"/>
        </w:rPr>
        <w:t>以上皆非</w:t>
      </w:r>
      <w:r w:rsidR="00773AB5">
        <w:rPr>
          <w:rFonts w:asciiTheme="minorEastAsia" w:hAnsiTheme="minorEastAsia" w:hint="eastAsia"/>
        </w:rPr>
        <w:t xml:space="preserve">  </w:t>
      </w:r>
    </w:p>
    <w:p w:rsidR="00780394" w:rsidRDefault="00780394"/>
    <w:p w:rsidR="00544DA2" w:rsidRDefault="00FB5B46" w:rsidP="00F06176">
      <w:pPr>
        <w:ind w:left="283" w:hangingChars="118" w:hanging="283"/>
      </w:pPr>
      <w:r>
        <w:rPr>
          <w:rFonts w:hint="eastAsia"/>
        </w:rPr>
        <w:t>4</w:t>
      </w:r>
      <w:r w:rsidR="00544DA2">
        <w:rPr>
          <w:rFonts w:hint="eastAsia"/>
        </w:rPr>
        <w:t>.</w:t>
      </w:r>
      <w:r w:rsidR="00780394">
        <w:rPr>
          <w:rFonts w:hint="eastAsia"/>
        </w:rPr>
        <w:t xml:space="preserve"> </w:t>
      </w:r>
      <w:r w:rsidR="00780394">
        <w:rPr>
          <w:rFonts w:hint="eastAsia"/>
        </w:rPr>
        <w:t>運用定性法來</w:t>
      </w:r>
      <w:r w:rsidR="00FF07A5">
        <w:rPr>
          <w:rFonts w:hint="eastAsia"/>
        </w:rPr>
        <w:t>設計</w:t>
      </w:r>
      <w:r w:rsidR="00780394">
        <w:rPr>
          <w:rFonts w:hint="eastAsia"/>
        </w:rPr>
        <w:t>人力資源績效指標</w:t>
      </w:r>
      <w:r w:rsidR="00780394" w:rsidRPr="00780394">
        <w:rPr>
          <w:rFonts w:asciiTheme="minorEastAsia" w:hAnsiTheme="minorEastAsia" w:hint="eastAsia"/>
        </w:rPr>
        <w:t>，</w:t>
      </w:r>
      <w:r w:rsidR="00780394">
        <w:rPr>
          <w:rFonts w:asciiTheme="minorEastAsia" w:hAnsiTheme="minorEastAsia" w:hint="eastAsia"/>
        </w:rPr>
        <w:t>主要是可 (</w:t>
      </w:r>
      <w:r w:rsidR="00FF07A5">
        <w:rPr>
          <w:rFonts w:asciiTheme="minorEastAsia" w:hAnsiTheme="minorEastAsia" w:hint="eastAsia"/>
        </w:rPr>
        <w:t xml:space="preserve">1)測量組織人力資源相關狀況之數量 </w:t>
      </w:r>
      <w:r w:rsidR="00780394" w:rsidRPr="004148D4">
        <w:rPr>
          <w:rFonts w:asciiTheme="minorEastAsia" w:hAnsiTheme="minorEastAsia" w:hint="eastAsia"/>
          <w:u w:val="single"/>
        </w:rPr>
        <w:t>(2)</w:t>
      </w:r>
      <w:r w:rsidR="00FF07A5" w:rsidRPr="004148D4">
        <w:rPr>
          <w:rFonts w:asciiTheme="minorEastAsia" w:hAnsiTheme="minorEastAsia" w:hint="eastAsia"/>
          <w:u w:val="single"/>
        </w:rPr>
        <w:t>描述組織人力資源的品質</w:t>
      </w:r>
      <w:r w:rsidR="00780394">
        <w:rPr>
          <w:rFonts w:asciiTheme="minorEastAsia" w:hAnsiTheme="minorEastAsia" w:hint="eastAsia"/>
        </w:rPr>
        <w:t xml:space="preserve"> (3)</w:t>
      </w:r>
      <w:r w:rsidR="00FF07A5">
        <w:rPr>
          <w:rFonts w:asciiTheme="minorEastAsia" w:hAnsiTheme="minorEastAsia" w:hint="eastAsia"/>
        </w:rPr>
        <w:t>可獲得數字化的結果</w:t>
      </w:r>
      <w:r w:rsidR="00780394">
        <w:rPr>
          <w:rFonts w:asciiTheme="minorEastAsia" w:hAnsiTheme="minorEastAsia" w:hint="eastAsia"/>
        </w:rPr>
        <w:t xml:space="preserve"> (4)</w:t>
      </w:r>
      <w:r w:rsidR="00FF07A5">
        <w:rPr>
          <w:rFonts w:asciiTheme="minorEastAsia" w:hAnsiTheme="minorEastAsia" w:hint="eastAsia"/>
        </w:rPr>
        <w:t>以上皆非</w:t>
      </w:r>
      <w:r w:rsidR="00773AB5">
        <w:rPr>
          <w:rFonts w:asciiTheme="minorEastAsia" w:hAnsiTheme="minorEastAsia" w:hint="eastAsia"/>
        </w:rPr>
        <w:t xml:space="preserve">   </w:t>
      </w:r>
    </w:p>
    <w:p w:rsidR="00FF07A5" w:rsidRDefault="00FF07A5"/>
    <w:p w:rsidR="00544DA2" w:rsidRPr="00773AB5" w:rsidRDefault="00FB5B46" w:rsidP="004148D4">
      <w:pPr>
        <w:ind w:left="283" w:hangingChars="118" w:hanging="283"/>
      </w:pPr>
      <w:r>
        <w:rPr>
          <w:rFonts w:hint="eastAsia"/>
        </w:rPr>
        <w:t>5</w:t>
      </w:r>
      <w:r w:rsidR="00544DA2">
        <w:rPr>
          <w:rFonts w:hint="eastAsia"/>
        </w:rPr>
        <w:t xml:space="preserve">. </w:t>
      </w:r>
      <w:r w:rsidR="00FF07A5">
        <w:rPr>
          <w:rFonts w:hint="eastAsia"/>
        </w:rPr>
        <w:t>下列哪一項不是人力資源績效指標的特性</w:t>
      </w:r>
      <w:r w:rsidR="00FF07A5">
        <w:rPr>
          <w:rFonts w:hint="eastAsia"/>
        </w:rPr>
        <w:t xml:space="preserve"> (1)</w:t>
      </w:r>
      <w:r w:rsidR="004148D4">
        <w:rPr>
          <w:rFonts w:hint="eastAsia"/>
        </w:rPr>
        <w:t>未必具備良好的精確性</w:t>
      </w:r>
      <w:r w:rsidR="00FF07A5">
        <w:rPr>
          <w:rFonts w:hint="eastAsia"/>
        </w:rPr>
        <w:t xml:space="preserve"> (2)</w:t>
      </w:r>
      <w:r w:rsidR="004148D4">
        <w:rPr>
          <w:rFonts w:hint="eastAsia"/>
        </w:rPr>
        <w:t>是一個量化的數字</w:t>
      </w:r>
      <w:r w:rsidR="00FF07A5">
        <w:rPr>
          <w:rFonts w:hint="eastAsia"/>
        </w:rPr>
        <w:t xml:space="preserve"> (3)</w:t>
      </w:r>
      <w:r w:rsidR="004148D4">
        <w:rPr>
          <w:rFonts w:hint="eastAsia"/>
        </w:rPr>
        <w:t>其適用性是暫時的</w:t>
      </w:r>
      <w:r w:rsidR="00FF07A5">
        <w:rPr>
          <w:rFonts w:hint="eastAsia"/>
        </w:rPr>
        <w:t xml:space="preserve"> </w:t>
      </w:r>
      <w:r w:rsidR="00FF07A5" w:rsidRPr="004148D4">
        <w:rPr>
          <w:rFonts w:hint="eastAsia"/>
          <w:u w:val="single"/>
        </w:rPr>
        <w:t>(4)</w:t>
      </w:r>
      <w:r w:rsidR="004148D4" w:rsidRPr="004148D4">
        <w:rPr>
          <w:rFonts w:hint="eastAsia"/>
          <w:u w:val="single"/>
        </w:rPr>
        <w:t>以上皆非</w:t>
      </w:r>
      <w:r w:rsidR="00773AB5">
        <w:rPr>
          <w:rFonts w:hint="eastAsia"/>
        </w:rPr>
        <w:t xml:space="preserve">   </w:t>
      </w:r>
    </w:p>
    <w:p w:rsidR="004148D4" w:rsidRDefault="004148D4"/>
    <w:p w:rsidR="00544DA2" w:rsidRPr="00773AB5" w:rsidRDefault="00FB5B46" w:rsidP="007C201A">
      <w:pPr>
        <w:ind w:left="283" w:hangingChars="118" w:hanging="283"/>
      </w:pPr>
      <w:r>
        <w:rPr>
          <w:rFonts w:hint="eastAsia"/>
        </w:rPr>
        <w:t>6</w:t>
      </w:r>
      <w:r w:rsidR="00544DA2">
        <w:rPr>
          <w:rFonts w:hint="eastAsia"/>
        </w:rPr>
        <w:t>.</w:t>
      </w:r>
      <w:r w:rsidR="004148D4">
        <w:rPr>
          <w:rFonts w:hint="eastAsia"/>
        </w:rPr>
        <w:t xml:space="preserve"> </w:t>
      </w:r>
      <w:r w:rsidR="007C201A">
        <w:rPr>
          <w:rFonts w:hint="eastAsia"/>
        </w:rPr>
        <w:t>在平衡計分卡績效管理系統中</w:t>
      </w:r>
      <w:r w:rsidR="007C201A" w:rsidRPr="007C201A">
        <w:rPr>
          <w:rFonts w:asciiTheme="minorEastAsia" w:hAnsiTheme="minorEastAsia" w:hint="eastAsia"/>
        </w:rPr>
        <w:t>，</w:t>
      </w:r>
      <w:r w:rsidR="007C201A">
        <w:rPr>
          <w:rFonts w:asciiTheme="minorEastAsia" w:hAnsiTheme="minorEastAsia" w:hint="eastAsia"/>
        </w:rPr>
        <w:t>人力資源績效指標通常</w:t>
      </w:r>
      <w:r w:rsidR="00CA5631">
        <w:rPr>
          <w:rFonts w:asciiTheme="minorEastAsia" w:hAnsiTheme="minorEastAsia" w:hint="eastAsia"/>
        </w:rPr>
        <w:t>歸</w:t>
      </w:r>
      <w:r w:rsidR="007C201A">
        <w:rPr>
          <w:rFonts w:asciiTheme="minorEastAsia" w:hAnsiTheme="minorEastAsia" w:hint="eastAsia"/>
        </w:rPr>
        <w:t xml:space="preserve">屬於哪一個面向 (1) 財務面向 (2)客戶面相 (3)內部流程面向 </w:t>
      </w:r>
      <w:r w:rsidR="007C201A" w:rsidRPr="00604B7F">
        <w:rPr>
          <w:rFonts w:asciiTheme="minorEastAsia" w:hAnsiTheme="minorEastAsia" w:hint="eastAsia"/>
          <w:u w:val="single"/>
        </w:rPr>
        <w:t>(4)學習</w:t>
      </w:r>
      <w:r w:rsidR="00604B7F" w:rsidRPr="00604B7F">
        <w:rPr>
          <w:rFonts w:asciiTheme="minorEastAsia" w:hAnsiTheme="minorEastAsia" w:hint="eastAsia"/>
          <w:u w:val="single"/>
        </w:rPr>
        <w:t>與</w:t>
      </w:r>
      <w:r w:rsidR="007C201A" w:rsidRPr="00604B7F">
        <w:rPr>
          <w:rFonts w:asciiTheme="minorEastAsia" w:hAnsiTheme="minorEastAsia" w:hint="eastAsia"/>
          <w:u w:val="single"/>
        </w:rPr>
        <w:t>成長面向</w:t>
      </w:r>
      <w:r w:rsidR="00773AB5">
        <w:rPr>
          <w:rFonts w:asciiTheme="minorEastAsia" w:hAnsiTheme="minorEastAsia" w:hint="eastAsia"/>
        </w:rPr>
        <w:t xml:space="preserve">  </w:t>
      </w:r>
      <w:r>
        <w:rPr>
          <w:rFonts w:asciiTheme="minorEastAsia" w:hAnsiTheme="minorEastAsia" w:hint="eastAsia"/>
        </w:rPr>
        <w:t xml:space="preserve"> </w:t>
      </w:r>
    </w:p>
    <w:p w:rsidR="004148D4" w:rsidRDefault="004148D4"/>
    <w:p w:rsidR="00544DA2" w:rsidRDefault="00FB5B46" w:rsidP="00F06176">
      <w:pPr>
        <w:ind w:left="425" w:hangingChars="177" w:hanging="425"/>
      </w:pPr>
      <w:r>
        <w:rPr>
          <w:rFonts w:hint="eastAsia"/>
        </w:rPr>
        <w:t>7</w:t>
      </w:r>
      <w:r w:rsidR="00604B7F">
        <w:rPr>
          <w:rFonts w:hint="eastAsia"/>
        </w:rPr>
        <w:t xml:space="preserve">. </w:t>
      </w:r>
      <w:r w:rsidR="00604B7F">
        <w:rPr>
          <w:rFonts w:hint="eastAsia"/>
        </w:rPr>
        <w:t>運用策略地圖來設計規劃人力資源績效指標的用途在於</w:t>
      </w:r>
      <w:r w:rsidR="00604B7F">
        <w:rPr>
          <w:rFonts w:hint="eastAsia"/>
        </w:rPr>
        <w:t xml:space="preserve"> </w:t>
      </w:r>
      <w:r w:rsidR="00604B7F" w:rsidRPr="00DC0E0C">
        <w:rPr>
          <w:rFonts w:hint="eastAsia"/>
          <w:u w:val="single"/>
        </w:rPr>
        <w:t>(1)</w:t>
      </w:r>
      <w:r w:rsidR="00A04A0A" w:rsidRPr="00DC0E0C">
        <w:rPr>
          <w:rFonts w:hint="eastAsia"/>
          <w:u w:val="single"/>
        </w:rPr>
        <w:t>能夠策略聚焦</w:t>
      </w:r>
      <w:r w:rsidR="00A04A0A" w:rsidRPr="00DC0E0C">
        <w:rPr>
          <w:rFonts w:asciiTheme="minorEastAsia" w:hAnsiTheme="minorEastAsia" w:hint="eastAsia"/>
          <w:u w:val="single"/>
        </w:rPr>
        <w:t>，讓指標能夠</w:t>
      </w:r>
      <w:r w:rsidR="00CA5631">
        <w:rPr>
          <w:rFonts w:asciiTheme="minorEastAsia" w:hAnsiTheme="minorEastAsia" w:hint="eastAsia"/>
          <w:u w:val="single"/>
        </w:rPr>
        <w:t>銜接</w:t>
      </w:r>
      <w:r w:rsidR="00A04A0A" w:rsidRPr="00DC0E0C">
        <w:rPr>
          <w:rFonts w:asciiTheme="minorEastAsia" w:hAnsiTheme="minorEastAsia" w:hint="eastAsia"/>
          <w:u w:val="single"/>
        </w:rPr>
        <w:t>組織策略</w:t>
      </w:r>
      <w:r w:rsidR="00604B7F">
        <w:rPr>
          <w:rFonts w:hint="eastAsia"/>
        </w:rPr>
        <w:t xml:space="preserve"> (2)</w:t>
      </w:r>
      <w:r w:rsidR="00A04A0A">
        <w:rPr>
          <w:rFonts w:hint="eastAsia"/>
        </w:rPr>
        <w:t>人力資源可以有效分散配置</w:t>
      </w:r>
      <w:r w:rsidR="00604B7F">
        <w:rPr>
          <w:rFonts w:hint="eastAsia"/>
        </w:rPr>
        <w:t xml:space="preserve"> (3)</w:t>
      </w:r>
      <w:r w:rsidR="00A04A0A">
        <w:rPr>
          <w:rFonts w:hint="eastAsia"/>
        </w:rPr>
        <w:t>開發組</w:t>
      </w:r>
      <w:r w:rsidR="00DC0E0C">
        <w:rPr>
          <w:rFonts w:hint="eastAsia"/>
        </w:rPr>
        <w:t>織有限人力</w:t>
      </w:r>
      <w:r w:rsidR="00604B7F">
        <w:rPr>
          <w:rFonts w:hint="eastAsia"/>
        </w:rPr>
        <w:t xml:space="preserve"> (4)</w:t>
      </w:r>
      <w:r w:rsidR="00DC0E0C">
        <w:rPr>
          <w:rFonts w:hint="eastAsia"/>
        </w:rPr>
        <w:t>以上皆是</w:t>
      </w:r>
      <w:r w:rsidR="00773AB5">
        <w:rPr>
          <w:rFonts w:hint="eastAsia"/>
        </w:rPr>
        <w:t xml:space="preserve">   </w:t>
      </w:r>
    </w:p>
    <w:p w:rsidR="00604B7F" w:rsidRDefault="00604B7F"/>
    <w:p w:rsidR="00544DA2" w:rsidRDefault="00FB5B46" w:rsidP="0068364A">
      <w:pPr>
        <w:ind w:left="425" w:hangingChars="177" w:hanging="425"/>
      </w:pPr>
      <w:r>
        <w:rPr>
          <w:rFonts w:hint="eastAsia"/>
        </w:rPr>
        <w:t>8</w:t>
      </w:r>
      <w:r w:rsidR="00544DA2">
        <w:rPr>
          <w:rFonts w:hint="eastAsia"/>
        </w:rPr>
        <w:t>.</w:t>
      </w:r>
      <w:r w:rsidR="009038C1">
        <w:rPr>
          <w:rFonts w:hint="eastAsia"/>
        </w:rPr>
        <w:t xml:space="preserve"> </w:t>
      </w:r>
      <w:r w:rsidR="009038C1">
        <w:rPr>
          <w:rFonts w:hint="eastAsia"/>
        </w:rPr>
        <w:t>人力資源績效指標</w:t>
      </w:r>
      <w:r w:rsidR="009038C1">
        <w:rPr>
          <w:rFonts w:hint="eastAsia"/>
        </w:rPr>
        <w:t xml:space="preserve"> </w:t>
      </w:r>
      <w:r w:rsidR="009038C1">
        <w:t>“</w:t>
      </w:r>
      <w:r w:rsidR="009038C1">
        <w:rPr>
          <w:rFonts w:hint="eastAsia"/>
        </w:rPr>
        <w:t>流動率</w:t>
      </w:r>
      <w:r w:rsidR="009038C1">
        <w:t>”</w:t>
      </w:r>
      <w:r w:rsidR="009038C1">
        <w:rPr>
          <w:rFonts w:hint="eastAsia"/>
        </w:rPr>
        <w:t xml:space="preserve"> </w:t>
      </w:r>
      <w:r w:rsidR="009038C1">
        <w:rPr>
          <w:rFonts w:hint="eastAsia"/>
        </w:rPr>
        <w:t>的特性不屬於</w:t>
      </w:r>
      <w:r w:rsidR="009038C1">
        <w:rPr>
          <w:rFonts w:hint="eastAsia"/>
        </w:rPr>
        <w:t xml:space="preserve"> (1)</w:t>
      </w:r>
      <w:r w:rsidR="009038C1">
        <w:rPr>
          <w:rFonts w:hint="eastAsia"/>
        </w:rPr>
        <w:t>量化指標</w:t>
      </w:r>
      <w:r w:rsidR="009038C1">
        <w:rPr>
          <w:rFonts w:hint="eastAsia"/>
        </w:rPr>
        <w:t xml:space="preserve"> (2)</w:t>
      </w:r>
      <w:r w:rsidR="009038C1">
        <w:rPr>
          <w:rFonts w:hint="eastAsia"/>
        </w:rPr>
        <w:t>整體人力資源運用效能</w:t>
      </w:r>
      <w:r w:rsidR="009038C1">
        <w:rPr>
          <w:rFonts w:hint="eastAsia"/>
        </w:rPr>
        <w:t xml:space="preserve"> </w:t>
      </w:r>
      <w:r w:rsidR="009038C1" w:rsidRPr="009038C1">
        <w:rPr>
          <w:rFonts w:hint="eastAsia"/>
          <w:u w:val="single"/>
        </w:rPr>
        <w:t>(3)</w:t>
      </w:r>
      <w:r w:rsidR="009038C1" w:rsidRPr="009038C1">
        <w:rPr>
          <w:rFonts w:hint="eastAsia"/>
          <w:u w:val="single"/>
        </w:rPr>
        <w:t>質化指標</w:t>
      </w:r>
      <w:r w:rsidR="009038C1">
        <w:rPr>
          <w:rFonts w:hint="eastAsia"/>
        </w:rPr>
        <w:t xml:space="preserve"> (4)</w:t>
      </w:r>
      <w:r w:rsidR="009038C1">
        <w:rPr>
          <w:rFonts w:hint="eastAsia"/>
        </w:rPr>
        <w:t>過程導向指標</w:t>
      </w:r>
      <w:r w:rsidR="009038C1">
        <w:rPr>
          <w:rFonts w:hint="eastAsia"/>
        </w:rPr>
        <w:t xml:space="preserve"> </w:t>
      </w:r>
      <w:r w:rsidR="00773AB5">
        <w:rPr>
          <w:rFonts w:hint="eastAsia"/>
        </w:rPr>
        <w:t xml:space="preserve">  </w:t>
      </w:r>
    </w:p>
    <w:p w:rsidR="009038C1" w:rsidRPr="009038C1" w:rsidRDefault="009038C1"/>
    <w:p w:rsidR="00544DA2" w:rsidRDefault="00FB5B46" w:rsidP="0068364A">
      <w:pPr>
        <w:ind w:left="425" w:hangingChars="177" w:hanging="425"/>
      </w:pPr>
      <w:r>
        <w:rPr>
          <w:rFonts w:hint="eastAsia"/>
        </w:rPr>
        <w:t>9</w:t>
      </w:r>
      <w:r w:rsidR="00544DA2">
        <w:rPr>
          <w:rFonts w:hint="eastAsia"/>
        </w:rPr>
        <w:t>.</w:t>
      </w:r>
      <w:r w:rsidR="009038C1">
        <w:rPr>
          <w:rFonts w:hint="eastAsia"/>
        </w:rPr>
        <w:t xml:space="preserve"> </w:t>
      </w:r>
      <w:r w:rsidR="009038C1">
        <w:rPr>
          <w:rFonts w:hint="eastAsia"/>
        </w:rPr>
        <w:t>人力資源績效指標</w:t>
      </w:r>
      <w:r w:rsidR="009038C1">
        <w:rPr>
          <w:rFonts w:hint="eastAsia"/>
        </w:rPr>
        <w:t xml:space="preserve"> </w:t>
      </w:r>
      <w:r w:rsidR="009038C1">
        <w:t>“</w:t>
      </w:r>
      <w:r w:rsidR="0068364A">
        <w:rPr>
          <w:rFonts w:hint="eastAsia"/>
        </w:rPr>
        <w:t>平均雇用一位新進人員的成本</w:t>
      </w:r>
      <w:r w:rsidR="009038C1">
        <w:t>”</w:t>
      </w:r>
      <w:r w:rsidR="009038C1">
        <w:rPr>
          <w:rFonts w:hint="eastAsia"/>
        </w:rPr>
        <w:t xml:space="preserve"> </w:t>
      </w:r>
      <w:r w:rsidR="009038C1">
        <w:rPr>
          <w:rFonts w:hint="eastAsia"/>
        </w:rPr>
        <w:t>的特性屬於人力資源體系中之</w:t>
      </w:r>
      <w:r w:rsidR="009038C1">
        <w:rPr>
          <w:rFonts w:hint="eastAsia"/>
        </w:rPr>
        <w:t xml:space="preserve"> </w:t>
      </w:r>
      <w:r w:rsidR="009038C1" w:rsidRPr="00CA273D">
        <w:rPr>
          <w:rFonts w:hint="eastAsia"/>
          <w:u w:val="single"/>
        </w:rPr>
        <w:t>(1)</w:t>
      </w:r>
      <w:r w:rsidR="0068364A" w:rsidRPr="00CA273D">
        <w:rPr>
          <w:rFonts w:hint="eastAsia"/>
          <w:u w:val="single"/>
        </w:rPr>
        <w:t>人力確保</w:t>
      </w:r>
      <w:r w:rsidR="009038C1">
        <w:rPr>
          <w:rFonts w:hint="eastAsia"/>
        </w:rPr>
        <w:t xml:space="preserve"> </w:t>
      </w:r>
      <w:r w:rsidR="009038C1" w:rsidRPr="008F22EE">
        <w:rPr>
          <w:rFonts w:hint="eastAsia"/>
          <w:u w:val="single"/>
        </w:rPr>
        <w:t>(</w:t>
      </w:r>
      <w:r w:rsidR="009038C1" w:rsidRPr="00CA273D">
        <w:rPr>
          <w:rFonts w:hint="eastAsia"/>
        </w:rPr>
        <w:t>2)</w:t>
      </w:r>
      <w:r w:rsidR="0068364A" w:rsidRPr="00CA273D">
        <w:rPr>
          <w:rFonts w:hint="eastAsia"/>
        </w:rPr>
        <w:t>人力開發</w:t>
      </w:r>
      <w:r w:rsidR="009038C1">
        <w:rPr>
          <w:rFonts w:hint="eastAsia"/>
        </w:rPr>
        <w:t xml:space="preserve"> (3)</w:t>
      </w:r>
      <w:r w:rsidR="0068364A">
        <w:rPr>
          <w:rFonts w:hint="eastAsia"/>
        </w:rPr>
        <w:t>人力報償</w:t>
      </w:r>
      <w:r w:rsidR="009038C1">
        <w:rPr>
          <w:rFonts w:hint="eastAsia"/>
        </w:rPr>
        <w:t xml:space="preserve"> (4)</w:t>
      </w:r>
      <w:r w:rsidR="0068364A">
        <w:rPr>
          <w:rFonts w:hint="eastAsia"/>
        </w:rPr>
        <w:t>人力維持</w:t>
      </w:r>
      <w:r w:rsidR="00773AB5">
        <w:rPr>
          <w:rFonts w:hint="eastAsia"/>
        </w:rPr>
        <w:t xml:space="preserve">    (</w:t>
      </w:r>
      <w:r w:rsidR="00773AB5">
        <w:rPr>
          <w:rFonts w:hint="eastAsia"/>
        </w:rPr>
        <w:t>難</w:t>
      </w:r>
      <w:r w:rsidR="00773AB5">
        <w:rPr>
          <w:rFonts w:hint="eastAsia"/>
        </w:rPr>
        <w:t>)</w:t>
      </w:r>
      <w:r w:rsidR="00353050">
        <w:rPr>
          <w:rFonts w:hint="eastAsia"/>
        </w:rPr>
        <w:t xml:space="preserve">  p.15</w:t>
      </w:r>
    </w:p>
    <w:p w:rsidR="009038C1" w:rsidRPr="00353050" w:rsidRDefault="009038C1"/>
    <w:p w:rsidR="00FB5B46" w:rsidRDefault="00FB5B46" w:rsidP="00773AB5">
      <w:pPr>
        <w:ind w:left="425" w:hangingChars="177" w:hanging="425"/>
        <w:rPr>
          <w:rFonts w:asciiTheme="minorEastAsia" w:hAnsiTheme="minorEastAsia"/>
        </w:rPr>
      </w:pPr>
      <w:r>
        <w:rPr>
          <w:rFonts w:hint="eastAsia"/>
        </w:rPr>
        <w:t>1</w:t>
      </w:r>
      <w:r w:rsidR="00773AB5">
        <w:rPr>
          <w:rFonts w:hint="eastAsia"/>
        </w:rPr>
        <w:t xml:space="preserve">0. </w:t>
      </w:r>
      <w:r w:rsidR="00773AB5">
        <w:rPr>
          <w:rFonts w:hint="eastAsia"/>
        </w:rPr>
        <w:t>人力資源績效指標在運用時</w:t>
      </w:r>
      <w:r w:rsidR="00773AB5" w:rsidRPr="00773AB5">
        <w:rPr>
          <w:rFonts w:asciiTheme="minorEastAsia" w:hAnsiTheme="minorEastAsia" w:hint="eastAsia"/>
        </w:rPr>
        <w:t>，</w:t>
      </w:r>
      <w:r w:rsidR="00773AB5">
        <w:rPr>
          <w:rFonts w:asciiTheme="minorEastAsia" w:hAnsiTheme="minorEastAsia" w:hint="eastAsia"/>
        </w:rPr>
        <w:t xml:space="preserve">應 (1)兼顧評估之目的與影響目的的結果 (2)兼顧整體與個別人力資源效能 (3)兼顧量化與質化指標 </w:t>
      </w:r>
      <w:r w:rsidR="00773AB5" w:rsidRPr="00773AB5">
        <w:rPr>
          <w:rFonts w:asciiTheme="minorEastAsia" w:hAnsiTheme="minorEastAsia" w:hint="eastAsia"/>
          <w:u w:val="single"/>
        </w:rPr>
        <w:t>(4) 以上皆</w:t>
      </w:r>
      <w:r w:rsidR="00F5662F">
        <w:rPr>
          <w:rFonts w:asciiTheme="minorEastAsia" w:hAnsiTheme="minorEastAsia" w:hint="eastAsia"/>
          <w:u w:val="single"/>
        </w:rPr>
        <w:t>是</w:t>
      </w:r>
      <w:r w:rsidR="00773AB5">
        <w:rPr>
          <w:rFonts w:asciiTheme="minorEastAsia" w:hAnsiTheme="minorEastAsia" w:hint="eastAsia"/>
        </w:rPr>
        <w:t xml:space="preserve"> </w:t>
      </w:r>
    </w:p>
    <w:p w:rsidR="00FB5B46" w:rsidRDefault="00FB5B46" w:rsidP="00773AB5">
      <w:pPr>
        <w:ind w:left="425" w:hangingChars="177" w:hanging="425"/>
        <w:rPr>
          <w:rFonts w:asciiTheme="minorEastAsia" w:hAnsiTheme="minorEastAsia"/>
        </w:rPr>
      </w:pPr>
    </w:p>
    <w:p w:rsidR="00544DA2" w:rsidRDefault="00FB5B46" w:rsidP="00FB5B46">
      <w:pPr>
        <w:ind w:left="425" w:hangingChars="177" w:hanging="425"/>
      </w:pPr>
      <w:r>
        <w:rPr>
          <w:rFonts w:asciiTheme="minorEastAsia" w:hAnsiTheme="minorEastAsia" w:hint="eastAsia"/>
        </w:rPr>
        <w:t>問答題</w:t>
      </w:r>
      <w:r w:rsidRPr="00FB5B46">
        <w:rPr>
          <w:rFonts w:asciiTheme="minorEastAsia" w:hAnsiTheme="minorEastAsia" w:hint="eastAsia"/>
        </w:rPr>
        <w:t>：</w:t>
      </w:r>
      <w:r w:rsidR="00773AB5">
        <w:rPr>
          <w:rFonts w:asciiTheme="minorEastAsia" w:hAnsiTheme="minorEastAsia" w:hint="eastAsia"/>
        </w:rPr>
        <w:t xml:space="preserve"> </w:t>
      </w:r>
      <w:r>
        <w:rPr>
          <w:rFonts w:hint="eastAsia"/>
        </w:rPr>
        <w:t xml:space="preserve"> </w:t>
      </w:r>
      <w:r w:rsidR="00353050">
        <w:rPr>
          <w:rFonts w:hint="eastAsia"/>
        </w:rPr>
        <w:t xml:space="preserve"> </w:t>
      </w:r>
    </w:p>
    <w:p w:rsidR="00FB5B46" w:rsidRPr="00C04A8F" w:rsidRDefault="00FB5B46" w:rsidP="00FB5B46">
      <w:pPr>
        <w:pStyle w:val="a3"/>
        <w:numPr>
          <w:ilvl w:val="0"/>
          <w:numId w:val="8"/>
        </w:numPr>
        <w:ind w:leftChars="0"/>
        <w:rPr>
          <w:rFonts w:asciiTheme="majorEastAsia" w:eastAsiaTheme="majorEastAsia" w:hAnsiTheme="majorEastAsia"/>
        </w:rPr>
      </w:pPr>
      <w:r w:rsidRPr="00FB5B46">
        <w:rPr>
          <w:rFonts w:ascii="新細明體" w:eastAsia="新細明體" w:hAnsi="新細明體" w:cs="Arial"/>
        </w:rPr>
        <w:t>人力資源商業智慧</w:t>
      </w:r>
      <w:r>
        <w:rPr>
          <w:rFonts w:asciiTheme="majorEastAsia" w:eastAsiaTheme="majorEastAsia" w:hAnsiTheme="majorEastAsia" w:cs="Arial" w:hint="eastAsia"/>
        </w:rPr>
        <w:t>何</w:t>
      </w:r>
      <w:r w:rsidRPr="00FB5B46">
        <w:rPr>
          <w:rFonts w:ascii="新細明體" w:eastAsia="新細明體" w:hAnsi="新細明體" w:cs="Arial"/>
        </w:rPr>
        <w:t>以能強化企業對問題的反應及解決的能力</w:t>
      </w:r>
      <w:r w:rsidRPr="00FB5B46">
        <w:rPr>
          <w:rFonts w:asciiTheme="majorEastAsia" w:eastAsiaTheme="majorEastAsia" w:hAnsiTheme="majorEastAsia" w:cs="Arial"/>
        </w:rPr>
        <w:t>？</w:t>
      </w:r>
    </w:p>
    <w:p w:rsidR="00C04A8F" w:rsidRPr="006A3FDE" w:rsidRDefault="00C04A8F" w:rsidP="00C04A8F">
      <w:pPr>
        <w:tabs>
          <w:tab w:val="left" w:pos="540"/>
        </w:tabs>
        <w:ind w:leftChars="177" w:left="425"/>
        <w:rPr>
          <w:rFonts w:ascii="Arial" w:eastAsia="標楷體" w:hAnsi="Arial" w:cs="Arial"/>
        </w:rPr>
      </w:pPr>
      <w:r>
        <w:rPr>
          <w:rFonts w:asciiTheme="majorEastAsia" w:eastAsiaTheme="majorEastAsia" w:hAnsiTheme="majorEastAsia" w:hint="eastAsia"/>
        </w:rPr>
        <w:t xml:space="preserve">Ans: </w:t>
      </w:r>
      <w:r w:rsidRPr="00C04A8F">
        <w:rPr>
          <w:rFonts w:ascii="標楷體" w:eastAsia="標楷體" w:hAnsi="標楷體" w:cs="Arial"/>
        </w:rPr>
        <w:t>人力資源商業智慧</w:t>
      </w:r>
      <w:r>
        <w:rPr>
          <w:rFonts w:ascii="標楷體" w:eastAsia="標楷體" w:hAnsi="標楷體" w:cs="Arial" w:hint="eastAsia"/>
        </w:rPr>
        <w:t>之</w:t>
      </w:r>
      <w:r w:rsidRPr="00C04A8F">
        <w:rPr>
          <w:rFonts w:ascii="標楷體" w:eastAsia="標楷體" w:hAnsi="標楷體" w:cs="Arial"/>
        </w:rPr>
        <w:t>能強化企業對問題的反應及解決的能力</w:t>
      </w:r>
      <w:r>
        <w:rPr>
          <w:rFonts w:ascii="標楷體" w:eastAsia="標楷體" w:hAnsi="標楷體" w:cs="Arial"/>
        </w:rPr>
        <w:t>，</w:t>
      </w:r>
      <w:r>
        <w:rPr>
          <w:rFonts w:ascii="標楷體" w:eastAsia="標楷體" w:hAnsi="標楷體" w:cs="Arial" w:hint="eastAsia"/>
        </w:rPr>
        <w:t>主要是其</w:t>
      </w:r>
      <w:r>
        <w:rPr>
          <w:rFonts w:ascii="標楷體" w:eastAsia="標楷體" w:hAnsi="標楷體" w:cs="Arial" w:hint="eastAsia"/>
        </w:rPr>
        <w:lastRenderedPageBreak/>
        <w:t>能夠：</w:t>
      </w:r>
      <w:r>
        <w:rPr>
          <w:rFonts w:asciiTheme="majorEastAsia" w:eastAsiaTheme="majorEastAsia" w:hAnsiTheme="majorEastAsia" w:hint="eastAsia"/>
        </w:rPr>
        <w:t xml:space="preserve">(1) </w:t>
      </w:r>
      <w:r w:rsidRPr="006A3FDE">
        <w:rPr>
          <w:rFonts w:ascii="Arial" w:eastAsia="標楷體" w:hAnsi="Arial" w:cs="Arial"/>
        </w:rPr>
        <w:t>改變</w:t>
      </w:r>
      <w:r>
        <w:rPr>
          <w:rFonts w:ascii="Arial" w:eastAsia="標楷體" w:hAnsi="Arial" w:cs="Arial" w:hint="eastAsia"/>
        </w:rPr>
        <w:t>HR</w:t>
      </w:r>
      <w:r w:rsidRPr="006A3FDE">
        <w:rPr>
          <w:rFonts w:ascii="Arial" w:eastAsia="標楷體" w:hAnsi="Arial" w:cs="Arial"/>
        </w:rPr>
        <w:t>資訊蒐集與進行</w:t>
      </w:r>
      <w:r>
        <w:rPr>
          <w:rFonts w:ascii="Arial" w:eastAsia="標楷體" w:hAnsi="Arial" w:cs="Arial" w:hint="eastAsia"/>
        </w:rPr>
        <w:t>HR</w:t>
      </w:r>
      <w:r w:rsidRPr="006A3FDE">
        <w:rPr>
          <w:rFonts w:ascii="Arial" w:eastAsia="標楷體" w:hAnsi="Arial" w:cs="Arial"/>
        </w:rPr>
        <w:t>決策在整體時間中所占的比例</w:t>
      </w:r>
      <w:r>
        <w:rPr>
          <w:rFonts w:ascii="Arial" w:eastAsia="標楷體" w:hAnsi="Arial" w:cs="Arial" w:hint="eastAsia"/>
        </w:rPr>
        <w:t>，提升</w:t>
      </w:r>
      <w:r>
        <w:rPr>
          <w:rFonts w:ascii="Arial" w:eastAsia="標楷體" w:hAnsi="Arial" w:cs="Arial" w:hint="eastAsia"/>
        </w:rPr>
        <w:t>HR</w:t>
      </w:r>
      <w:r>
        <w:rPr>
          <w:rFonts w:ascii="Arial" w:eastAsia="標楷體" w:hAnsi="Arial" w:cs="Arial" w:hint="eastAsia"/>
        </w:rPr>
        <w:t>之決策品質；</w:t>
      </w:r>
      <w:r>
        <w:rPr>
          <w:rFonts w:ascii="Arial" w:eastAsia="標楷體" w:hAnsi="Arial" w:cs="Arial" w:hint="eastAsia"/>
        </w:rPr>
        <w:t xml:space="preserve">(2) </w:t>
      </w:r>
      <w:r w:rsidRPr="006A3FDE">
        <w:rPr>
          <w:rFonts w:ascii="Arial" w:eastAsia="標楷體" w:hAnsi="Arial" w:cs="Arial"/>
        </w:rPr>
        <w:t>讓</w:t>
      </w:r>
      <w:r>
        <w:rPr>
          <w:rFonts w:ascii="Arial" w:eastAsia="標楷體" w:hAnsi="Arial" w:cs="Arial" w:hint="eastAsia"/>
        </w:rPr>
        <w:t>企業管理</w:t>
      </w:r>
      <w:r>
        <w:rPr>
          <w:rFonts w:ascii="Arial" w:eastAsia="標楷體" w:hAnsi="Arial" w:cs="Arial" w:hint="eastAsia"/>
        </w:rPr>
        <w:t>HR</w:t>
      </w:r>
      <w:r>
        <w:rPr>
          <w:rFonts w:ascii="Arial" w:eastAsia="標楷體" w:hAnsi="Arial" w:cs="Arial" w:hint="eastAsia"/>
        </w:rPr>
        <w:t>活動之</w:t>
      </w:r>
      <w:r w:rsidRPr="006A3FDE">
        <w:rPr>
          <w:rFonts w:ascii="Arial" w:eastAsia="標楷體" w:hAnsi="Arial" w:cs="Arial"/>
        </w:rPr>
        <w:t>智慧更具主動性</w:t>
      </w:r>
      <w:r>
        <w:rPr>
          <w:rFonts w:ascii="Arial" w:eastAsia="標楷體" w:hAnsi="Arial" w:cs="Arial" w:hint="eastAsia"/>
        </w:rPr>
        <w:t>；</w:t>
      </w:r>
      <w:r w:rsidRPr="006A3FDE">
        <w:rPr>
          <w:rFonts w:ascii="Arial" w:eastAsia="標楷體" w:hAnsi="Arial" w:cs="Arial"/>
        </w:rPr>
        <w:t>不但可以及時提供資訊讓企業主管靈活地從各種不同的角度撿視組織人力資源的運用狀態，更可以透過一些基準參照值，來衡量人力資源運用的良窳，讓組織人力資源管理與運用能夠持續地維持最佳狀態</w:t>
      </w:r>
      <w:r w:rsidR="00285542">
        <w:rPr>
          <w:rFonts w:ascii="Arial" w:eastAsia="標楷體" w:hAnsi="Arial" w:cs="Arial" w:hint="eastAsia"/>
        </w:rPr>
        <w:t>；</w:t>
      </w:r>
      <w:r w:rsidR="00285542">
        <w:rPr>
          <w:rFonts w:ascii="Arial" w:eastAsia="標楷體" w:hAnsi="Arial" w:cs="Arial" w:hint="eastAsia"/>
        </w:rPr>
        <w:t xml:space="preserve">(3) </w:t>
      </w:r>
      <w:r w:rsidR="00285542" w:rsidRPr="006A3FDE">
        <w:rPr>
          <w:rFonts w:ascii="Arial" w:eastAsia="標楷體" w:hAnsi="Arial" w:cs="Arial"/>
        </w:rPr>
        <w:t>深化資料分析技術有助於</w:t>
      </w:r>
      <w:r w:rsidR="00285542">
        <w:rPr>
          <w:rFonts w:ascii="Arial" w:eastAsia="標楷體" w:hAnsi="Arial" w:cs="Arial" w:hint="eastAsia"/>
        </w:rPr>
        <w:t>強化</w:t>
      </w:r>
      <w:r w:rsidR="00285542">
        <w:rPr>
          <w:rFonts w:ascii="Arial" w:eastAsia="標楷體" w:hAnsi="Arial" w:cs="Arial" w:hint="eastAsia"/>
        </w:rPr>
        <w:t xml:space="preserve"> HR</w:t>
      </w:r>
      <w:r w:rsidR="00285542" w:rsidRPr="006A3FDE">
        <w:rPr>
          <w:rFonts w:ascii="Arial" w:eastAsia="標楷體" w:hAnsi="Arial" w:cs="Arial"/>
        </w:rPr>
        <w:t>決策品質</w:t>
      </w:r>
      <w:r w:rsidR="00285542">
        <w:rPr>
          <w:rFonts w:ascii="Arial" w:eastAsia="標楷體" w:hAnsi="Arial" w:cs="Arial" w:hint="eastAsia"/>
        </w:rPr>
        <w:t>。</w:t>
      </w:r>
    </w:p>
    <w:p w:rsidR="00C04A8F" w:rsidRPr="00C04A8F" w:rsidRDefault="00C04A8F" w:rsidP="00C04A8F">
      <w:pPr>
        <w:rPr>
          <w:rFonts w:asciiTheme="majorEastAsia" w:eastAsiaTheme="majorEastAsia" w:hAnsiTheme="majorEastAsia"/>
        </w:rPr>
      </w:pPr>
    </w:p>
    <w:p w:rsidR="009A0F80" w:rsidRDefault="009A0F80" w:rsidP="009A0F80">
      <w:pPr>
        <w:pStyle w:val="a3"/>
        <w:numPr>
          <w:ilvl w:val="0"/>
          <w:numId w:val="8"/>
        </w:numPr>
        <w:ind w:leftChars="0"/>
        <w:rPr>
          <w:rFonts w:asciiTheme="minorEastAsia" w:hAnsiTheme="minorEastAsia" w:cs="Arial"/>
        </w:rPr>
      </w:pPr>
      <w:r w:rsidRPr="009A0F80">
        <w:rPr>
          <w:rFonts w:ascii="新細明體" w:eastAsia="新細明體" w:hAnsi="新細明體" w:cs="Arial"/>
        </w:rPr>
        <w:t>平衡計分卡系統中關鍵績效指標的建立主要涵蓋</w:t>
      </w:r>
      <w:r w:rsidR="007B6B70">
        <w:rPr>
          <w:rFonts w:asciiTheme="minorEastAsia" w:hAnsiTheme="minorEastAsia" w:cs="Arial" w:hint="eastAsia"/>
        </w:rPr>
        <w:t>哪些</w:t>
      </w:r>
      <w:r w:rsidRPr="009A0F80">
        <w:rPr>
          <w:rFonts w:ascii="新細明體" w:eastAsia="新細明體" w:hAnsi="新細明體" w:cs="Arial"/>
        </w:rPr>
        <w:t>意義</w:t>
      </w:r>
      <w:r>
        <w:rPr>
          <w:rFonts w:asciiTheme="minorEastAsia" w:hAnsiTheme="minorEastAsia" w:cs="Arial"/>
        </w:rPr>
        <w:t>？</w:t>
      </w:r>
    </w:p>
    <w:p w:rsidR="00285542" w:rsidRDefault="00285542" w:rsidP="00285542">
      <w:pPr>
        <w:ind w:left="426"/>
        <w:rPr>
          <w:rFonts w:asciiTheme="minorEastAsia" w:hAnsiTheme="minorEastAsia" w:cs="Arial"/>
        </w:rPr>
      </w:pPr>
      <w:r>
        <w:rPr>
          <w:rFonts w:asciiTheme="minorEastAsia" w:hAnsiTheme="minorEastAsia" w:cs="Arial" w:hint="eastAsia"/>
        </w:rPr>
        <w:t>Ans:  (1)</w:t>
      </w:r>
      <w:r w:rsidRPr="006A3FDE">
        <w:rPr>
          <w:rFonts w:ascii="Arial" w:eastAsia="標楷體" w:hAnsi="Arial" w:cs="Arial"/>
        </w:rPr>
        <w:t>策略規劃必須兼顧企業長期與短期指標</w:t>
      </w:r>
      <w:r>
        <w:rPr>
          <w:rFonts w:ascii="Arial" w:eastAsia="標楷體" w:hAnsi="Arial" w:cs="Arial" w:hint="eastAsia"/>
        </w:rPr>
        <w:t>；</w:t>
      </w:r>
      <w:r>
        <w:rPr>
          <w:rFonts w:ascii="Arial" w:eastAsia="標楷體" w:hAnsi="Arial" w:cs="Arial" w:hint="eastAsia"/>
        </w:rPr>
        <w:t xml:space="preserve">(2) </w:t>
      </w:r>
      <w:r w:rsidRPr="006A3FDE">
        <w:rPr>
          <w:rFonts w:ascii="Arial" w:eastAsia="標楷體" w:hAnsi="Arial" w:cs="Arial"/>
        </w:rPr>
        <w:t>策略目標建立必須包括財務與非財務指標及外部與內部指標</w:t>
      </w:r>
      <w:r>
        <w:rPr>
          <w:rFonts w:ascii="Arial" w:eastAsia="標楷體" w:hAnsi="Arial" w:cs="Arial" w:hint="eastAsia"/>
        </w:rPr>
        <w:t>；</w:t>
      </w:r>
      <w:r>
        <w:rPr>
          <w:rFonts w:ascii="Arial" w:eastAsia="標楷體" w:hAnsi="Arial" w:cs="Arial" w:hint="eastAsia"/>
        </w:rPr>
        <w:t xml:space="preserve">(3) </w:t>
      </w:r>
      <w:r w:rsidRPr="006A3FDE">
        <w:rPr>
          <w:rFonts w:ascii="Arial" w:eastAsia="標楷體" w:hAnsi="Arial" w:cs="Arial"/>
        </w:rPr>
        <w:t>策略執行必須區別領先指標與落後指標</w:t>
      </w:r>
      <w:r>
        <w:rPr>
          <w:rFonts w:ascii="Arial" w:eastAsia="標楷體" w:hAnsi="Arial" w:cs="Arial" w:hint="eastAsia"/>
        </w:rPr>
        <w:t>。</w:t>
      </w:r>
    </w:p>
    <w:p w:rsidR="00285542" w:rsidRDefault="00285542" w:rsidP="00285542">
      <w:pPr>
        <w:pStyle w:val="a3"/>
        <w:ind w:leftChars="0" w:left="360"/>
        <w:rPr>
          <w:rFonts w:asciiTheme="minorEastAsia" w:hAnsiTheme="minorEastAsia" w:cs="Arial"/>
        </w:rPr>
      </w:pPr>
    </w:p>
    <w:p w:rsidR="009A0F80" w:rsidRPr="00285542" w:rsidRDefault="007B6B70" w:rsidP="009A0F80">
      <w:pPr>
        <w:pStyle w:val="a3"/>
        <w:numPr>
          <w:ilvl w:val="0"/>
          <w:numId w:val="8"/>
        </w:numPr>
        <w:ind w:leftChars="0"/>
        <w:rPr>
          <w:rFonts w:ascii="新細明體" w:eastAsia="新細明體" w:hAnsi="新細明體" w:cs="Arial"/>
        </w:rPr>
      </w:pPr>
      <w:r>
        <w:rPr>
          <w:rFonts w:asciiTheme="minorEastAsia" w:hAnsiTheme="minorEastAsia" w:cs="Arial" w:hint="eastAsia"/>
        </w:rPr>
        <w:t>試</w:t>
      </w:r>
      <w:r w:rsidR="009A0F80">
        <w:rPr>
          <w:rFonts w:asciiTheme="minorEastAsia" w:hAnsiTheme="minorEastAsia" w:cs="Arial" w:hint="eastAsia"/>
        </w:rPr>
        <w:t>以平衡計</w:t>
      </w:r>
      <w:r>
        <w:rPr>
          <w:rFonts w:asciiTheme="minorEastAsia" w:hAnsiTheme="minorEastAsia" w:cs="Arial" w:hint="eastAsia"/>
        </w:rPr>
        <w:t>分卡之架構說明甚麼是領先指標與落後指標</w:t>
      </w:r>
      <w:r w:rsidRPr="007B6B70">
        <w:rPr>
          <w:rFonts w:asciiTheme="minorEastAsia" w:hAnsiTheme="minorEastAsia" w:cs="Arial" w:hint="eastAsia"/>
        </w:rPr>
        <w:t>？</w:t>
      </w:r>
    </w:p>
    <w:p w:rsidR="00285542" w:rsidRDefault="00285542" w:rsidP="00285542">
      <w:pPr>
        <w:pStyle w:val="a3"/>
        <w:ind w:leftChars="0" w:left="360"/>
        <w:rPr>
          <w:rFonts w:ascii="Arial" w:eastAsia="標楷體" w:hAnsi="Arial" w:cs="Arial"/>
        </w:rPr>
      </w:pPr>
      <w:r>
        <w:rPr>
          <w:rFonts w:asciiTheme="minorEastAsia" w:hAnsiTheme="minorEastAsia" w:cs="Arial" w:hint="eastAsia"/>
        </w:rPr>
        <w:t xml:space="preserve">Ans: </w:t>
      </w:r>
      <w:r w:rsidRPr="006A3FDE">
        <w:rPr>
          <w:rFonts w:ascii="Arial" w:eastAsia="標楷體" w:hAnsi="Arial" w:cs="Arial"/>
        </w:rPr>
        <w:t>根據平衡計分卡的基礎概念，從整個組織策略執行所創造出的價值之先後關係圖來看，可以顯見四個績效構面的因果關係。財務指標的達成，需依賴客戶對企業產品及所提供服務的忠誠度。而客戶的之所以青睞某公司的產品及服務，耑視該公司生產產品與提供服務的作業流程之品質。如果作業流程品質好，那麼就能夠立刻反應出良好的產品與服務品質。如果作業流程品質不良，想要持續生產出好的產品與提供好的服務是一件幾乎不可能的事情。最後，員工的知識技能是維持良好作業流程品質最重要的關鍵。</w:t>
      </w:r>
    </w:p>
    <w:p w:rsidR="00285542" w:rsidRPr="006A3FDE" w:rsidRDefault="00285542" w:rsidP="00285542">
      <w:pPr>
        <w:ind w:leftChars="151" w:left="362" w:firstLine="490"/>
        <w:rPr>
          <w:rFonts w:ascii="Arial" w:eastAsia="標楷體" w:hAnsi="Arial" w:cs="Arial"/>
        </w:rPr>
      </w:pPr>
      <w:r w:rsidRPr="006A3FDE">
        <w:rPr>
          <w:rFonts w:ascii="Arial" w:eastAsia="標楷體" w:hAnsi="Arial" w:cs="Arial"/>
        </w:rPr>
        <w:t>由此企業價值創造因果關係圖來看，財物指標雖然是最終呈現的結果，但是吾人僅能從財務指標的顯示，去瞭解企業「過去」的表現，無法「預知」企業未來的發展。所以財務指標應屬於落後指標。反之，吾人可以自客戶、流程與學習成長指標可以預知企業經營獲利的潛力。因此反應企業人力資本的學習成長指標應視為領先指標，可以協助吾人預估企業的研發創新的能力、作業流程的品質、客戶的滿意度，以至最後獲利的能力。</w:t>
      </w:r>
    </w:p>
    <w:p w:rsidR="00285542" w:rsidRPr="00285542" w:rsidRDefault="00285542" w:rsidP="00285542">
      <w:pPr>
        <w:pStyle w:val="a3"/>
        <w:ind w:leftChars="0" w:left="360"/>
        <w:rPr>
          <w:rFonts w:asciiTheme="minorEastAsia" w:hAnsiTheme="minorEastAsia" w:cs="Arial"/>
        </w:rPr>
      </w:pPr>
    </w:p>
    <w:p w:rsidR="00FB5B46" w:rsidRPr="00285542" w:rsidRDefault="009A0F80" w:rsidP="00FB5B46">
      <w:pPr>
        <w:pStyle w:val="a3"/>
        <w:numPr>
          <w:ilvl w:val="0"/>
          <w:numId w:val="8"/>
        </w:numPr>
        <w:ind w:leftChars="0"/>
        <w:rPr>
          <w:rFonts w:asciiTheme="minorEastAsia" w:hAnsiTheme="minorEastAsia"/>
        </w:rPr>
      </w:pPr>
      <w:r w:rsidRPr="009A0F80">
        <w:rPr>
          <w:rFonts w:asciiTheme="minorEastAsia" w:hAnsiTheme="minorEastAsia" w:hint="eastAsia"/>
        </w:rPr>
        <w:t>試</w:t>
      </w:r>
      <w:r>
        <w:rPr>
          <w:rFonts w:asciiTheme="minorEastAsia" w:hAnsiTheme="minorEastAsia" w:hint="eastAsia"/>
        </w:rPr>
        <w:t>運用策略地圖</w:t>
      </w:r>
      <w:r w:rsidRPr="009A0F80">
        <w:rPr>
          <w:rFonts w:asciiTheme="minorEastAsia" w:hAnsiTheme="minorEastAsia" w:hint="eastAsia"/>
        </w:rPr>
        <w:t>說明</w:t>
      </w:r>
      <w:r w:rsidRPr="009A0F80">
        <w:rPr>
          <w:rFonts w:ascii="新細明體" w:eastAsia="新細明體" w:hAnsi="新細明體" w:cs="Arial"/>
        </w:rPr>
        <w:t>人力資源績效指標與企業策略</w:t>
      </w:r>
      <w:r w:rsidRPr="009A0F80">
        <w:rPr>
          <w:rFonts w:asciiTheme="minorEastAsia" w:hAnsiTheme="minorEastAsia" w:cs="Arial" w:hint="eastAsia"/>
        </w:rPr>
        <w:t>間之關係？</w:t>
      </w:r>
    </w:p>
    <w:p w:rsidR="00285542" w:rsidRDefault="00285542" w:rsidP="00285542">
      <w:pPr>
        <w:pStyle w:val="a3"/>
        <w:ind w:leftChars="0" w:left="360"/>
        <w:rPr>
          <w:rFonts w:ascii="Arial" w:eastAsia="標楷體" w:hAnsi="Arial" w:cs="Arial"/>
        </w:rPr>
      </w:pPr>
      <w:r>
        <w:rPr>
          <w:rFonts w:asciiTheme="minorEastAsia" w:hAnsiTheme="minorEastAsia" w:cs="Arial" w:hint="eastAsia"/>
        </w:rPr>
        <w:t xml:space="preserve">Ans: </w:t>
      </w:r>
    </w:p>
    <w:p w:rsidR="00285542" w:rsidRDefault="00285542" w:rsidP="00285542">
      <w:pPr>
        <w:pStyle w:val="a3"/>
        <w:ind w:leftChars="0" w:left="360"/>
        <w:rPr>
          <w:rFonts w:asciiTheme="minorEastAsia" w:hAnsiTheme="minorEastAsia"/>
        </w:rPr>
      </w:pPr>
      <w:r>
        <w:rPr>
          <w:rFonts w:ascii="Arial" w:eastAsia="標楷體" w:hAnsi="Arial" w:cs="Arial"/>
          <w:noProof/>
        </w:rPr>
        <w:lastRenderedPageBreak/>
        <w:drawing>
          <wp:inline distT="0" distB="0" distL="0" distR="0">
            <wp:extent cx="4572000" cy="6819900"/>
            <wp:effectExtent l="19050" t="0" r="0" b="0"/>
            <wp:docPr id="1" name="圖片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8"/>
                    <a:srcRect/>
                    <a:stretch>
                      <a:fillRect/>
                    </a:stretch>
                  </pic:blipFill>
                  <pic:spPr bwMode="auto">
                    <a:xfrm>
                      <a:off x="0" y="0"/>
                      <a:ext cx="4572000" cy="6819900"/>
                    </a:xfrm>
                    <a:prstGeom prst="rect">
                      <a:avLst/>
                    </a:prstGeom>
                    <a:noFill/>
                    <a:ln w="9525">
                      <a:noFill/>
                      <a:miter lim="800000"/>
                      <a:headEnd/>
                      <a:tailEnd/>
                    </a:ln>
                  </pic:spPr>
                </pic:pic>
              </a:graphicData>
            </a:graphic>
          </wp:inline>
        </w:drawing>
      </w:r>
    </w:p>
    <w:p w:rsidR="00285542" w:rsidRDefault="00285542" w:rsidP="00285542">
      <w:pPr>
        <w:pStyle w:val="a3"/>
        <w:ind w:leftChars="0" w:left="360"/>
        <w:rPr>
          <w:rFonts w:asciiTheme="minorEastAsia" w:hAnsiTheme="minorEastAsia"/>
        </w:rPr>
      </w:pPr>
    </w:p>
    <w:p w:rsidR="00285542" w:rsidRPr="006A3FDE" w:rsidRDefault="00285542" w:rsidP="00DE2B2A">
      <w:pPr>
        <w:ind w:leftChars="151" w:left="362" w:firstLine="476"/>
        <w:rPr>
          <w:rFonts w:ascii="Arial" w:eastAsia="標楷體" w:hAnsi="Arial" w:cs="Arial"/>
        </w:rPr>
      </w:pPr>
      <w:r w:rsidRPr="006A3FDE">
        <w:rPr>
          <w:rFonts w:ascii="Arial" w:eastAsia="標楷體" w:hAnsi="Arial" w:cs="Arial"/>
        </w:rPr>
        <w:t>假設一家企業認為企業利益關係人獲利的提昇可以透過企業內部人力資本的提昇及人力資源成本的降低來達成。對企業人力資源單位而言，其主要服務的對象，除了企業員工外，還包括企業各事業單位經理人。人力資源單位必須成為各事業單位的經營伙伴，協助提昇各事業單位的核心能力。就員工而言，人力資源單位應強化員工之專業技能、核心職能及領導能力，同時能降低人事成本。上述客戶</w:t>
      </w:r>
      <w:r w:rsidRPr="006A3FDE">
        <w:rPr>
          <w:rFonts w:ascii="Arial" w:eastAsia="標楷體" w:hAnsi="Arial" w:cs="Arial"/>
        </w:rPr>
        <w:t xml:space="preserve"> (</w:t>
      </w:r>
      <w:r w:rsidRPr="006A3FDE">
        <w:rPr>
          <w:rFonts w:ascii="Arial" w:eastAsia="標楷體" w:hAnsi="Arial" w:cs="Arial"/>
        </w:rPr>
        <w:t>各事業單位與企業員工</w:t>
      </w:r>
      <w:r w:rsidRPr="006A3FDE">
        <w:rPr>
          <w:rFonts w:ascii="Arial" w:eastAsia="標楷體" w:hAnsi="Arial" w:cs="Arial"/>
        </w:rPr>
        <w:t xml:space="preserve">) </w:t>
      </w:r>
      <w:r w:rsidRPr="006A3FDE">
        <w:rPr>
          <w:rFonts w:ascii="Arial" w:eastAsia="標楷體" w:hAnsi="Arial" w:cs="Arial"/>
        </w:rPr>
        <w:t>的需求，必需藉由整合性人力資源作業來完成，包括各事業單位的人力資源規劃必須與其經營策</w:t>
      </w:r>
      <w:r w:rsidRPr="006A3FDE">
        <w:rPr>
          <w:rFonts w:ascii="Arial" w:eastAsia="標楷體" w:hAnsi="Arial" w:cs="Arial"/>
        </w:rPr>
        <w:lastRenderedPageBreak/>
        <w:t>略配適</w:t>
      </w:r>
      <w:r w:rsidRPr="006A3FDE">
        <w:rPr>
          <w:rFonts w:ascii="Arial" w:eastAsia="標楷體" w:hAnsi="Arial" w:cs="Arial"/>
        </w:rPr>
        <w:t xml:space="preserve"> (alignment)</w:t>
      </w:r>
      <w:r w:rsidRPr="006A3FDE">
        <w:rPr>
          <w:rFonts w:ascii="Arial" w:eastAsia="標楷體" w:hAnsi="Arial" w:cs="Arial"/>
        </w:rPr>
        <w:t>、提供績極的工作人力解決方案、確保策略聚焦的工作人力、建立一流的人才發展計劃及簡化人力資源服務流程等。就策略面而言，人力資源單位必須要能協助企業獲取及保留人才、規劃工作人力、進行組織變革、協助事業單位塑造績效導向的組織文化與氣候、掌握產業趨勢及整合及建立人力資源最佳實務、發展及鞏固企業領導管理之核心能力。策略地圖的發展，吾人可以輕易的辨識究竟有那人力資源績效指標的建立可以協助企業策略的執行。</w:t>
      </w:r>
    </w:p>
    <w:p w:rsidR="00285542" w:rsidRPr="006A3FDE" w:rsidRDefault="00285542" w:rsidP="00DE2B2A">
      <w:pPr>
        <w:ind w:leftChars="151" w:left="362" w:firstLine="476"/>
        <w:rPr>
          <w:rFonts w:ascii="Arial" w:eastAsia="標楷體" w:hAnsi="Arial" w:cs="Arial"/>
        </w:rPr>
      </w:pPr>
      <w:r w:rsidRPr="006A3FDE">
        <w:rPr>
          <w:rFonts w:ascii="Arial" w:eastAsia="標楷體" w:hAnsi="Arial" w:cs="Arial"/>
        </w:rPr>
        <w:t>透過策略地圖發展，讓人力資源績效指標的建立可以與組織策略銜接。也就是就</w:t>
      </w:r>
      <w:r w:rsidRPr="006A3FDE">
        <w:rPr>
          <w:rFonts w:ascii="Arial" w:eastAsia="標楷體" w:hAnsi="Arial" w:cs="Arial"/>
          <w:u w:val="single"/>
        </w:rPr>
        <w:t>策略層次</w:t>
      </w:r>
      <w:r w:rsidRPr="006A3FDE">
        <w:rPr>
          <w:rFonts w:ascii="Arial" w:eastAsia="標楷體" w:hAnsi="Arial" w:cs="Arial"/>
        </w:rPr>
        <w:t xml:space="preserve"> (strategic level) </w:t>
      </w:r>
      <w:r w:rsidRPr="006A3FDE">
        <w:rPr>
          <w:rFonts w:ascii="Arial" w:eastAsia="標楷體" w:hAnsi="Arial" w:cs="Arial"/>
        </w:rPr>
        <w:t>來建立人力資源績效指標。吾人也可據此區辨那些指標的建立，不但無助於組織目標的達成，反而誤導組織人力資源的配置。透過策略地圖的設計，策略聚焦</w:t>
      </w:r>
      <w:r w:rsidRPr="006A3FDE">
        <w:rPr>
          <w:rFonts w:ascii="Arial" w:eastAsia="標楷體" w:hAnsi="Arial" w:cs="Arial"/>
        </w:rPr>
        <w:t xml:space="preserve">(strategy- focused) </w:t>
      </w:r>
      <w:r w:rsidRPr="006A3FDE">
        <w:rPr>
          <w:rFonts w:ascii="Arial" w:eastAsia="標楷體" w:hAnsi="Arial" w:cs="Arial"/>
        </w:rPr>
        <w:t>式的人力資源績效指標，有助於建立及推動有效率的人力資源各項措施，同時促成企業內部人力資源的有效率地運用，讓組織成為高績效的工作系統</w:t>
      </w:r>
      <w:r w:rsidRPr="006A3FDE">
        <w:rPr>
          <w:rFonts w:ascii="Arial" w:eastAsia="標楷體" w:hAnsi="Arial" w:cs="Arial"/>
        </w:rPr>
        <w:t xml:space="preserve"> (high-performance work system)</w:t>
      </w:r>
      <w:r w:rsidRPr="006A3FDE">
        <w:rPr>
          <w:rFonts w:ascii="Arial" w:eastAsia="標楷體" w:hAnsi="Arial" w:cs="Arial"/>
        </w:rPr>
        <w:t>，協助組織目標的達成。</w:t>
      </w:r>
    </w:p>
    <w:p w:rsidR="00285542" w:rsidRPr="00285542" w:rsidRDefault="00285542" w:rsidP="00285542">
      <w:pPr>
        <w:pStyle w:val="a3"/>
        <w:ind w:leftChars="0" w:left="360"/>
        <w:rPr>
          <w:rFonts w:asciiTheme="minorEastAsia" w:hAnsiTheme="minorEastAsia"/>
        </w:rPr>
      </w:pPr>
    </w:p>
    <w:p w:rsidR="009A0F80" w:rsidRPr="00DE2B2A" w:rsidRDefault="009A0F80" w:rsidP="00FB5B46">
      <w:pPr>
        <w:pStyle w:val="a3"/>
        <w:numPr>
          <w:ilvl w:val="0"/>
          <w:numId w:val="8"/>
        </w:numPr>
        <w:ind w:leftChars="0"/>
        <w:rPr>
          <w:rFonts w:asciiTheme="majorEastAsia" w:eastAsiaTheme="majorEastAsia" w:hAnsiTheme="majorEastAsia"/>
        </w:rPr>
      </w:pPr>
      <w:r>
        <w:rPr>
          <w:rFonts w:asciiTheme="minorEastAsia" w:hAnsiTheme="minorEastAsia" w:hint="eastAsia"/>
        </w:rPr>
        <w:t>試說</w:t>
      </w:r>
      <w:r w:rsidRPr="009A0F80">
        <w:rPr>
          <w:rFonts w:asciiTheme="majorEastAsia" w:eastAsiaTheme="majorEastAsia" w:hAnsiTheme="majorEastAsia" w:hint="eastAsia"/>
        </w:rPr>
        <w:t>明</w:t>
      </w:r>
      <w:r w:rsidRPr="009A0F80">
        <w:rPr>
          <w:rFonts w:ascii="新細明體" w:eastAsia="新細明體" w:hAnsi="新細明體" w:cs="Arial"/>
        </w:rPr>
        <w:t>人力資源績效指標設計</w:t>
      </w:r>
      <w:r w:rsidRPr="009A0F80">
        <w:rPr>
          <w:rFonts w:asciiTheme="majorEastAsia" w:eastAsiaTheme="majorEastAsia" w:hAnsiTheme="majorEastAsia" w:cs="Arial" w:hint="eastAsia"/>
        </w:rPr>
        <w:t>之特性？</w:t>
      </w:r>
    </w:p>
    <w:p w:rsidR="001F0680" w:rsidRPr="006A3FDE" w:rsidRDefault="00C2707A" w:rsidP="00A741E9">
      <w:pPr>
        <w:ind w:leftChars="157" w:left="377"/>
        <w:rPr>
          <w:rFonts w:ascii="Arial" w:eastAsia="標楷體" w:hAnsi="Arial" w:cs="Arial"/>
        </w:rPr>
      </w:pPr>
      <w:r>
        <w:rPr>
          <w:rFonts w:asciiTheme="majorEastAsia" w:eastAsiaTheme="majorEastAsia" w:hAnsiTheme="majorEastAsia" w:cs="Arial" w:hint="eastAsia"/>
        </w:rPr>
        <w:t xml:space="preserve">Ans: </w:t>
      </w:r>
      <w:r w:rsidR="001F0680">
        <w:rPr>
          <w:rFonts w:asciiTheme="majorEastAsia" w:eastAsiaTheme="majorEastAsia" w:hAnsiTheme="majorEastAsia" w:cs="Arial" w:hint="eastAsia"/>
        </w:rPr>
        <w:t xml:space="preserve"> HR</w:t>
      </w:r>
      <w:r w:rsidR="001F0680" w:rsidRPr="006A3FDE">
        <w:rPr>
          <w:rFonts w:ascii="Arial" w:eastAsia="標楷體" w:hAnsi="Arial" w:cs="Arial"/>
        </w:rPr>
        <w:t>指標通常具有五種特性：</w:t>
      </w:r>
    </w:p>
    <w:p w:rsidR="001F0680" w:rsidRPr="006A3FDE" w:rsidRDefault="001F0680" w:rsidP="00A741E9">
      <w:pPr>
        <w:numPr>
          <w:ilvl w:val="3"/>
          <w:numId w:val="12"/>
        </w:numPr>
        <w:tabs>
          <w:tab w:val="clear" w:pos="1920"/>
          <w:tab w:val="left" w:pos="546"/>
          <w:tab w:val="left" w:pos="709"/>
        </w:tabs>
        <w:ind w:leftChars="157" w:left="377" w:firstLine="0"/>
        <w:rPr>
          <w:rFonts w:ascii="Arial" w:eastAsia="標楷體" w:hAnsi="Arial" w:cs="Arial"/>
        </w:rPr>
      </w:pPr>
      <w:r w:rsidRPr="006A3FDE">
        <w:rPr>
          <w:rFonts w:ascii="Arial" w:eastAsia="標楷體" w:hAnsi="Arial" w:cs="Arial"/>
        </w:rPr>
        <w:t>指標能指出普遍的狀況，但在科學上未必具有良好的精確性。</w:t>
      </w:r>
    </w:p>
    <w:p w:rsidR="001F0680" w:rsidRPr="006A3FDE" w:rsidRDefault="001F0680" w:rsidP="00A741E9">
      <w:pPr>
        <w:numPr>
          <w:ilvl w:val="3"/>
          <w:numId w:val="12"/>
        </w:numPr>
        <w:tabs>
          <w:tab w:val="clear" w:pos="1920"/>
          <w:tab w:val="left" w:pos="546"/>
          <w:tab w:val="left" w:pos="709"/>
        </w:tabs>
        <w:ind w:leftChars="157" w:left="377" w:firstLine="0"/>
        <w:rPr>
          <w:rFonts w:ascii="Arial" w:eastAsia="標楷體" w:hAnsi="Arial" w:cs="Arial"/>
        </w:rPr>
      </w:pPr>
      <w:r w:rsidRPr="006A3FDE">
        <w:rPr>
          <w:rFonts w:ascii="Arial" w:eastAsia="標楷體" w:hAnsi="Arial" w:cs="Arial"/>
        </w:rPr>
        <w:t>指標和變項在本質上是不相同的，變項只用於反應社會特定層面的現象，而指標則是整合相關變項的概念與意義後，所呈現出整個現象或制度的縮影。</w:t>
      </w:r>
    </w:p>
    <w:p w:rsidR="001F0680" w:rsidRPr="006A3FDE" w:rsidRDefault="001F0680" w:rsidP="00A741E9">
      <w:pPr>
        <w:numPr>
          <w:ilvl w:val="3"/>
          <w:numId w:val="12"/>
        </w:numPr>
        <w:tabs>
          <w:tab w:val="clear" w:pos="1920"/>
          <w:tab w:val="left" w:pos="546"/>
          <w:tab w:val="left" w:pos="709"/>
        </w:tabs>
        <w:ind w:leftChars="157" w:left="377" w:firstLine="0"/>
        <w:rPr>
          <w:rFonts w:ascii="Arial" w:eastAsia="標楷體" w:hAnsi="Arial" w:cs="Arial"/>
        </w:rPr>
      </w:pPr>
      <w:r w:rsidRPr="006A3FDE">
        <w:rPr>
          <w:rFonts w:ascii="Arial" w:eastAsia="標楷體" w:hAnsi="Arial" w:cs="Arial"/>
        </w:rPr>
        <w:t>指標可以是量化的數字，必須根據建構原則，以解釋其意義。</w:t>
      </w:r>
    </w:p>
    <w:p w:rsidR="001F0680" w:rsidRPr="006A3FDE" w:rsidRDefault="001F0680" w:rsidP="00A741E9">
      <w:pPr>
        <w:numPr>
          <w:ilvl w:val="3"/>
          <w:numId w:val="12"/>
        </w:numPr>
        <w:tabs>
          <w:tab w:val="clear" w:pos="1920"/>
          <w:tab w:val="left" w:pos="546"/>
          <w:tab w:val="left" w:pos="709"/>
        </w:tabs>
        <w:ind w:leftChars="157" w:left="377" w:firstLine="0"/>
        <w:rPr>
          <w:rFonts w:ascii="Arial" w:eastAsia="標楷體" w:hAnsi="Arial" w:cs="Arial"/>
        </w:rPr>
      </w:pPr>
      <w:r w:rsidRPr="006A3FDE">
        <w:rPr>
          <w:rFonts w:ascii="Arial" w:eastAsia="標楷體" w:hAnsi="Arial" w:cs="Arial"/>
        </w:rPr>
        <w:t>指標數值的適用性是暫時的，會隨著時間的變遷有所變動。</w:t>
      </w:r>
    </w:p>
    <w:p w:rsidR="001F0680" w:rsidRDefault="001F0680" w:rsidP="00A741E9">
      <w:pPr>
        <w:numPr>
          <w:ilvl w:val="3"/>
          <w:numId w:val="12"/>
        </w:numPr>
        <w:tabs>
          <w:tab w:val="clear" w:pos="1920"/>
          <w:tab w:val="left" w:pos="546"/>
          <w:tab w:val="left" w:pos="709"/>
        </w:tabs>
        <w:ind w:leftChars="157" w:left="377" w:firstLine="0"/>
        <w:rPr>
          <w:rFonts w:ascii="Arial" w:eastAsia="標楷體" w:hAnsi="Arial" w:cs="Arial"/>
        </w:rPr>
      </w:pPr>
      <w:r w:rsidRPr="006A3FDE">
        <w:rPr>
          <w:rFonts w:ascii="Arial" w:eastAsia="標楷體" w:hAnsi="Arial" w:cs="Arial"/>
        </w:rPr>
        <w:t>指標是理論發展的起點，研究者必須透過確認相關概念，將概念的操作型定義轉換為可測量變項，再進行資料蒐集與指標建構的工作。</w:t>
      </w:r>
    </w:p>
    <w:p w:rsidR="00AA1DD6" w:rsidRPr="006A3FDE" w:rsidRDefault="00AA1DD6" w:rsidP="00A741E9">
      <w:pPr>
        <w:ind w:leftChars="145" w:left="348" w:firstLine="462"/>
        <w:rPr>
          <w:rFonts w:ascii="Arial" w:eastAsia="標楷體" w:hAnsi="Arial" w:cs="Arial"/>
        </w:rPr>
      </w:pPr>
      <w:r w:rsidRPr="006A3FDE">
        <w:rPr>
          <w:rFonts w:ascii="Arial" w:eastAsia="標楷體" w:hAnsi="Arial" w:cs="Arial"/>
        </w:rPr>
        <w:t>一個良好的</w:t>
      </w:r>
      <w:r>
        <w:rPr>
          <w:rFonts w:ascii="Arial" w:eastAsia="標楷體" w:hAnsi="Arial" w:cs="Arial" w:hint="eastAsia"/>
        </w:rPr>
        <w:t>HR</w:t>
      </w:r>
      <w:r w:rsidRPr="006A3FDE">
        <w:rPr>
          <w:rFonts w:ascii="Arial" w:eastAsia="標楷體" w:hAnsi="Arial" w:cs="Arial"/>
        </w:rPr>
        <w:t>指標必須具有幾個特性：</w:t>
      </w:r>
      <w:r w:rsidRPr="006A3FDE">
        <w:rPr>
          <w:rFonts w:ascii="Arial" w:eastAsia="標楷體" w:hAnsi="Arial" w:cs="Arial"/>
        </w:rPr>
        <w:t>(</w:t>
      </w:r>
      <w:r w:rsidRPr="006A3FDE">
        <w:rPr>
          <w:rFonts w:ascii="Arial" w:eastAsia="標楷體" w:hAnsi="Arial" w:cs="Arial"/>
        </w:rPr>
        <w:t>一</w:t>
      </w:r>
      <w:r w:rsidRPr="006A3FDE">
        <w:rPr>
          <w:rFonts w:ascii="Arial" w:eastAsia="標楷體" w:hAnsi="Arial" w:cs="Arial"/>
        </w:rPr>
        <w:t xml:space="preserve">) </w:t>
      </w:r>
      <w:r w:rsidRPr="006A3FDE">
        <w:rPr>
          <w:rFonts w:ascii="Arial" w:eastAsia="標楷體" w:hAnsi="Arial" w:cs="Arial"/>
        </w:rPr>
        <w:t>好的指標建立在方法論上須有適當的技術，亦即對指標所欲評鑑的學科，不能忽視該學科所具有的社會科學效標；；</w:t>
      </w:r>
      <w:r w:rsidRPr="006A3FDE">
        <w:rPr>
          <w:rFonts w:ascii="Arial" w:eastAsia="標楷體" w:hAnsi="Arial" w:cs="Arial"/>
        </w:rPr>
        <w:t>(</w:t>
      </w:r>
      <w:r w:rsidRPr="006A3FDE">
        <w:rPr>
          <w:rFonts w:ascii="Arial" w:eastAsia="標楷體" w:hAnsi="Arial" w:cs="Arial"/>
        </w:rPr>
        <w:t>二</w:t>
      </w:r>
      <w:r w:rsidRPr="006A3FDE">
        <w:rPr>
          <w:rFonts w:ascii="Arial" w:eastAsia="標楷體" w:hAnsi="Arial" w:cs="Arial"/>
        </w:rPr>
        <w:t xml:space="preserve">) </w:t>
      </w:r>
      <w:r w:rsidRPr="006A3FDE">
        <w:rPr>
          <w:rFonts w:ascii="Arial" w:eastAsia="標楷體" w:hAnsi="Arial" w:cs="Arial"/>
        </w:rPr>
        <w:t>好指標必須能說明政策形成過程之本質，包括政治上的價值判斷、價值操弄、以及科層體制的維持等。</w:t>
      </w:r>
    </w:p>
    <w:p w:rsidR="00DE2B2A" w:rsidRPr="001F0680" w:rsidRDefault="00DE2B2A" w:rsidP="00DE2B2A">
      <w:pPr>
        <w:pStyle w:val="a3"/>
        <w:ind w:leftChars="0" w:left="360"/>
        <w:rPr>
          <w:rFonts w:asciiTheme="majorEastAsia" w:eastAsiaTheme="majorEastAsia" w:hAnsiTheme="majorEastAsia" w:cs="Arial"/>
        </w:rPr>
      </w:pPr>
    </w:p>
    <w:p w:rsidR="009A0F80" w:rsidRPr="008F22EE" w:rsidRDefault="009A0F80" w:rsidP="00FB5B46">
      <w:pPr>
        <w:pStyle w:val="a3"/>
        <w:numPr>
          <w:ilvl w:val="0"/>
          <w:numId w:val="8"/>
        </w:numPr>
        <w:ind w:leftChars="0"/>
        <w:rPr>
          <w:rFonts w:asciiTheme="majorEastAsia" w:eastAsiaTheme="majorEastAsia" w:hAnsiTheme="majorEastAsia"/>
        </w:rPr>
      </w:pPr>
      <w:r>
        <w:rPr>
          <w:rFonts w:asciiTheme="majorEastAsia" w:eastAsiaTheme="majorEastAsia" w:hAnsiTheme="majorEastAsia" w:hint="eastAsia"/>
        </w:rPr>
        <w:t>試比較量化及質化</w:t>
      </w:r>
      <w:r w:rsidRPr="009A0F80">
        <w:rPr>
          <w:rFonts w:ascii="新細明體" w:eastAsia="新細明體" w:hAnsi="新細明體" w:cs="Arial"/>
        </w:rPr>
        <w:t>人力資源績效指標</w:t>
      </w:r>
      <w:r>
        <w:rPr>
          <w:rFonts w:asciiTheme="majorEastAsia" w:eastAsiaTheme="majorEastAsia" w:hAnsiTheme="majorEastAsia" w:cs="Arial" w:hint="eastAsia"/>
        </w:rPr>
        <w:t>間之差異</w:t>
      </w:r>
      <w:r w:rsidRPr="009A0F80">
        <w:rPr>
          <w:rFonts w:asciiTheme="majorEastAsia" w:eastAsiaTheme="majorEastAsia" w:hAnsiTheme="majorEastAsia" w:cs="Arial" w:hint="eastAsia"/>
        </w:rPr>
        <w:t>？</w:t>
      </w:r>
    </w:p>
    <w:p w:rsidR="00B2156D" w:rsidRPr="006A3FDE" w:rsidRDefault="008F22EE" w:rsidP="00A741E9">
      <w:pPr>
        <w:ind w:leftChars="145" w:left="348" w:firstLineChars="1" w:firstLine="2"/>
        <w:rPr>
          <w:rFonts w:ascii="Arial" w:eastAsia="標楷體" w:hAnsi="Arial" w:cs="Arial"/>
        </w:rPr>
      </w:pPr>
      <w:r>
        <w:rPr>
          <w:rFonts w:asciiTheme="majorEastAsia" w:eastAsiaTheme="majorEastAsia" w:hAnsiTheme="majorEastAsia" w:cs="Arial" w:hint="eastAsia"/>
        </w:rPr>
        <w:t>Ans:</w:t>
      </w:r>
      <w:r w:rsidR="004D5316">
        <w:rPr>
          <w:rFonts w:asciiTheme="majorEastAsia" w:eastAsiaTheme="majorEastAsia" w:hAnsiTheme="majorEastAsia" w:cs="Arial" w:hint="eastAsia"/>
        </w:rPr>
        <w:t xml:space="preserve"> </w:t>
      </w:r>
      <w:r w:rsidR="00B2156D" w:rsidRPr="006A3FDE">
        <w:rPr>
          <w:rFonts w:ascii="Arial" w:eastAsia="標楷體" w:hAnsi="Arial" w:cs="Arial"/>
        </w:rPr>
        <w:t>指標可分為量化的指標和質</w:t>
      </w:r>
      <w:r w:rsidR="004D5316">
        <w:rPr>
          <w:rFonts w:ascii="Arial" w:eastAsia="標楷體" w:hAnsi="Arial" w:cs="Arial"/>
        </w:rPr>
        <w:t>化的指標兩種。前者在反應一個可數值化的結果；後者</w:t>
      </w:r>
      <w:r w:rsidR="00B2156D" w:rsidRPr="006A3FDE">
        <w:rPr>
          <w:rFonts w:ascii="Arial" w:eastAsia="標楷體" w:hAnsi="Arial" w:cs="Arial"/>
        </w:rPr>
        <w:t>是用於確認數量的相對卓越程度。定性法</w:t>
      </w:r>
      <w:r w:rsidR="00B2156D">
        <w:rPr>
          <w:rFonts w:ascii="Arial" w:eastAsia="標楷體" w:hAnsi="Arial" w:cs="Arial" w:hint="eastAsia"/>
        </w:rPr>
        <w:t>是質化指標所運用的方法，</w:t>
      </w:r>
      <w:r w:rsidR="00B2156D" w:rsidRPr="006A3FDE">
        <w:rPr>
          <w:rFonts w:ascii="Arial" w:eastAsia="標楷體" w:hAnsi="Arial" w:cs="Arial"/>
        </w:rPr>
        <w:t>描述性質和狀況的工具；而定量法</w:t>
      </w:r>
      <w:r w:rsidR="00B2156D">
        <w:rPr>
          <w:rFonts w:ascii="Arial" w:eastAsia="標楷體" w:hAnsi="Arial" w:cs="Arial" w:hint="eastAsia"/>
        </w:rPr>
        <w:t>是量化指標所運用的方法，</w:t>
      </w:r>
      <w:r w:rsidR="00B2156D" w:rsidRPr="006A3FDE">
        <w:rPr>
          <w:rFonts w:ascii="Arial" w:eastAsia="標楷體" w:hAnsi="Arial" w:cs="Arial"/>
        </w:rPr>
        <w:t>利用調查所得的數據，透過整理、分析的步驟所得的結果。</w:t>
      </w:r>
    </w:p>
    <w:p w:rsidR="008F22EE" w:rsidRPr="00B2156D" w:rsidRDefault="008F22EE" w:rsidP="008F22EE">
      <w:pPr>
        <w:pStyle w:val="a3"/>
        <w:ind w:leftChars="0" w:left="360"/>
        <w:rPr>
          <w:rFonts w:asciiTheme="majorEastAsia" w:eastAsiaTheme="majorEastAsia" w:hAnsiTheme="majorEastAsia" w:cs="Arial"/>
        </w:rPr>
      </w:pPr>
    </w:p>
    <w:p w:rsidR="009A0F80" w:rsidRDefault="009A0F80" w:rsidP="00FB5B46">
      <w:pPr>
        <w:pStyle w:val="a3"/>
        <w:numPr>
          <w:ilvl w:val="0"/>
          <w:numId w:val="8"/>
        </w:numPr>
        <w:ind w:leftChars="0"/>
        <w:rPr>
          <w:rFonts w:asciiTheme="majorEastAsia" w:eastAsiaTheme="majorEastAsia" w:hAnsiTheme="majorEastAsia"/>
        </w:rPr>
      </w:pPr>
      <w:r>
        <w:rPr>
          <w:rFonts w:asciiTheme="majorEastAsia" w:eastAsiaTheme="majorEastAsia" w:hAnsiTheme="majorEastAsia" w:hint="eastAsia"/>
        </w:rPr>
        <w:t>試舉出</w:t>
      </w:r>
      <w:r w:rsidR="007B6B70" w:rsidRPr="007B6B70">
        <w:rPr>
          <w:rFonts w:asciiTheme="majorEastAsia" w:eastAsiaTheme="majorEastAsia" w:hAnsiTheme="majorEastAsia" w:hint="eastAsia"/>
        </w:rPr>
        <w:t>「</w:t>
      </w:r>
      <w:r w:rsidR="007B6B70">
        <w:rPr>
          <w:rFonts w:asciiTheme="majorEastAsia" w:eastAsiaTheme="majorEastAsia" w:hAnsiTheme="majorEastAsia" w:hint="eastAsia"/>
        </w:rPr>
        <w:t>人力開發</w:t>
      </w:r>
      <w:r w:rsidR="007B6B70" w:rsidRPr="007B6B70">
        <w:rPr>
          <w:rFonts w:asciiTheme="majorEastAsia" w:eastAsiaTheme="majorEastAsia" w:hAnsiTheme="majorEastAsia" w:hint="eastAsia"/>
        </w:rPr>
        <w:t>」</w:t>
      </w:r>
      <w:r>
        <w:rPr>
          <w:rFonts w:asciiTheme="majorEastAsia" w:eastAsiaTheme="majorEastAsia" w:hAnsiTheme="majorEastAsia" w:hint="eastAsia"/>
        </w:rPr>
        <w:t>面向有哪些人力資源績效指標可運用</w:t>
      </w:r>
      <w:r w:rsidRPr="009A0F80">
        <w:rPr>
          <w:rFonts w:asciiTheme="majorEastAsia" w:eastAsiaTheme="majorEastAsia" w:hAnsiTheme="majorEastAsia" w:hint="eastAsia"/>
        </w:rPr>
        <w:t>？</w:t>
      </w:r>
    </w:p>
    <w:p w:rsidR="00282783" w:rsidRDefault="00A741E9" w:rsidP="00282783">
      <w:pPr>
        <w:ind w:left="332"/>
        <w:rPr>
          <w:rFonts w:asciiTheme="majorEastAsia" w:eastAsiaTheme="majorEastAsia" w:hAnsiTheme="majorEastAsia"/>
        </w:rPr>
      </w:pPr>
      <w:r>
        <w:rPr>
          <w:rFonts w:asciiTheme="majorEastAsia" w:eastAsiaTheme="majorEastAsia" w:hAnsiTheme="majorEastAsia" w:hint="eastAsia"/>
        </w:rPr>
        <w:t xml:space="preserve">Ans: </w:t>
      </w:r>
    </w:p>
    <w:p w:rsidR="00282783" w:rsidRPr="00282783" w:rsidRDefault="00282783" w:rsidP="00282783">
      <w:pPr>
        <w:numPr>
          <w:ilvl w:val="0"/>
          <w:numId w:val="13"/>
        </w:numPr>
        <w:tabs>
          <w:tab w:val="clear" w:pos="631"/>
        </w:tabs>
        <w:ind w:left="332" w:hanging="10"/>
        <w:rPr>
          <w:rFonts w:ascii="Arial" w:eastAsia="標楷體" w:hAnsi="Arial" w:cs="Arial"/>
          <w:szCs w:val="24"/>
        </w:rPr>
      </w:pPr>
      <w:r w:rsidRPr="00282783">
        <w:rPr>
          <w:rFonts w:ascii="Arial" w:eastAsia="標楷體" w:hAnsi="Arial" w:cs="Arial"/>
          <w:szCs w:val="24"/>
        </w:rPr>
        <w:lastRenderedPageBreak/>
        <w:t>招收足額需求人數的平均天數</w:t>
      </w:r>
    </w:p>
    <w:p w:rsidR="00282783" w:rsidRPr="00282783" w:rsidRDefault="00282783" w:rsidP="00282783">
      <w:pPr>
        <w:numPr>
          <w:ilvl w:val="0"/>
          <w:numId w:val="13"/>
        </w:numPr>
        <w:tabs>
          <w:tab w:val="clear" w:pos="631"/>
        </w:tabs>
        <w:ind w:left="332" w:hanging="10"/>
        <w:rPr>
          <w:rFonts w:ascii="Arial" w:eastAsia="標楷體" w:hAnsi="Arial" w:cs="Arial"/>
          <w:szCs w:val="24"/>
        </w:rPr>
      </w:pPr>
      <w:r w:rsidRPr="00282783">
        <w:rPr>
          <w:rFonts w:ascii="Arial" w:eastAsia="標楷體" w:hAnsi="Arial" w:cs="Arial"/>
          <w:szCs w:val="24"/>
        </w:rPr>
        <w:t>實收人數</w:t>
      </w:r>
      <w:r w:rsidRPr="00282783">
        <w:rPr>
          <w:rFonts w:ascii="Arial" w:eastAsia="標楷體" w:hAnsi="Arial" w:cs="Arial" w:hint="eastAsia"/>
          <w:szCs w:val="24"/>
        </w:rPr>
        <w:t>與</w:t>
      </w:r>
      <w:r w:rsidRPr="00282783">
        <w:rPr>
          <w:rFonts w:ascii="Arial" w:eastAsia="標楷體" w:hAnsi="Arial" w:cs="Arial"/>
          <w:szCs w:val="24"/>
        </w:rPr>
        <w:t>所提供職位的比率</w:t>
      </w:r>
    </w:p>
    <w:p w:rsidR="00282783" w:rsidRPr="00282783" w:rsidRDefault="00282783" w:rsidP="00282783">
      <w:pPr>
        <w:numPr>
          <w:ilvl w:val="0"/>
          <w:numId w:val="13"/>
        </w:numPr>
        <w:tabs>
          <w:tab w:val="clear" w:pos="631"/>
        </w:tabs>
        <w:ind w:left="332" w:hanging="10"/>
        <w:rPr>
          <w:rFonts w:ascii="Arial" w:eastAsia="標楷體" w:hAnsi="Arial" w:cs="Arial"/>
          <w:szCs w:val="24"/>
        </w:rPr>
      </w:pPr>
      <w:r w:rsidRPr="00282783">
        <w:rPr>
          <w:rFonts w:ascii="Arial" w:eastAsia="標楷體" w:hAnsi="Arial" w:cs="Arial"/>
          <w:szCs w:val="24"/>
        </w:rPr>
        <w:t>弱勢族群</w:t>
      </w:r>
      <w:r w:rsidRPr="00282783">
        <w:rPr>
          <w:rFonts w:ascii="Arial" w:eastAsia="標楷體" w:hAnsi="Arial" w:cs="Arial"/>
          <w:szCs w:val="24"/>
        </w:rPr>
        <w:t>/</w:t>
      </w:r>
      <w:r w:rsidRPr="00282783">
        <w:rPr>
          <w:rFonts w:ascii="Arial" w:eastAsia="標楷體" w:hAnsi="Arial" w:cs="Arial"/>
          <w:szCs w:val="24"/>
        </w:rPr>
        <w:t>婦女應徵者佔當地勞動市場族群代表的比率</w:t>
      </w:r>
    </w:p>
    <w:p w:rsidR="00282783" w:rsidRPr="00282783" w:rsidRDefault="00282783" w:rsidP="00282783">
      <w:pPr>
        <w:numPr>
          <w:ilvl w:val="0"/>
          <w:numId w:val="13"/>
        </w:numPr>
        <w:tabs>
          <w:tab w:val="clear" w:pos="631"/>
        </w:tabs>
        <w:ind w:left="332" w:hanging="10"/>
        <w:rPr>
          <w:rFonts w:ascii="Arial" w:eastAsia="標楷體" w:hAnsi="Arial" w:cs="Arial"/>
          <w:szCs w:val="24"/>
        </w:rPr>
      </w:pPr>
      <w:r w:rsidRPr="00282783">
        <w:rPr>
          <w:rFonts w:ascii="Arial" w:eastAsia="標楷體" w:hAnsi="Arial" w:cs="Arial"/>
          <w:szCs w:val="24"/>
        </w:rPr>
        <w:t>平均每人必要的成本</w:t>
      </w:r>
    </w:p>
    <w:p w:rsidR="00282783" w:rsidRPr="00282783" w:rsidRDefault="00282783" w:rsidP="00282783">
      <w:pPr>
        <w:numPr>
          <w:ilvl w:val="0"/>
          <w:numId w:val="13"/>
        </w:numPr>
        <w:tabs>
          <w:tab w:val="clear" w:pos="631"/>
        </w:tabs>
        <w:ind w:left="332" w:hanging="10"/>
        <w:jc w:val="both"/>
        <w:rPr>
          <w:rFonts w:ascii="Arial" w:eastAsia="標楷體" w:hAnsi="Arial" w:cs="Arial"/>
          <w:b/>
          <w:bCs/>
          <w:szCs w:val="24"/>
        </w:rPr>
      </w:pPr>
      <w:r w:rsidRPr="00282783">
        <w:rPr>
          <w:rFonts w:ascii="Arial" w:eastAsia="標楷體" w:hAnsi="Arial" w:cs="Arial"/>
          <w:szCs w:val="24"/>
        </w:rPr>
        <w:t>每一工作職系中雇用者的平均工作年資</w:t>
      </w:r>
      <w:r w:rsidRPr="00282783">
        <w:rPr>
          <w:rFonts w:ascii="Arial" w:eastAsia="標楷體" w:hAnsi="Arial" w:cs="Arial"/>
          <w:szCs w:val="24"/>
        </w:rPr>
        <w:t>/</w:t>
      </w:r>
      <w:r w:rsidRPr="00282783">
        <w:rPr>
          <w:rFonts w:ascii="Arial" w:eastAsia="標楷體" w:hAnsi="Arial" w:cs="Arial"/>
          <w:szCs w:val="24"/>
        </w:rPr>
        <w:t>教育年數</w:t>
      </w:r>
    </w:p>
    <w:p w:rsidR="00282783" w:rsidRPr="00282783" w:rsidRDefault="00282783" w:rsidP="00282783">
      <w:pPr>
        <w:numPr>
          <w:ilvl w:val="0"/>
          <w:numId w:val="13"/>
        </w:numPr>
        <w:tabs>
          <w:tab w:val="clear" w:pos="631"/>
        </w:tabs>
        <w:ind w:left="332" w:hanging="10"/>
        <w:jc w:val="both"/>
        <w:rPr>
          <w:rFonts w:ascii="Arial" w:eastAsia="標楷體" w:hAnsi="Arial" w:cs="Arial"/>
          <w:szCs w:val="24"/>
        </w:rPr>
      </w:pPr>
      <w:r w:rsidRPr="00282783">
        <w:rPr>
          <w:rFonts w:ascii="Arial" w:eastAsia="標楷體" w:hAnsi="Arial" w:cs="Arial"/>
          <w:szCs w:val="24"/>
        </w:rPr>
        <w:t>雇用一個新進人員的成本</w:t>
      </w:r>
    </w:p>
    <w:p w:rsidR="00282783" w:rsidRPr="00282783" w:rsidRDefault="00282783" w:rsidP="00282783">
      <w:pPr>
        <w:numPr>
          <w:ilvl w:val="0"/>
          <w:numId w:val="13"/>
        </w:numPr>
        <w:tabs>
          <w:tab w:val="clear" w:pos="631"/>
        </w:tabs>
        <w:ind w:left="332" w:hanging="10"/>
        <w:jc w:val="both"/>
        <w:rPr>
          <w:rFonts w:ascii="Arial" w:eastAsia="標楷體" w:hAnsi="Arial" w:cs="Arial"/>
          <w:szCs w:val="24"/>
        </w:rPr>
      </w:pPr>
      <w:r w:rsidRPr="00282783">
        <w:rPr>
          <w:rFonts w:ascii="Arial" w:eastAsia="標楷體" w:hAnsi="Arial" w:cs="Arial"/>
          <w:szCs w:val="24"/>
        </w:rPr>
        <w:t>員工能力與職務需求配合度</w:t>
      </w:r>
    </w:p>
    <w:p w:rsidR="00282783" w:rsidRPr="00282783" w:rsidRDefault="00282783" w:rsidP="00282783">
      <w:pPr>
        <w:numPr>
          <w:ilvl w:val="0"/>
          <w:numId w:val="13"/>
        </w:numPr>
        <w:tabs>
          <w:tab w:val="clear" w:pos="631"/>
        </w:tabs>
        <w:ind w:left="332" w:hanging="10"/>
        <w:jc w:val="both"/>
        <w:rPr>
          <w:rFonts w:ascii="Arial" w:eastAsia="標楷體" w:hAnsi="Arial" w:cs="Arial"/>
          <w:b/>
          <w:bCs/>
          <w:szCs w:val="24"/>
        </w:rPr>
      </w:pPr>
      <w:r w:rsidRPr="00282783">
        <w:rPr>
          <w:rFonts w:ascii="Arial" w:eastAsia="標楷體" w:hAnsi="Arial" w:cs="Arial"/>
          <w:szCs w:val="24"/>
        </w:rPr>
        <w:t>新進人員報到率</w:t>
      </w:r>
    </w:p>
    <w:p w:rsidR="00282783" w:rsidRPr="00282783" w:rsidRDefault="00282783" w:rsidP="00282783">
      <w:pPr>
        <w:numPr>
          <w:ilvl w:val="0"/>
          <w:numId w:val="13"/>
        </w:numPr>
        <w:tabs>
          <w:tab w:val="clear" w:pos="631"/>
        </w:tabs>
        <w:ind w:left="332" w:hanging="10"/>
        <w:jc w:val="both"/>
        <w:rPr>
          <w:rFonts w:ascii="Arial" w:eastAsia="標楷體" w:hAnsi="Arial" w:cs="Arial"/>
          <w:szCs w:val="24"/>
        </w:rPr>
      </w:pPr>
      <w:r w:rsidRPr="00282783">
        <w:rPr>
          <w:rFonts w:ascii="Arial" w:eastAsia="標楷體" w:hAnsi="Arial" w:cs="Arial"/>
          <w:szCs w:val="24"/>
        </w:rPr>
        <w:t>面試到考率</w:t>
      </w:r>
    </w:p>
    <w:p w:rsidR="00282783" w:rsidRPr="00282783" w:rsidRDefault="00282783" w:rsidP="00282783">
      <w:pPr>
        <w:numPr>
          <w:ilvl w:val="0"/>
          <w:numId w:val="13"/>
        </w:numPr>
        <w:tabs>
          <w:tab w:val="clear" w:pos="631"/>
        </w:tabs>
        <w:ind w:left="332" w:hanging="10"/>
        <w:jc w:val="both"/>
        <w:rPr>
          <w:rFonts w:ascii="Arial" w:eastAsia="標楷體" w:hAnsi="Arial" w:cs="Arial"/>
          <w:szCs w:val="24"/>
        </w:rPr>
      </w:pPr>
      <w:r w:rsidRPr="00282783">
        <w:rPr>
          <w:rFonts w:ascii="Arial" w:eastAsia="標楷體" w:hAnsi="Arial" w:cs="Arial"/>
          <w:szCs w:val="24"/>
        </w:rPr>
        <w:t>錄取人數</w:t>
      </w:r>
      <w:r w:rsidRPr="00282783">
        <w:rPr>
          <w:rFonts w:ascii="Arial" w:eastAsia="標楷體" w:hAnsi="Arial" w:cs="Arial"/>
          <w:szCs w:val="24"/>
        </w:rPr>
        <w:t>/</w:t>
      </w:r>
      <w:r w:rsidRPr="00282783">
        <w:rPr>
          <w:rFonts w:ascii="Arial" w:eastAsia="標楷體" w:hAnsi="Arial" w:cs="Arial"/>
          <w:szCs w:val="24"/>
        </w:rPr>
        <w:t>報考人數比率</w:t>
      </w:r>
    </w:p>
    <w:p w:rsidR="00282783" w:rsidRPr="00282783" w:rsidRDefault="00282783" w:rsidP="00282783">
      <w:pPr>
        <w:numPr>
          <w:ilvl w:val="0"/>
          <w:numId w:val="13"/>
        </w:numPr>
        <w:tabs>
          <w:tab w:val="clear" w:pos="631"/>
        </w:tabs>
        <w:ind w:left="332" w:hanging="10"/>
        <w:jc w:val="both"/>
        <w:rPr>
          <w:rFonts w:ascii="Arial" w:eastAsia="標楷體" w:hAnsi="Arial" w:cs="Arial"/>
          <w:szCs w:val="24"/>
        </w:rPr>
      </w:pPr>
      <w:r w:rsidRPr="00282783">
        <w:rPr>
          <w:rFonts w:ascii="Arial" w:eastAsia="標楷體" w:hAnsi="Arial" w:cs="Arial"/>
          <w:szCs w:val="24"/>
        </w:rPr>
        <w:t>新進人員報到率</w:t>
      </w:r>
    </w:p>
    <w:p w:rsidR="00282783" w:rsidRPr="00282783" w:rsidRDefault="00282783" w:rsidP="00282783">
      <w:pPr>
        <w:numPr>
          <w:ilvl w:val="0"/>
          <w:numId w:val="13"/>
        </w:numPr>
        <w:tabs>
          <w:tab w:val="clear" w:pos="631"/>
        </w:tabs>
        <w:ind w:left="332" w:hanging="10"/>
        <w:jc w:val="both"/>
        <w:rPr>
          <w:rFonts w:ascii="Arial" w:eastAsia="標楷體" w:hAnsi="Arial" w:cs="Arial"/>
          <w:szCs w:val="24"/>
        </w:rPr>
      </w:pPr>
      <w:r w:rsidRPr="00282783">
        <w:rPr>
          <w:rFonts w:ascii="Arial" w:eastAsia="標楷體" w:hAnsi="Arial" w:cs="Arial"/>
          <w:szCs w:val="24"/>
        </w:rPr>
        <w:t>雇用一個新進人員的成本</w:t>
      </w:r>
    </w:p>
    <w:p w:rsidR="00282783" w:rsidRPr="00282783" w:rsidRDefault="00282783" w:rsidP="00282783">
      <w:pPr>
        <w:numPr>
          <w:ilvl w:val="0"/>
          <w:numId w:val="13"/>
        </w:numPr>
        <w:tabs>
          <w:tab w:val="clear" w:pos="631"/>
        </w:tabs>
        <w:ind w:left="332" w:hanging="10"/>
        <w:jc w:val="both"/>
        <w:rPr>
          <w:rFonts w:ascii="Arial" w:eastAsia="標楷體" w:hAnsi="Arial" w:cs="Arial"/>
          <w:szCs w:val="24"/>
        </w:rPr>
      </w:pPr>
      <w:r w:rsidRPr="00282783">
        <w:rPr>
          <w:rFonts w:ascii="Arial" w:eastAsia="標楷體" w:hAnsi="Arial" w:cs="Arial"/>
          <w:szCs w:val="24"/>
        </w:rPr>
        <w:t>新進人員從「申請」到「報到」所需的時間</w:t>
      </w:r>
    </w:p>
    <w:p w:rsidR="00282783" w:rsidRPr="00282783" w:rsidRDefault="00282783" w:rsidP="00282783">
      <w:pPr>
        <w:numPr>
          <w:ilvl w:val="0"/>
          <w:numId w:val="13"/>
        </w:numPr>
        <w:tabs>
          <w:tab w:val="clear" w:pos="631"/>
        </w:tabs>
        <w:ind w:left="332" w:hanging="10"/>
        <w:jc w:val="both"/>
        <w:rPr>
          <w:rFonts w:ascii="Arial" w:eastAsia="標楷體" w:hAnsi="Arial" w:cs="Arial"/>
          <w:szCs w:val="24"/>
        </w:rPr>
      </w:pPr>
      <w:r w:rsidRPr="00282783">
        <w:rPr>
          <w:rFonts w:ascii="Arial" w:eastAsia="標楷體" w:hAnsi="Arial" w:cs="Arial"/>
          <w:szCs w:val="24"/>
        </w:rPr>
        <w:t>試用期成功</w:t>
      </w:r>
      <w:r w:rsidRPr="00282783">
        <w:rPr>
          <w:rFonts w:ascii="Arial" w:eastAsia="標楷體" w:hAnsi="Arial" w:cs="Arial"/>
          <w:szCs w:val="24"/>
        </w:rPr>
        <w:t>/</w:t>
      </w:r>
      <w:r w:rsidRPr="00282783">
        <w:rPr>
          <w:rFonts w:ascii="Arial" w:eastAsia="標楷體" w:hAnsi="Arial" w:cs="Arial"/>
          <w:szCs w:val="24"/>
        </w:rPr>
        <w:t>失敗率</w:t>
      </w:r>
    </w:p>
    <w:p w:rsidR="00282783" w:rsidRPr="00282783" w:rsidRDefault="00282783" w:rsidP="00282783">
      <w:pPr>
        <w:numPr>
          <w:ilvl w:val="0"/>
          <w:numId w:val="13"/>
        </w:numPr>
        <w:tabs>
          <w:tab w:val="clear" w:pos="631"/>
        </w:tabs>
        <w:ind w:left="332" w:hanging="10"/>
        <w:jc w:val="both"/>
        <w:rPr>
          <w:rFonts w:ascii="Arial" w:eastAsia="標楷體" w:hAnsi="Arial" w:cs="Arial"/>
          <w:szCs w:val="24"/>
        </w:rPr>
      </w:pPr>
      <w:r w:rsidRPr="00282783">
        <w:rPr>
          <w:rFonts w:ascii="Arial" w:eastAsia="標楷體" w:hAnsi="Arial" w:cs="Arial"/>
          <w:szCs w:val="24"/>
        </w:rPr>
        <w:t>新進人員流動</w:t>
      </w:r>
      <w:r w:rsidRPr="00282783">
        <w:rPr>
          <w:rFonts w:ascii="Arial" w:eastAsia="標楷體" w:hAnsi="Arial" w:cs="Arial"/>
          <w:szCs w:val="24"/>
        </w:rPr>
        <w:t>(</w:t>
      </w:r>
      <w:r w:rsidRPr="00282783">
        <w:rPr>
          <w:rFonts w:ascii="Arial" w:eastAsia="標楷體" w:hAnsi="Arial" w:cs="Arial"/>
          <w:szCs w:val="24"/>
        </w:rPr>
        <w:t>離職</w:t>
      </w:r>
      <w:r w:rsidRPr="00282783">
        <w:rPr>
          <w:rFonts w:ascii="Arial" w:eastAsia="標楷體" w:hAnsi="Arial" w:cs="Arial"/>
          <w:szCs w:val="24"/>
        </w:rPr>
        <w:t>)</w:t>
      </w:r>
      <w:r w:rsidRPr="00282783">
        <w:rPr>
          <w:rFonts w:ascii="Arial" w:eastAsia="標楷體" w:hAnsi="Arial" w:cs="Arial"/>
          <w:szCs w:val="24"/>
        </w:rPr>
        <w:t>率</w:t>
      </w:r>
      <w:r w:rsidRPr="00282783">
        <w:rPr>
          <w:rFonts w:ascii="Arial" w:eastAsia="標楷體" w:hAnsi="Arial" w:cs="Arial" w:hint="eastAsia"/>
          <w:szCs w:val="24"/>
        </w:rPr>
        <w:t xml:space="preserve"> </w:t>
      </w:r>
      <w:r w:rsidRPr="00282783">
        <w:rPr>
          <w:rFonts w:ascii="Arial" w:eastAsia="標楷體" w:hAnsi="Arial" w:cs="Arial"/>
          <w:szCs w:val="24"/>
        </w:rPr>
        <w:t>(</w:t>
      </w:r>
      <w:r w:rsidRPr="00282783">
        <w:rPr>
          <w:rFonts w:ascii="Arial" w:eastAsia="標楷體" w:hAnsi="Arial" w:cs="Arial"/>
          <w:szCs w:val="24"/>
        </w:rPr>
        <w:t>一或二年內</w:t>
      </w:r>
      <w:r w:rsidRPr="00282783">
        <w:rPr>
          <w:rFonts w:ascii="Arial" w:eastAsia="標楷體" w:hAnsi="Arial" w:cs="Arial"/>
          <w:szCs w:val="24"/>
        </w:rPr>
        <w:t>)</w:t>
      </w:r>
    </w:p>
    <w:p w:rsidR="00282783" w:rsidRPr="00282783" w:rsidRDefault="00282783" w:rsidP="00282783">
      <w:pPr>
        <w:numPr>
          <w:ilvl w:val="0"/>
          <w:numId w:val="13"/>
        </w:numPr>
        <w:tabs>
          <w:tab w:val="clear" w:pos="631"/>
        </w:tabs>
        <w:ind w:left="332" w:hanging="10"/>
        <w:jc w:val="both"/>
        <w:rPr>
          <w:rFonts w:ascii="Arial" w:eastAsia="標楷體" w:hAnsi="Arial" w:cs="Arial"/>
          <w:szCs w:val="24"/>
        </w:rPr>
      </w:pPr>
      <w:r w:rsidRPr="00282783">
        <w:rPr>
          <w:rFonts w:ascii="Arial" w:eastAsia="標楷體" w:hAnsi="Arial" w:cs="Arial"/>
          <w:szCs w:val="24"/>
        </w:rPr>
        <w:t>新進人員對應徵時接待滿意度</w:t>
      </w:r>
    </w:p>
    <w:p w:rsidR="00282783" w:rsidRPr="00282783" w:rsidRDefault="00282783" w:rsidP="00282783">
      <w:pPr>
        <w:numPr>
          <w:ilvl w:val="0"/>
          <w:numId w:val="13"/>
        </w:numPr>
        <w:tabs>
          <w:tab w:val="clear" w:pos="631"/>
        </w:tabs>
        <w:ind w:left="332" w:hanging="10"/>
        <w:jc w:val="both"/>
        <w:rPr>
          <w:rFonts w:ascii="Arial" w:eastAsia="標楷體" w:hAnsi="Arial" w:cs="Arial"/>
          <w:b/>
          <w:bCs/>
          <w:szCs w:val="24"/>
        </w:rPr>
      </w:pPr>
      <w:r w:rsidRPr="00282783">
        <w:rPr>
          <w:rFonts w:ascii="Arial" w:eastAsia="標楷體" w:hAnsi="Arial" w:cs="Arial"/>
          <w:szCs w:val="24"/>
        </w:rPr>
        <w:t>員工能力與職務需求配合度</w:t>
      </w:r>
    </w:p>
    <w:p w:rsidR="00282783" w:rsidRPr="00282783" w:rsidRDefault="00282783" w:rsidP="00282783">
      <w:pPr>
        <w:numPr>
          <w:ilvl w:val="0"/>
          <w:numId w:val="13"/>
        </w:numPr>
        <w:tabs>
          <w:tab w:val="clear" w:pos="631"/>
        </w:tabs>
        <w:ind w:left="332" w:hanging="10"/>
        <w:jc w:val="both"/>
        <w:rPr>
          <w:rFonts w:ascii="Arial" w:eastAsia="標楷體" w:hAnsi="Arial" w:cs="Arial"/>
          <w:b/>
          <w:bCs/>
          <w:szCs w:val="24"/>
        </w:rPr>
      </w:pPr>
      <w:r w:rsidRPr="00282783">
        <w:rPr>
          <w:rFonts w:ascii="Arial" w:eastAsia="標楷體" w:hAnsi="Arial" w:cs="Arial"/>
          <w:szCs w:val="24"/>
        </w:rPr>
        <w:t>新進人員九十天內流動率</w:t>
      </w:r>
      <w:r w:rsidRPr="00282783">
        <w:rPr>
          <w:rFonts w:ascii="Arial" w:eastAsia="標楷體" w:hAnsi="Arial" w:cs="Arial" w:hint="eastAsia"/>
          <w:szCs w:val="24"/>
        </w:rPr>
        <w:t xml:space="preserve"> </w:t>
      </w:r>
      <w:r w:rsidRPr="00282783">
        <w:rPr>
          <w:rFonts w:ascii="Arial" w:eastAsia="標楷體" w:hAnsi="Arial" w:cs="Arial"/>
          <w:szCs w:val="24"/>
        </w:rPr>
        <w:t>(</w:t>
      </w:r>
      <w:r w:rsidRPr="00282783">
        <w:rPr>
          <w:rFonts w:ascii="Arial" w:eastAsia="標楷體" w:hAnsi="Arial" w:cs="Arial"/>
          <w:szCs w:val="24"/>
        </w:rPr>
        <w:t>期間內，如季；新進人員九十天內離職人數</w:t>
      </w:r>
      <w:r w:rsidRPr="00282783">
        <w:rPr>
          <w:rFonts w:ascii="Arial" w:eastAsia="標楷體" w:hAnsi="Arial" w:cs="Arial"/>
          <w:szCs w:val="24"/>
        </w:rPr>
        <w:t>/</w:t>
      </w:r>
      <w:r w:rsidRPr="00282783">
        <w:rPr>
          <w:rFonts w:ascii="Arial" w:eastAsia="標楷體" w:hAnsi="Arial" w:cs="Arial"/>
          <w:szCs w:val="24"/>
        </w:rPr>
        <w:t>新進人員報到總人數</w:t>
      </w:r>
      <w:r w:rsidRPr="00282783">
        <w:rPr>
          <w:rFonts w:ascii="Arial" w:eastAsia="標楷體" w:hAnsi="Arial" w:cs="Arial"/>
          <w:szCs w:val="24"/>
        </w:rPr>
        <w:t>)</w:t>
      </w:r>
    </w:p>
    <w:p w:rsidR="00282783" w:rsidRPr="00282783" w:rsidRDefault="00282783" w:rsidP="00282783">
      <w:pPr>
        <w:numPr>
          <w:ilvl w:val="0"/>
          <w:numId w:val="13"/>
        </w:numPr>
        <w:tabs>
          <w:tab w:val="clear" w:pos="631"/>
        </w:tabs>
        <w:ind w:left="332" w:hanging="10"/>
        <w:jc w:val="both"/>
        <w:rPr>
          <w:rFonts w:ascii="Arial" w:eastAsia="標楷體" w:hAnsi="Arial" w:cs="Arial"/>
          <w:b/>
          <w:bCs/>
          <w:szCs w:val="24"/>
        </w:rPr>
      </w:pPr>
      <w:r w:rsidRPr="00282783">
        <w:rPr>
          <w:rFonts w:ascii="Arial" w:eastAsia="標楷體" w:hAnsi="Arial" w:cs="Arial"/>
          <w:szCs w:val="24"/>
        </w:rPr>
        <w:t>人員補缺平均工作天數</w:t>
      </w:r>
      <w:r w:rsidRPr="00282783">
        <w:rPr>
          <w:rFonts w:ascii="Arial" w:eastAsia="標楷體" w:hAnsi="Arial" w:cs="Arial" w:hint="eastAsia"/>
          <w:szCs w:val="24"/>
        </w:rPr>
        <w:t xml:space="preserve"> </w:t>
      </w:r>
      <w:r w:rsidRPr="00282783">
        <w:rPr>
          <w:rFonts w:ascii="Arial" w:eastAsia="標楷體" w:hAnsi="Arial" w:cs="Arial"/>
          <w:szCs w:val="24"/>
        </w:rPr>
        <w:t>(</w:t>
      </w:r>
      <w:r w:rsidRPr="00282783">
        <w:rPr>
          <w:rFonts w:ascii="Arial" w:eastAsia="標楷體" w:hAnsi="Arial" w:cs="Arial"/>
          <w:szCs w:val="24"/>
        </w:rPr>
        <w:t>從核准招募日起至人員報到日止</w:t>
      </w:r>
      <w:r w:rsidRPr="00282783">
        <w:rPr>
          <w:rFonts w:ascii="Arial" w:eastAsia="標楷體" w:hAnsi="Arial" w:cs="Arial"/>
          <w:szCs w:val="24"/>
        </w:rPr>
        <w:t>/</w:t>
      </w:r>
      <w:r w:rsidRPr="00282783">
        <w:rPr>
          <w:rFonts w:ascii="Arial" w:eastAsia="標楷體" w:hAnsi="Arial" w:cs="Arial"/>
          <w:szCs w:val="24"/>
        </w:rPr>
        <w:t>總申請單數</w:t>
      </w:r>
      <w:r w:rsidRPr="00282783">
        <w:rPr>
          <w:rFonts w:ascii="Arial" w:eastAsia="標楷體" w:hAnsi="Arial" w:cs="Arial"/>
          <w:szCs w:val="24"/>
        </w:rPr>
        <w:t>)</w:t>
      </w:r>
    </w:p>
    <w:p w:rsidR="00282783" w:rsidRDefault="00282783" w:rsidP="00282783">
      <w:pPr>
        <w:pStyle w:val="a3"/>
        <w:ind w:leftChars="0" w:left="360" w:hanging="10"/>
        <w:rPr>
          <w:rFonts w:ascii="Arial" w:eastAsia="標楷體" w:hAnsi="Arial" w:cs="Arial"/>
          <w:szCs w:val="24"/>
        </w:rPr>
      </w:pPr>
      <w:r w:rsidRPr="00282783">
        <w:rPr>
          <w:rFonts w:ascii="Arial" w:eastAsia="標楷體" w:hAnsi="Arial" w:cs="Arial"/>
          <w:szCs w:val="24"/>
        </w:rPr>
        <w:t>雇用新人平均媒介費用</w:t>
      </w:r>
      <w:r w:rsidRPr="00282783">
        <w:rPr>
          <w:rFonts w:ascii="Arial" w:eastAsia="標楷體" w:hAnsi="Arial" w:cs="Arial" w:hint="eastAsia"/>
          <w:szCs w:val="24"/>
        </w:rPr>
        <w:t xml:space="preserve"> </w:t>
      </w:r>
      <w:r w:rsidRPr="00282783">
        <w:rPr>
          <w:rFonts w:ascii="Arial" w:eastAsia="標楷體" w:hAnsi="Arial" w:cs="Arial"/>
          <w:szCs w:val="24"/>
        </w:rPr>
        <w:t>(</w:t>
      </w:r>
      <w:r w:rsidRPr="00282783">
        <w:rPr>
          <w:rFonts w:ascii="Arial" w:eastAsia="標楷體" w:hAnsi="Arial" w:cs="Arial"/>
          <w:szCs w:val="24"/>
        </w:rPr>
        <w:t>總媒介費用</w:t>
      </w:r>
      <w:r w:rsidRPr="00282783">
        <w:rPr>
          <w:rFonts w:ascii="Arial" w:eastAsia="標楷體" w:hAnsi="Arial" w:cs="Arial"/>
          <w:szCs w:val="24"/>
        </w:rPr>
        <w:t>/</w:t>
      </w:r>
      <w:r w:rsidRPr="00282783">
        <w:rPr>
          <w:rFonts w:ascii="Arial" w:eastAsia="標楷體" w:hAnsi="Arial" w:cs="Arial"/>
          <w:szCs w:val="24"/>
        </w:rPr>
        <w:t>雇用報到人數</w:t>
      </w:r>
      <w:r w:rsidRPr="00282783">
        <w:rPr>
          <w:rFonts w:ascii="Arial" w:eastAsia="標楷體" w:hAnsi="Arial" w:cs="Arial"/>
          <w:szCs w:val="24"/>
        </w:rPr>
        <w:t>)</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每一工作職系員工參</w:t>
      </w:r>
      <w:r w:rsidRPr="00282783">
        <w:rPr>
          <w:rFonts w:ascii="Arial" w:eastAsia="標楷體" w:hAnsi="Arial" w:cs="Arial" w:hint="eastAsia"/>
          <w:szCs w:val="24"/>
        </w:rPr>
        <w:t>與</w:t>
      </w:r>
      <w:r w:rsidRPr="00282783">
        <w:rPr>
          <w:rFonts w:ascii="Arial" w:eastAsia="標楷體" w:hAnsi="Arial" w:cs="Arial"/>
          <w:szCs w:val="24"/>
        </w:rPr>
        <w:t>訓練方案的比例</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員工接受學費補助的比例</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每一員工的訓練費用</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訓練缺席率</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每位員工平均訓練總時數</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受訓課程種類總時數</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每位員工平均訓練總時數</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受訓課程種類總時數</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訓練缺席率</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訓練費用</w:t>
      </w:r>
      <w:r w:rsidRPr="00282783">
        <w:rPr>
          <w:rFonts w:ascii="Arial" w:eastAsia="標楷體" w:hAnsi="Arial" w:cs="Arial"/>
          <w:szCs w:val="24"/>
        </w:rPr>
        <w:t>/</w:t>
      </w:r>
      <w:r w:rsidRPr="00282783">
        <w:rPr>
          <w:rFonts w:ascii="Arial" w:eastAsia="標楷體" w:hAnsi="Arial" w:cs="Arial"/>
          <w:szCs w:val="24"/>
        </w:rPr>
        <w:t>營業收入比率</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內部師資與外聘師資人數比例</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專業技術訓練</w:t>
      </w:r>
      <w:r w:rsidRPr="00282783">
        <w:rPr>
          <w:rFonts w:ascii="Arial" w:eastAsia="標楷體" w:hAnsi="Arial" w:cs="Arial"/>
          <w:szCs w:val="24"/>
        </w:rPr>
        <w:t>/</w:t>
      </w:r>
      <w:r w:rsidRPr="00282783">
        <w:rPr>
          <w:rFonts w:ascii="Arial" w:eastAsia="標楷體" w:hAnsi="Arial" w:cs="Arial"/>
          <w:szCs w:val="24"/>
        </w:rPr>
        <w:t>總受訓時數比率</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晉升時以接受該職務訓練的比率</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各部門受訓人數比率</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訓練執行達成率</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訓練後，改善提案數</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員工訓練滿意度</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lastRenderedPageBreak/>
        <w:t>平均每人每年上課小時數</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平均上課滿意度</w:t>
      </w:r>
    </w:p>
    <w:p w:rsidR="00282783" w:rsidRPr="00282783" w:rsidRDefault="00282783" w:rsidP="00282783">
      <w:pPr>
        <w:numPr>
          <w:ilvl w:val="0"/>
          <w:numId w:val="15"/>
        </w:numPr>
        <w:tabs>
          <w:tab w:val="clear" w:pos="631"/>
        </w:tabs>
        <w:ind w:left="332" w:hanging="10"/>
        <w:jc w:val="both"/>
        <w:rPr>
          <w:rFonts w:ascii="Arial" w:eastAsia="標楷體" w:hAnsi="Arial" w:cs="Arial"/>
          <w:szCs w:val="24"/>
        </w:rPr>
      </w:pPr>
      <w:r w:rsidRPr="00282783">
        <w:rPr>
          <w:rFonts w:ascii="Arial" w:eastAsia="標楷體" w:hAnsi="Arial" w:cs="Arial"/>
          <w:szCs w:val="24"/>
        </w:rPr>
        <w:t>內部講師課程推動率</w:t>
      </w:r>
      <w:r w:rsidRPr="00282783">
        <w:rPr>
          <w:rFonts w:ascii="Arial" w:eastAsia="標楷體" w:hAnsi="Arial" w:cs="Arial" w:hint="eastAsia"/>
          <w:szCs w:val="24"/>
        </w:rPr>
        <w:t xml:space="preserve"> </w:t>
      </w:r>
      <w:r w:rsidRPr="00282783">
        <w:rPr>
          <w:rFonts w:ascii="Arial" w:eastAsia="標楷體" w:hAnsi="Arial" w:cs="Arial"/>
          <w:szCs w:val="24"/>
        </w:rPr>
        <w:t>(</w:t>
      </w:r>
      <w:r w:rsidRPr="00282783">
        <w:rPr>
          <w:rFonts w:ascii="Arial" w:eastAsia="標楷體" w:hAnsi="Arial" w:cs="Arial"/>
          <w:szCs w:val="24"/>
        </w:rPr>
        <w:t>內部講師實施課程數</w:t>
      </w:r>
      <w:r w:rsidRPr="00282783">
        <w:rPr>
          <w:rFonts w:ascii="Arial" w:eastAsia="標楷體" w:hAnsi="Arial" w:cs="Arial"/>
          <w:szCs w:val="24"/>
        </w:rPr>
        <w:t>/</w:t>
      </w:r>
      <w:r w:rsidRPr="00282783">
        <w:rPr>
          <w:rFonts w:ascii="Arial" w:eastAsia="標楷體" w:hAnsi="Arial" w:cs="Arial"/>
          <w:szCs w:val="24"/>
        </w:rPr>
        <w:t>總實施課程數</w:t>
      </w:r>
      <w:r w:rsidRPr="00282783">
        <w:rPr>
          <w:rFonts w:ascii="Arial" w:eastAsia="標楷體" w:hAnsi="Arial" w:cs="Arial"/>
          <w:szCs w:val="24"/>
        </w:rPr>
        <w:t>)</w:t>
      </w:r>
    </w:p>
    <w:p w:rsidR="00282783" w:rsidRPr="00282783" w:rsidRDefault="00282783" w:rsidP="00282783">
      <w:pPr>
        <w:pStyle w:val="a3"/>
        <w:ind w:leftChars="0" w:left="360" w:hanging="10"/>
        <w:rPr>
          <w:rFonts w:ascii="Arial" w:eastAsia="標楷體" w:hAnsi="Arial" w:cs="Arial"/>
          <w:szCs w:val="24"/>
        </w:rPr>
      </w:pPr>
      <w:r w:rsidRPr="00282783">
        <w:rPr>
          <w:rFonts w:ascii="Arial" w:eastAsia="標楷體" w:hAnsi="Arial" w:cs="Arial"/>
          <w:szCs w:val="24"/>
        </w:rPr>
        <w:t>內部講師課程時數率</w:t>
      </w:r>
      <w:r w:rsidRPr="00282783">
        <w:rPr>
          <w:rFonts w:ascii="Arial" w:eastAsia="標楷體" w:hAnsi="Arial" w:cs="Arial" w:hint="eastAsia"/>
          <w:szCs w:val="24"/>
        </w:rPr>
        <w:t xml:space="preserve"> </w:t>
      </w:r>
      <w:r w:rsidRPr="00282783">
        <w:rPr>
          <w:rFonts w:ascii="Arial" w:eastAsia="標楷體" w:hAnsi="Arial" w:cs="Arial"/>
          <w:szCs w:val="24"/>
        </w:rPr>
        <w:t>(</w:t>
      </w:r>
      <w:r w:rsidRPr="00282783">
        <w:rPr>
          <w:rFonts w:ascii="Arial" w:eastAsia="標楷體" w:hAnsi="Arial" w:cs="Arial"/>
          <w:szCs w:val="24"/>
        </w:rPr>
        <w:t>內部講師實施課程小時數</w:t>
      </w:r>
      <w:r w:rsidRPr="00282783">
        <w:rPr>
          <w:rFonts w:ascii="Arial" w:eastAsia="標楷體" w:hAnsi="Arial" w:cs="Arial"/>
          <w:szCs w:val="24"/>
        </w:rPr>
        <w:t>/</w:t>
      </w:r>
      <w:r w:rsidRPr="00282783">
        <w:rPr>
          <w:rFonts w:ascii="Arial" w:eastAsia="標楷體" w:hAnsi="Arial" w:cs="Arial"/>
          <w:szCs w:val="24"/>
        </w:rPr>
        <w:t>總實施課程小時數</w:t>
      </w:r>
      <w:r w:rsidRPr="00282783">
        <w:rPr>
          <w:rFonts w:ascii="Arial" w:eastAsia="標楷體" w:hAnsi="Arial" w:cs="Arial"/>
          <w:szCs w:val="24"/>
        </w:rPr>
        <w:t>)</w:t>
      </w:r>
    </w:p>
    <w:p w:rsidR="00282783" w:rsidRDefault="00282783" w:rsidP="00282783">
      <w:pPr>
        <w:pStyle w:val="a3"/>
        <w:ind w:leftChars="0" w:left="360"/>
        <w:rPr>
          <w:rFonts w:asciiTheme="majorEastAsia" w:eastAsiaTheme="majorEastAsia" w:hAnsiTheme="majorEastAsia"/>
        </w:rPr>
      </w:pPr>
    </w:p>
    <w:p w:rsidR="007B6B70" w:rsidRDefault="007B6B70" w:rsidP="007B6B70">
      <w:pPr>
        <w:pStyle w:val="a3"/>
        <w:numPr>
          <w:ilvl w:val="0"/>
          <w:numId w:val="8"/>
        </w:numPr>
        <w:ind w:leftChars="0"/>
        <w:rPr>
          <w:rFonts w:asciiTheme="majorEastAsia" w:eastAsiaTheme="majorEastAsia" w:hAnsiTheme="majorEastAsia"/>
        </w:rPr>
      </w:pPr>
      <w:r>
        <w:rPr>
          <w:rFonts w:asciiTheme="majorEastAsia" w:eastAsiaTheme="majorEastAsia" w:hAnsiTheme="majorEastAsia" w:hint="eastAsia"/>
        </w:rPr>
        <w:t>試舉出</w:t>
      </w:r>
      <w:r w:rsidRPr="007B6B70">
        <w:rPr>
          <w:rFonts w:asciiTheme="majorEastAsia" w:eastAsiaTheme="majorEastAsia" w:hAnsiTheme="majorEastAsia" w:hint="eastAsia"/>
        </w:rPr>
        <w:t>「</w:t>
      </w:r>
      <w:r>
        <w:rPr>
          <w:rFonts w:asciiTheme="majorEastAsia" w:eastAsiaTheme="majorEastAsia" w:hAnsiTheme="majorEastAsia" w:hint="eastAsia"/>
        </w:rPr>
        <w:t>人力維持</w:t>
      </w:r>
      <w:r w:rsidRPr="007B6B70">
        <w:rPr>
          <w:rFonts w:asciiTheme="majorEastAsia" w:eastAsiaTheme="majorEastAsia" w:hAnsiTheme="majorEastAsia" w:hint="eastAsia"/>
        </w:rPr>
        <w:t>」</w:t>
      </w:r>
      <w:r>
        <w:rPr>
          <w:rFonts w:asciiTheme="majorEastAsia" w:eastAsiaTheme="majorEastAsia" w:hAnsiTheme="majorEastAsia" w:hint="eastAsia"/>
        </w:rPr>
        <w:t>面向有哪些人力資源績效指標可運用</w:t>
      </w:r>
      <w:r w:rsidRPr="009A0F80">
        <w:rPr>
          <w:rFonts w:asciiTheme="majorEastAsia" w:eastAsiaTheme="majorEastAsia" w:hAnsiTheme="majorEastAsia" w:hint="eastAsia"/>
        </w:rPr>
        <w:t>？</w:t>
      </w:r>
    </w:p>
    <w:p w:rsidR="00632697" w:rsidRDefault="00632697" w:rsidP="00632697">
      <w:pPr>
        <w:pStyle w:val="a3"/>
        <w:ind w:leftChars="0" w:left="360"/>
        <w:rPr>
          <w:rFonts w:asciiTheme="majorEastAsia" w:eastAsiaTheme="majorEastAsia" w:hAnsiTheme="majorEastAsia"/>
        </w:rPr>
      </w:pPr>
      <w:r>
        <w:rPr>
          <w:rFonts w:asciiTheme="majorEastAsia" w:eastAsiaTheme="majorEastAsia" w:hAnsiTheme="majorEastAsia" w:hint="eastAsia"/>
        </w:rPr>
        <w:t>Ans:</w:t>
      </w:r>
      <w:r w:rsidR="009D70DF">
        <w:rPr>
          <w:rFonts w:asciiTheme="majorEastAsia" w:eastAsiaTheme="majorEastAsia" w:hAnsiTheme="majorEastAsia" w:hint="eastAsia"/>
        </w:rPr>
        <w:t xml:space="preserve"> </w:t>
      </w:r>
    </w:p>
    <w:p w:rsidR="009D70DF" w:rsidRPr="009D70DF" w:rsidRDefault="009D70DF" w:rsidP="009D70DF">
      <w:pPr>
        <w:numPr>
          <w:ilvl w:val="0"/>
          <w:numId w:val="16"/>
        </w:numPr>
        <w:tabs>
          <w:tab w:val="clear" w:pos="632"/>
        </w:tabs>
        <w:ind w:left="332" w:firstLine="18"/>
        <w:rPr>
          <w:rFonts w:ascii="Arial" w:eastAsia="標楷體" w:hAnsi="Arial" w:cs="Arial"/>
          <w:szCs w:val="24"/>
        </w:rPr>
      </w:pPr>
      <w:r w:rsidRPr="009D70DF">
        <w:rPr>
          <w:rFonts w:ascii="Arial" w:eastAsia="標楷體" w:hAnsi="Arial" w:cs="Arial"/>
          <w:szCs w:val="24"/>
        </w:rPr>
        <w:t>薪資抱怨數與員工人數的比率</w:t>
      </w:r>
    </w:p>
    <w:p w:rsidR="009D70DF" w:rsidRPr="009D70DF" w:rsidRDefault="009D70DF" w:rsidP="009D70DF">
      <w:pPr>
        <w:numPr>
          <w:ilvl w:val="0"/>
          <w:numId w:val="16"/>
        </w:numPr>
        <w:tabs>
          <w:tab w:val="clear" w:pos="632"/>
        </w:tabs>
        <w:ind w:left="332" w:firstLine="18"/>
        <w:rPr>
          <w:rFonts w:ascii="Arial" w:eastAsia="標楷體" w:hAnsi="Arial" w:cs="Arial"/>
          <w:szCs w:val="24"/>
        </w:rPr>
      </w:pPr>
      <w:r w:rsidRPr="009D70DF">
        <w:rPr>
          <w:rFonts w:ascii="Arial" w:eastAsia="標楷體" w:hAnsi="Arial" w:cs="Arial"/>
          <w:szCs w:val="24"/>
        </w:rPr>
        <w:t>罷工的頻率與期間</w:t>
      </w:r>
    </w:p>
    <w:p w:rsidR="009D70DF" w:rsidRPr="009D70DF" w:rsidRDefault="009D70DF" w:rsidP="009D70DF">
      <w:pPr>
        <w:numPr>
          <w:ilvl w:val="0"/>
          <w:numId w:val="16"/>
        </w:numPr>
        <w:tabs>
          <w:tab w:val="clear" w:pos="632"/>
        </w:tabs>
        <w:ind w:left="332" w:firstLine="18"/>
        <w:jc w:val="both"/>
        <w:rPr>
          <w:rFonts w:ascii="Arial" w:eastAsia="標楷體" w:hAnsi="Arial" w:cs="Arial"/>
          <w:b/>
          <w:bCs/>
          <w:szCs w:val="24"/>
        </w:rPr>
      </w:pPr>
      <w:r w:rsidRPr="009D70DF">
        <w:rPr>
          <w:rFonts w:ascii="Arial" w:eastAsia="標楷體" w:hAnsi="Arial" w:cs="Arial"/>
          <w:szCs w:val="24"/>
        </w:rPr>
        <w:t>妥善處理抱怨的比率</w:t>
      </w:r>
    </w:p>
    <w:p w:rsidR="009D70DF" w:rsidRPr="009D70DF" w:rsidRDefault="009D70DF" w:rsidP="009D70DF">
      <w:pPr>
        <w:numPr>
          <w:ilvl w:val="0"/>
          <w:numId w:val="16"/>
        </w:numPr>
        <w:tabs>
          <w:tab w:val="clear" w:pos="632"/>
        </w:tabs>
        <w:ind w:left="332" w:firstLine="18"/>
        <w:jc w:val="both"/>
        <w:rPr>
          <w:rFonts w:ascii="Arial" w:eastAsia="標楷體" w:hAnsi="Arial" w:cs="Arial"/>
          <w:szCs w:val="24"/>
        </w:rPr>
      </w:pPr>
      <w:r w:rsidRPr="009D70DF">
        <w:rPr>
          <w:rFonts w:ascii="Arial" w:eastAsia="標楷體" w:hAnsi="Arial" w:cs="Arial"/>
          <w:szCs w:val="24"/>
        </w:rPr>
        <w:t>職業傷害頻率</w:t>
      </w:r>
    </w:p>
    <w:p w:rsidR="009D70DF" w:rsidRPr="009D70DF" w:rsidRDefault="009D70DF" w:rsidP="009D70DF">
      <w:pPr>
        <w:numPr>
          <w:ilvl w:val="0"/>
          <w:numId w:val="16"/>
        </w:numPr>
        <w:tabs>
          <w:tab w:val="clear" w:pos="632"/>
        </w:tabs>
        <w:ind w:left="332" w:firstLine="18"/>
        <w:jc w:val="both"/>
        <w:rPr>
          <w:rFonts w:ascii="Arial" w:eastAsia="標楷體" w:hAnsi="Arial" w:cs="Arial"/>
          <w:szCs w:val="24"/>
        </w:rPr>
      </w:pPr>
      <w:r w:rsidRPr="009D70DF">
        <w:rPr>
          <w:rFonts w:ascii="Arial" w:eastAsia="標楷體" w:hAnsi="Arial" w:cs="Arial"/>
          <w:szCs w:val="24"/>
        </w:rPr>
        <w:t>傷害補償金數額</w:t>
      </w:r>
    </w:p>
    <w:p w:rsidR="009D70DF" w:rsidRPr="009D70DF" w:rsidRDefault="009D70DF" w:rsidP="009D70DF">
      <w:pPr>
        <w:numPr>
          <w:ilvl w:val="0"/>
          <w:numId w:val="16"/>
        </w:numPr>
        <w:tabs>
          <w:tab w:val="clear" w:pos="632"/>
        </w:tabs>
        <w:ind w:left="332" w:firstLine="18"/>
        <w:jc w:val="both"/>
        <w:rPr>
          <w:rFonts w:ascii="Arial" w:eastAsia="標楷體" w:hAnsi="Arial" w:cs="Arial"/>
          <w:szCs w:val="24"/>
        </w:rPr>
      </w:pPr>
      <w:r w:rsidRPr="009D70DF">
        <w:rPr>
          <w:rFonts w:ascii="Arial" w:eastAsia="標楷體" w:hAnsi="Arial" w:cs="Arial"/>
          <w:szCs w:val="24"/>
        </w:rPr>
        <w:t>每位員工每年工作總天數</w:t>
      </w:r>
    </w:p>
    <w:p w:rsidR="009D70DF" w:rsidRPr="009D70DF" w:rsidRDefault="009D70DF" w:rsidP="009D70DF">
      <w:pPr>
        <w:numPr>
          <w:ilvl w:val="0"/>
          <w:numId w:val="16"/>
        </w:numPr>
        <w:tabs>
          <w:tab w:val="clear" w:pos="632"/>
        </w:tabs>
        <w:ind w:left="332" w:firstLine="18"/>
        <w:jc w:val="both"/>
        <w:rPr>
          <w:rFonts w:ascii="Arial" w:eastAsia="標楷體" w:hAnsi="Arial" w:cs="Arial"/>
          <w:szCs w:val="24"/>
        </w:rPr>
      </w:pPr>
      <w:r w:rsidRPr="009D70DF">
        <w:rPr>
          <w:rFonts w:ascii="Arial" w:eastAsia="標楷體" w:hAnsi="Arial" w:cs="Arial"/>
          <w:szCs w:val="24"/>
        </w:rPr>
        <w:t>每年召開勞資會議的次數</w:t>
      </w:r>
    </w:p>
    <w:p w:rsidR="009D70DF" w:rsidRPr="009D70DF" w:rsidRDefault="009D70DF" w:rsidP="009D70DF">
      <w:pPr>
        <w:numPr>
          <w:ilvl w:val="0"/>
          <w:numId w:val="16"/>
        </w:numPr>
        <w:tabs>
          <w:tab w:val="clear" w:pos="632"/>
        </w:tabs>
        <w:ind w:left="332" w:firstLine="18"/>
        <w:jc w:val="both"/>
        <w:rPr>
          <w:rFonts w:ascii="Arial" w:eastAsia="標楷體" w:hAnsi="Arial" w:cs="Arial"/>
          <w:szCs w:val="24"/>
        </w:rPr>
      </w:pPr>
      <w:r w:rsidRPr="009D70DF">
        <w:rPr>
          <w:rFonts w:ascii="Arial" w:eastAsia="標楷體" w:hAnsi="Arial" w:cs="Arial"/>
          <w:szCs w:val="24"/>
        </w:rPr>
        <w:t>員工申訴案件數</w:t>
      </w:r>
    </w:p>
    <w:p w:rsidR="009D70DF" w:rsidRPr="009D70DF" w:rsidRDefault="009D70DF" w:rsidP="009D70DF">
      <w:pPr>
        <w:numPr>
          <w:ilvl w:val="0"/>
          <w:numId w:val="16"/>
        </w:numPr>
        <w:tabs>
          <w:tab w:val="clear" w:pos="632"/>
        </w:tabs>
        <w:ind w:left="332" w:firstLine="18"/>
        <w:jc w:val="both"/>
        <w:rPr>
          <w:rFonts w:ascii="Arial" w:eastAsia="標楷體" w:hAnsi="Arial" w:cs="Arial"/>
          <w:szCs w:val="24"/>
        </w:rPr>
      </w:pPr>
      <w:r w:rsidRPr="009D70DF">
        <w:rPr>
          <w:rFonts w:ascii="Arial" w:eastAsia="標楷體" w:hAnsi="Arial" w:cs="Arial"/>
          <w:szCs w:val="24"/>
        </w:rPr>
        <w:t>職業傷害頻率</w:t>
      </w:r>
    </w:p>
    <w:p w:rsidR="009D70DF" w:rsidRPr="009D70DF" w:rsidRDefault="009D70DF" w:rsidP="009D70DF">
      <w:pPr>
        <w:numPr>
          <w:ilvl w:val="0"/>
          <w:numId w:val="16"/>
        </w:numPr>
        <w:tabs>
          <w:tab w:val="clear" w:pos="632"/>
        </w:tabs>
        <w:ind w:left="332" w:firstLine="18"/>
        <w:jc w:val="both"/>
        <w:rPr>
          <w:rFonts w:ascii="Arial" w:eastAsia="標楷體" w:hAnsi="Arial" w:cs="Arial"/>
          <w:szCs w:val="24"/>
        </w:rPr>
      </w:pPr>
      <w:r w:rsidRPr="009D70DF">
        <w:rPr>
          <w:rFonts w:ascii="Arial" w:eastAsia="標楷體" w:hAnsi="Arial" w:cs="Arial"/>
          <w:szCs w:val="24"/>
        </w:rPr>
        <w:t>傷害補償金數額</w:t>
      </w:r>
    </w:p>
    <w:p w:rsidR="009D70DF" w:rsidRPr="009D70DF" w:rsidRDefault="009D70DF" w:rsidP="009D70DF">
      <w:pPr>
        <w:numPr>
          <w:ilvl w:val="0"/>
          <w:numId w:val="16"/>
        </w:numPr>
        <w:tabs>
          <w:tab w:val="clear" w:pos="632"/>
        </w:tabs>
        <w:ind w:left="332" w:firstLine="18"/>
        <w:jc w:val="both"/>
        <w:rPr>
          <w:rFonts w:ascii="Arial" w:eastAsia="標楷體" w:hAnsi="Arial" w:cs="Arial"/>
          <w:szCs w:val="24"/>
        </w:rPr>
      </w:pPr>
      <w:r w:rsidRPr="009D70DF">
        <w:rPr>
          <w:rFonts w:ascii="Arial" w:eastAsia="標楷體" w:hAnsi="Arial" w:cs="Arial"/>
          <w:szCs w:val="24"/>
        </w:rPr>
        <w:t>福利會議次數</w:t>
      </w:r>
    </w:p>
    <w:p w:rsidR="009D70DF" w:rsidRPr="009D70DF" w:rsidRDefault="009D70DF" w:rsidP="009D70DF">
      <w:pPr>
        <w:numPr>
          <w:ilvl w:val="0"/>
          <w:numId w:val="16"/>
        </w:numPr>
        <w:tabs>
          <w:tab w:val="clear" w:pos="632"/>
        </w:tabs>
        <w:ind w:left="332" w:firstLine="18"/>
        <w:jc w:val="both"/>
        <w:rPr>
          <w:rFonts w:ascii="Arial" w:eastAsia="標楷體" w:hAnsi="Arial" w:cs="Arial"/>
          <w:szCs w:val="24"/>
        </w:rPr>
      </w:pPr>
      <w:r w:rsidRPr="009D70DF">
        <w:rPr>
          <w:rFonts w:ascii="Arial" w:eastAsia="標楷體" w:hAnsi="Arial" w:cs="Arial"/>
          <w:szCs w:val="24"/>
        </w:rPr>
        <w:t>抱怨頻率</w:t>
      </w:r>
    </w:p>
    <w:p w:rsidR="009D70DF" w:rsidRPr="009D70DF" w:rsidRDefault="009D70DF" w:rsidP="009D70DF">
      <w:pPr>
        <w:numPr>
          <w:ilvl w:val="0"/>
          <w:numId w:val="16"/>
        </w:numPr>
        <w:tabs>
          <w:tab w:val="clear" w:pos="632"/>
        </w:tabs>
        <w:ind w:left="332" w:firstLine="18"/>
        <w:jc w:val="both"/>
        <w:rPr>
          <w:rFonts w:ascii="Arial" w:eastAsia="標楷體" w:hAnsi="Arial" w:cs="Arial"/>
          <w:szCs w:val="24"/>
        </w:rPr>
      </w:pPr>
      <w:r w:rsidRPr="009D70DF">
        <w:rPr>
          <w:rFonts w:ascii="Arial" w:eastAsia="標楷體" w:hAnsi="Arial" w:cs="Arial"/>
          <w:szCs w:val="24"/>
        </w:rPr>
        <w:t>仲裁訴訟費用</w:t>
      </w:r>
    </w:p>
    <w:p w:rsidR="009D70DF" w:rsidRPr="009D70DF" w:rsidRDefault="009D70DF" w:rsidP="009D70DF">
      <w:pPr>
        <w:numPr>
          <w:ilvl w:val="0"/>
          <w:numId w:val="16"/>
        </w:numPr>
        <w:tabs>
          <w:tab w:val="clear" w:pos="632"/>
        </w:tabs>
        <w:ind w:left="332" w:firstLine="18"/>
        <w:jc w:val="both"/>
        <w:rPr>
          <w:rFonts w:ascii="Arial" w:eastAsia="標楷體" w:hAnsi="Arial" w:cs="Arial"/>
          <w:szCs w:val="24"/>
        </w:rPr>
      </w:pPr>
      <w:r w:rsidRPr="009D70DF">
        <w:rPr>
          <w:rFonts w:ascii="Arial" w:eastAsia="標楷體" w:hAnsi="Arial" w:cs="Arial"/>
          <w:szCs w:val="24"/>
        </w:rPr>
        <w:t>員工工作環境滿意度</w:t>
      </w:r>
    </w:p>
    <w:p w:rsidR="009D70DF" w:rsidRPr="009D70DF" w:rsidRDefault="009D70DF" w:rsidP="009D70DF">
      <w:pPr>
        <w:numPr>
          <w:ilvl w:val="0"/>
          <w:numId w:val="16"/>
        </w:numPr>
        <w:tabs>
          <w:tab w:val="clear" w:pos="632"/>
        </w:tabs>
        <w:ind w:left="332" w:firstLine="18"/>
        <w:jc w:val="both"/>
        <w:rPr>
          <w:rFonts w:ascii="Arial" w:eastAsia="標楷體" w:hAnsi="Arial" w:cs="Arial"/>
          <w:szCs w:val="24"/>
        </w:rPr>
      </w:pPr>
      <w:r w:rsidRPr="009D70DF">
        <w:rPr>
          <w:rFonts w:ascii="Arial" w:eastAsia="標楷體" w:hAnsi="Arial" w:cs="Arial"/>
          <w:szCs w:val="24"/>
        </w:rPr>
        <w:t>員工對「主管人員」滿意度</w:t>
      </w:r>
    </w:p>
    <w:p w:rsidR="00632697" w:rsidRPr="007B6B70" w:rsidRDefault="00632697" w:rsidP="00632697">
      <w:pPr>
        <w:pStyle w:val="a3"/>
        <w:ind w:leftChars="0" w:left="360"/>
        <w:rPr>
          <w:rFonts w:asciiTheme="majorEastAsia" w:eastAsiaTheme="majorEastAsia" w:hAnsiTheme="majorEastAsia"/>
        </w:rPr>
      </w:pPr>
    </w:p>
    <w:p w:rsidR="009A0F80" w:rsidRDefault="009A0F80" w:rsidP="00FB5B46">
      <w:pPr>
        <w:pStyle w:val="a3"/>
        <w:numPr>
          <w:ilvl w:val="0"/>
          <w:numId w:val="8"/>
        </w:numPr>
        <w:ind w:leftChars="0"/>
        <w:rPr>
          <w:rFonts w:asciiTheme="majorEastAsia" w:eastAsiaTheme="majorEastAsia" w:hAnsiTheme="majorEastAsia"/>
        </w:rPr>
      </w:pPr>
      <w:r>
        <w:rPr>
          <w:rFonts w:asciiTheme="majorEastAsia" w:eastAsiaTheme="majorEastAsia" w:hAnsiTheme="majorEastAsia" w:hint="eastAsia"/>
        </w:rPr>
        <w:t>試舉例一個人力資源績效指標</w:t>
      </w:r>
      <w:r w:rsidRPr="009A0F80">
        <w:rPr>
          <w:rFonts w:asciiTheme="majorEastAsia" w:eastAsiaTheme="majorEastAsia" w:hAnsiTheme="majorEastAsia" w:hint="eastAsia"/>
        </w:rPr>
        <w:t>，</w:t>
      </w:r>
      <w:r>
        <w:rPr>
          <w:rFonts w:asciiTheme="majorEastAsia" w:eastAsiaTheme="majorEastAsia" w:hAnsiTheme="majorEastAsia" w:hint="eastAsia"/>
        </w:rPr>
        <w:t>說明其計算公式及管理意涵</w:t>
      </w:r>
      <w:r w:rsidRPr="009A0F80">
        <w:rPr>
          <w:rFonts w:asciiTheme="majorEastAsia" w:eastAsiaTheme="majorEastAsia" w:hAnsiTheme="majorEastAsia" w:hint="eastAsia"/>
        </w:rPr>
        <w:t>？</w:t>
      </w:r>
    </w:p>
    <w:p w:rsidR="009D70DF" w:rsidRDefault="009D70DF" w:rsidP="009D70DF">
      <w:pPr>
        <w:pStyle w:val="a3"/>
        <w:ind w:leftChars="0" w:left="360"/>
        <w:rPr>
          <w:rFonts w:asciiTheme="majorEastAsia" w:eastAsiaTheme="majorEastAsia" w:hAnsiTheme="majorEastAsia"/>
        </w:rPr>
      </w:pPr>
      <w:r>
        <w:rPr>
          <w:rFonts w:asciiTheme="majorEastAsia" w:eastAsiaTheme="majorEastAsia" w:hAnsiTheme="majorEastAsia" w:hint="eastAsia"/>
        </w:rPr>
        <w:t>Ans:</w:t>
      </w:r>
    </w:p>
    <w:p w:rsidR="009D70DF" w:rsidRPr="006A3FDE" w:rsidRDefault="009D70DF" w:rsidP="00C66DEC">
      <w:pPr>
        <w:ind w:leftChars="175" w:left="420"/>
        <w:jc w:val="both"/>
        <w:rPr>
          <w:rFonts w:ascii="Arial" w:eastAsia="標楷體" w:hAnsi="Arial" w:cs="Arial"/>
          <w:bCs/>
        </w:rPr>
      </w:pPr>
      <w:r>
        <w:rPr>
          <w:rFonts w:ascii="Arial" w:eastAsia="標楷體" w:hAnsi="Arial" w:cs="Arial" w:hint="eastAsia"/>
          <w:bCs/>
        </w:rPr>
        <w:t>指標：</w:t>
      </w:r>
      <w:r w:rsidRPr="006A3FDE">
        <w:rPr>
          <w:rFonts w:ascii="Arial" w:eastAsia="標楷體" w:hAnsi="Arial" w:cs="Arial"/>
          <w:bCs/>
        </w:rPr>
        <w:t>每位員工的平均訓練時數</w:t>
      </w:r>
      <w:r w:rsidRPr="006A3FDE">
        <w:rPr>
          <w:rFonts w:ascii="Arial" w:eastAsia="標楷體" w:hAnsi="Arial" w:cs="Arial"/>
          <w:bCs/>
        </w:rPr>
        <w:t xml:space="preserve"> (average training hours per employee)</w:t>
      </w:r>
    </w:p>
    <w:p w:rsidR="009D70DF" w:rsidRPr="006A3FDE" w:rsidRDefault="009D70DF" w:rsidP="00C66DEC">
      <w:pPr>
        <w:ind w:leftChars="175" w:left="420"/>
        <w:jc w:val="both"/>
        <w:rPr>
          <w:rFonts w:ascii="Arial" w:eastAsia="標楷體" w:hAnsi="Arial" w:cs="Arial"/>
          <w:bCs/>
        </w:rPr>
      </w:pPr>
    </w:p>
    <w:p w:rsidR="009D70DF" w:rsidRPr="006A3FDE" w:rsidRDefault="009D70DF" w:rsidP="00C66DEC">
      <w:pPr>
        <w:numPr>
          <w:ilvl w:val="1"/>
          <w:numId w:val="11"/>
        </w:numPr>
        <w:tabs>
          <w:tab w:val="clear" w:pos="1440"/>
          <w:tab w:val="left" w:pos="709"/>
        </w:tabs>
        <w:ind w:leftChars="169" w:left="420" w:hanging="14"/>
        <w:jc w:val="both"/>
        <w:rPr>
          <w:rFonts w:ascii="Arial" w:eastAsia="標楷體" w:hAnsi="Arial" w:cs="Arial"/>
          <w:bCs/>
        </w:rPr>
      </w:pPr>
      <w:r w:rsidRPr="006A3FDE">
        <w:rPr>
          <w:rFonts w:ascii="Arial" w:eastAsia="標楷體" w:hAnsi="Arial" w:cs="Arial"/>
          <w:bCs/>
        </w:rPr>
        <w:t>指標定義：</w:t>
      </w:r>
    </w:p>
    <w:p w:rsidR="009D70DF" w:rsidRPr="006A3FDE" w:rsidRDefault="009D70DF" w:rsidP="00C66DEC">
      <w:pPr>
        <w:ind w:leftChars="175" w:left="420" w:firstLineChars="200" w:firstLine="480"/>
        <w:jc w:val="both"/>
        <w:rPr>
          <w:rFonts w:ascii="Arial" w:eastAsia="標楷體" w:hAnsi="Arial" w:cs="Arial"/>
          <w:bCs/>
        </w:rPr>
      </w:pPr>
      <w:r w:rsidRPr="006A3FDE">
        <w:rPr>
          <w:rFonts w:ascii="Arial" w:eastAsia="標楷體" w:hAnsi="Arial" w:cs="Arial"/>
          <w:bCs/>
        </w:rPr>
        <w:t>意指企業組織花在員工訓練活動的平均時數。這些訓練課程包括新人引導、專業訓練、主管級員工的管理課程及一些通識領域的課程，例如「時間管理」以增加員工的軟性技能。</w:t>
      </w:r>
    </w:p>
    <w:p w:rsidR="009D70DF" w:rsidRPr="006A3FDE" w:rsidRDefault="009D70DF" w:rsidP="00C66DEC">
      <w:pPr>
        <w:ind w:leftChars="175" w:left="420" w:firstLineChars="200" w:firstLine="480"/>
        <w:jc w:val="both"/>
        <w:rPr>
          <w:rFonts w:ascii="Arial" w:eastAsia="標楷體" w:hAnsi="Arial" w:cs="Arial"/>
          <w:bCs/>
        </w:rPr>
      </w:pPr>
    </w:p>
    <w:p w:rsidR="009D70DF" w:rsidRPr="006A3FDE" w:rsidRDefault="009D70DF" w:rsidP="00C66DEC">
      <w:pPr>
        <w:numPr>
          <w:ilvl w:val="1"/>
          <w:numId w:val="11"/>
        </w:numPr>
        <w:tabs>
          <w:tab w:val="clear" w:pos="1440"/>
          <w:tab w:val="left" w:pos="567"/>
          <w:tab w:val="left" w:pos="709"/>
        </w:tabs>
        <w:ind w:leftChars="175" w:left="900"/>
        <w:jc w:val="both"/>
        <w:rPr>
          <w:rFonts w:ascii="Arial" w:eastAsia="標楷體" w:hAnsi="Arial" w:cs="Arial"/>
          <w:bCs/>
        </w:rPr>
      </w:pPr>
      <w:r w:rsidRPr="006A3FDE">
        <w:rPr>
          <w:rFonts w:ascii="Arial" w:eastAsia="標楷體" w:hAnsi="Arial" w:cs="Arial"/>
          <w:bCs/>
        </w:rPr>
        <w:t>計算公式：</w:t>
      </w:r>
    </w:p>
    <w:p w:rsidR="009D70DF" w:rsidRPr="006A3FDE" w:rsidRDefault="009D70DF" w:rsidP="00C66DEC">
      <w:pPr>
        <w:ind w:leftChars="175" w:left="420"/>
        <w:jc w:val="both"/>
        <w:rPr>
          <w:rFonts w:ascii="Arial" w:eastAsia="標楷體" w:hAnsi="Arial" w:cs="Arial"/>
          <w:bCs/>
        </w:rPr>
      </w:pPr>
    </w:p>
    <w:p w:rsidR="009D70DF" w:rsidRPr="006A3FDE" w:rsidRDefault="009D70DF" w:rsidP="00C66DEC">
      <w:pPr>
        <w:ind w:leftChars="175" w:left="420"/>
        <w:jc w:val="both"/>
        <w:rPr>
          <w:rFonts w:ascii="Arial" w:eastAsia="標楷體" w:hAnsi="Arial" w:cs="Arial"/>
          <w:bCs/>
        </w:rPr>
      </w:pPr>
      <w:r w:rsidRPr="006A3FDE">
        <w:rPr>
          <w:rFonts w:ascii="Arial" w:eastAsia="標楷體" w:hAnsi="Arial" w:cs="Arial"/>
          <w:bCs/>
        </w:rPr>
        <w:t>每為員工的平均訓練時數</w:t>
      </w:r>
      <w:r w:rsidRPr="006A3FDE">
        <w:rPr>
          <w:rFonts w:ascii="Arial" w:eastAsia="標楷體" w:hAnsi="Arial" w:cs="Arial"/>
          <w:bCs/>
        </w:rPr>
        <w:t xml:space="preserve"> = </w:t>
      </w:r>
      <w:r w:rsidRPr="006A3FDE">
        <w:rPr>
          <w:rFonts w:ascii="Arial" w:eastAsia="標楷體" w:hAnsi="Arial" w:cs="Arial"/>
          <w:bCs/>
        </w:rPr>
        <w:t>所有員工訓練總時數</w:t>
      </w:r>
      <w:r w:rsidRPr="006A3FDE">
        <w:rPr>
          <w:rFonts w:ascii="Arial" w:eastAsia="標楷體" w:hAnsi="Arial" w:cs="Arial"/>
          <w:bCs/>
        </w:rPr>
        <w:t xml:space="preserve"> / </w:t>
      </w:r>
      <w:r w:rsidRPr="006A3FDE">
        <w:rPr>
          <w:rFonts w:ascii="Arial" w:eastAsia="標楷體" w:hAnsi="Arial" w:cs="Arial"/>
          <w:bCs/>
        </w:rPr>
        <w:t>員工總數</w:t>
      </w:r>
    </w:p>
    <w:p w:rsidR="009D70DF" w:rsidRPr="006A3FDE" w:rsidRDefault="009D70DF" w:rsidP="00C66DEC">
      <w:pPr>
        <w:ind w:leftChars="175" w:left="420"/>
        <w:jc w:val="both"/>
        <w:rPr>
          <w:rFonts w:ascii="Arial" w:eastAsia="標楷體" w:hAnsi="Arial" w:cs="Arial"/>
          <w:bCs/>
        </w:rPr>
      </w:pPr>
    </w:p>
    <w:p w:rsidR="009D70DF" w:rsidRPr="006A3FDE" w:rsidRDefault="009D70DF" w:rsidP="00C66DEC">
      <w:pPr>
        <w:numPr>
          <w:ilvl w:val="1"/>
          <w:numId w:val="11"/>
        </w:numPr>
        <w:tabs>
          <w:tab w:val="clear" w:pos="1440"/>
          <w:tab w:val="left" w:pos="567"/>
          <w:tab w:val="left" w:pos="709"/>
        </w:tabs>
        <w:ind w:leftChars="175" w:left="900"/>
        <w:jc w:val="both"/>
        <w:rPr>
          <w:rFonts w:ascii="Arial" w:eastAsia="標楷體" w:hAnsi="Arial" w:cs="Arial"/>
          <w:bCs/>
        </w:rPr>
      </w:pPr>
      <w:r w:rsidRPr="006A3FDE">
        <w:rPr>
          <w:rFonts w:ascii="Arial" w:eastAsia="標楷體" w:hAnsi="Arial" w:cs="Arial"/>
          <w:bCs/>
        </w:rPr>
        <w:t>資料來源：</w:t>
      </w:r>
    </w:p>
    <w:p w:rsidR="009D70DF" w:rsidRDefault="009D70DF" w:rsidP="00C66DEC">
      <w:pPr>
        <w:ind w:leftChars="175" w:left="420" w:firstLineChars="200" w:firstLine="480"/>
        <w:jc w:val="both"/>
        <w:rPr>
          <w:rFonts w:ascii="Arial" w:eastAsia="標楷體" w:hAnsi="Arial" w:cs="Arial"/>
          <w:bCs/>
        </w:rPr>
      </w:pPr>
      <w:r w:rsidRPr="006A3FDE">
        <w:rPr>
          <w:rFonts w:ascii="Arial" w:eastAsia="標楷體" w:hAnsi="Arial" w:cs="Arial"/>
          <w:bCs/>
        </w:rPr>
        <w:t>訓練時數可以以每月</w:t>
      </w:r>
      <w:r w:rsidRPr="006A3FDE">
        <w:rPr>
          <w:rFonts w:ascii="Arial" w:eastAsia="標楷體" w:hAnsi="Arial" w:cs="Arial"/>
          <w:bCs/>
        </w:rPr>
        <w:t xml:space="preserve"> (</w:t>
      </w:r>
      <w:r w:rsidRPr="006A3FDE">
        <w:rPr>
          <w:rFonts w:ascii="Arial" w:eastAsia="標楷體" w:hAnsi="Arial" w:cs="Arial"/>
          <w:bCs/>
        </w:rPr>
        <w:t>季</w:t>
      </w:r>
      <w:r w:rsidRPr="006A3FDE">
        <w:rPr>
          <w:rFonts w:ascii="Arial" w:eastAsia="標楷體" w:hAnsi="Arial" w:cs="Arial"/>
          <w:bCs/>
        </w:rPr>
        <w:t xml:space="preserve">) </w:t>
      </w:r>
      <w:r w:rsidRPr="006A3FDE">
        <w:rPr>
          <w:rFonts w:ascii="Arial" w:eastAsia="標楷體" w:hAnsi="Arial" w:cs="Arial"/>
          <w:bCs/>
        </w:rPr>
        <w:t>計或以年度加以比較。目前許多企業的教育</w:t>
      </w:r>
      <w:r w:rsidRPr="006A3FDE">
        <w:rPr>
          <w:rFonts w:ascii="Arial" w:eastAsia="標楷體" w:hAnsi="Arial" w:cs="Arial"/>
          <w:bCs/>
        </w:rPr>
        <w:lastRenderedPageBreak/>
        <w:t>訓練制度已與績效考評制度連結，以追蹤企業組織在員工績效改善及技能開發上的努力程度。這些資料通常可以從人力資源單位或負責訓練的相關部門取得。</w:t>
      </w:r>
    </w:p>
    <w:p w:rsidR="00BF456F" w:rsidRPr="006A3FDE" w:rsidRDefault="00BF456F" w:rsidP="00C66DEC">
      <w:pPr>
        <w:ind w:leftChars="175" w:left="420" w:firstLineChars="200" w:firstLine="480"/>
        <w:jc w:val="both"/>
        <w:rPr>
          <w:rFonts w:ascii="Arial" w:eastAsia="標楷體" w:hAnsi="Arial" w:cs="Arial"/>
          <w:bCs/>
        </w:rPr>
      </w:pPr>
    </w:p>
    <w:p w:rsidR="009D70DF" w:rsidRPr="006A3FDE" w:rsidRDefault="009D70DF" w:rsidP="00C66DEC">
      <w:pPr>
        <w:numPr>
          <w:ilvl w:val="1"/>
          <w:numId w:val="11"/>
        </w:numPr>
        <w:tabs>
          <w:tab w:val="clear" w:pos="1440"/>
          <w:tab w:val="left" w:pos="709"/>
        </w:tabs>
        <w:ind w:leftChars="175" w:left="900"/>
        <w:jc w:val="both"/>
        <w:rPr>
          <w:rFonts w:ascii="Arial" w:eastAsia="標楷體" w:hAnsi="Arial" w:cs="Arial"/>
          <w:bCs/>
        </w:rPr>
      </w:pPr>
      <w:r w:rsidRPr="006A3FDE">
        <w:rPr>
          <w:rFonts w:ascii="Arial" w:eastAsia="標楷體" w:hAnsi="Arial" w:cs="Arial"/>
          <w:bCs/>
        </w:rPr>
        <w:t>舉例說明：</w:t>
      </w:r>
    </w:p>
    <w:p w:rsidR="009D70DF" w:rsidRPr="006A3FDE" w:rsidRDefault="009D70DF" w:rsidP="00C66DEC">
      <w:pPr>
        <w:ind w:leftChars="175" w:left="420"/>
        <w:jc w:val="both"/>
        <w:rPr>
          <w:rFonts w:ascii="Arial" w:eastAsia="標楷體" w:hAnsi="Arial" w:cs="Arial"/>
          <w:bCs/>
        </w:rPr>
      </w:pPr>
      <w:r w:rsidRPr="006A3FDE">
        <w:rPr>
          <w:rFonts w:ascii="Arial" w:eastAsia="標楷體" w:hAnsi="Arial" w:cs="Arial"/>
          <w:bCs/>
        </w:rPr>
        <w:tab/>
      </w:r>
      <w:r w:rsidRPr="006A3FDE">
        <w:rPr>
          <w:rFonts w:ascii="Arial" w:eastAsia="標楷體" w:hAnsi="Arial" w:cs="Arial"/>
          <w:bCs/>
        </w:rPr>
        <w:t>以一家</w:t>
      </w:r>
      <w:r w:rsidRPr="006A3FDE">
        <w:rPr>
          <w:rFonts w:ascii="Arial" w:eastAsia="標楷體" w:hAnsi="Arial" w:cs="Arial"/>
          <w:bCs/>
        </w:rPr>
        <w:t>200</w:t>
      </w:r>
      <w:r w:rsidRPr="006A3FDE">
        <w:rPr>
          <w:rFonts w:ascii="Arial" w:eastAsia="標楷體" w:hAnsi="Arial" w:cs="Arial"/>
          <w:bCs/>
        </w:rPr>
        <w:t>人的資訊軟體公司為例，假設有</w:t>
      </w:r>
      <w:r w:rsidRPr="006A3FDE">
        <w:rPr>
          <w:rFonts w:ascii="Arial" w:eastAsia="標楷體" w:hAnsi="Arial" w:cs="Arial"/>
          <w:bCs/>
        </w:rPr>
        <w:t>20</w:t>
      </w:r>
      <w:r w:rsidRPr="006A3FDE">
        <w:rPr>
          <w:rFonts w:ascii="Arial" w:eastAsia="標楷體" w:hAnsi="Arial" w:cs="Arial"/>
          <w:bCs/>
        </w:rPr>
        <w:t>名主管級員工去年接受</w:t>
      </w:r>
      <w:r w:rsidRPr="006A3FDE">
        <w:rPr>
          <w:rFonts w:ascii="Arial" w:eastAsia="標楷體" w:hAnsi="Arial" w:cs="Arial"/>
          <w:bCs/>
        </w:rPr>
        <w:t>100</w:t>
      </w:r>
      <w:r w:rsidRPr="006A3FDE">
        <w:rPr>
          <w:rFonts w:ascii="Arial" w:eastAsia="標楷體" w:hAnsi="Arial" w:cs="Arial"/>
          <w:bCs/>
        </w:rPr>
        <w:t>小時提昇主管管理績效的課程，有</w:t>
      </w:r>
      <w:r w:rsidRPr="006A3FDE">
        <w:rPr>
          <w:rFonts w:ascii="Arial" w:eastAsia="標楷體" w:hAnsi="Arial" w:cs="Arial"/>
          <w:bCs/>
        </w:rPr>
        <w:t>60</w:t>
      </w:r>
      <w:r w:rsidRPr="006A3FDE">
        <w:rPr>
          <w:rFonts w:ascii="Arial" w:eastAsia="標楷體" w:hAnsi="Arial" w:cs="Arial"/>
          <w:bCs/>
        </w:rPr>
        <w:t>名系統工程師接受了為期一個月</w:t>
      </w:r>
      <w:r w:rsidRPr="006A3FDE">
        <w:rPr>
          <w:rFonts w:ascii="Arial" w:eastAsia="標楷體" w:hAnsi="Arial" w:cs="Arial"/>
          <w:bCs/>
        </w:rPr>
        <w:t xml:space="preserve"> 120 </w:t>
      </w:r>
      <w:r w:rsidRPr="006A3FDE">
        <w:rPr>
          <w:rFonts w:ascii="Arial" w:eastAsia="標楷體" w:hAnsi="Arial" w:cs="Arial"/>
          <w:bCs/>
        </w:rPr>
        <w:t>小時的專業課程，另有</w:t>
      </w:r>
      <w:r w:rsidRPr="006A3FDE">
        <w:rPr>
          <w:rFonts w:ascii="Arial" w:eastAsia="標楷體" w:hAnsi="Arial" w:cs="Arial"/>
          <w:bCs/>
        </w:rPr>
        <w:t xml:space="preserve">80 </w:t>
      </w:r>
      <w:r w:rsidRPr="006A3FDE">
        <w:rPr>
          <w:rFonts w:ascii="Arial" w:eastAsia="標楷體" w:hAnsi="Arial" w:cs="Arial"/>
          <w:bCs/>
        </w:rPr>
        <w:t>名專案經理及技術工程師接受不定期</w:t>
      </w:r>
      <w:r w:rsidRPr="006A3FDE">
        <w:rPr>
          <w:rFonts w:ascii="Arial" w:eastAsia="標楷體" w:hAnsi="Arial" w:cs="Arial"/>
          <w:bCs/>
        </w:rPr>
        <w:t>60</w:t>
      </w:r>
      <w:r w:rsidRPr="006A3FDE">
        <w:rPr>
          <w:rFonts w:ascii="Arial" w:eastAsia="標楷體" w:hAnsi="Arial" w:cs="Arial"/>
          <w:bCs/>
        </w:rPr>
        <w:t>個小時的專案管理的課程，其於員工也參與公司內部舉辦的</w:t>
      </w:r>
      <w:r w:rsidRPr="006A3FDE">
        <w:rPr>
          <w:rFonts w:ascii="Arial" w:eastAsia="標楷體" w:hAnsi="Arial" w:cs="Arial"/>
          <w:bCs/>
        </w:rPr>
        <w:t xml:space="preserve"> 30 </w:t>
      </w:r>
      <w:r w:rsidRPr="006A3FDE">
        <w:rPr>
          <w:rFonts w:ascii="Arial" w:eastAsia="標楷體" w:hAnsi="Arial" w:cs="Arial"/>
          <w:bCs/>
        </w:rPr>
        <w:t>小時的訓練課程。</w:t>
      </w:r>
    </w:p>
    <w:p w:rsidR="009D70DF" w:rsidRPr="006A3FDE" w:rsidRDefault="009D70DF" w:rsidP="00C66DEC">
      <w:pPr>
        <w:ind w:leftChars="175" w:left="420" w:firstLine="480"/>
        <w:jc w:val="both"/>
        <w:rPr>
          <w:rFonts w:ascii="Arial" w:eastAsia="標楷體" w:hAnsi="Arial" w:cs="Arial"/>
          <w:bCs/>
        </w:rPr>
      </w:pPr>
      <w:r w:rsidRPr="006A3FDE">
        <w:rPr>
          <w:rFonts w:ascii="Arial" w:eastAsia="標楷體" w:hAnsi="Arial" w:cs="Arial"/>
          <w:bCs/>
        </w:rPr>
        <w:t>那麼這家企業每位員工年平均訓練時數計算如下：</w:t>
      </w:r>
    </w:p>
    <w:p w:rsidR="009D70DF" w:rsidRPr="006A3FDE" w:rsidRDefault="009D70DF" w:rsidP="00C66DEC">
      <w:pPr>
        <w:ind w:leftChars="175" w:left="420" w:firstLine="480"/>
        <w:jc w:val="both"/>
        <w:rPr>
          <w:rFonts w:ascii="Arial" w:eastAsia="標楷體" w:hAnsi="Arial" w:cs="Arial"/>
          <w:bCs/>
        </w:rPr>
      </w:pPr>
    </w:p>
    <w:p w:rsidR="009D70DF" w:rsidRPr="006A3FDE" w:rsidRDefault="009D70DF" w:rsidP="00C66DEC">
      <w:pPr>
        <w:ind w:leftChars="175" w:left="420" w:firstLine="480"/>
        <w:jc w:val="both"/>
        <w:rPr>
          <w:rFonts w:ascii="Arial" w:eastAsia="標楷體" w:hAnsi="Arial" w:cs="Arial"/>
          <w:bCs/>
        </w:rPr>
      </w:pPr>
      <w:r w:rsidRPr="006A3FDE">
        <w:rPr>
          <w:rFonts w:ascii="Arial" w:eastAsia="標楷體" w:hAnsi="Arial" w:cs="Arial"/>
          <w:bCs/>
        </w:rPr>
        <w:t>[(20 × 100) + (60 × 120) + (80 × 60) + (40 × 50)] / 200 = 80 (</w:t>
      </w:r>
      <w:r w:rsidRPr="006A3FDE">
        <w:rPr>
          <w:rFonts w:ascii="Arial" w:eastAsia="標楷體" w:hAnsi="Arial" w:cs="Arial"/>
          <w:bCs/>
        </w:rPr>
        <w:t>小時</w:t>
      </w:r>
      <w:r w:rsidRPr="006A3FDE">
        <w:rPr>
          <w:rFonts w:ascii="Arial" w:eastAsia="標楷體" w:hAnsi="Arial" w:cs="Arial"/>
          <w:bCs/>
        </w:rPr>
        <w:t>)</w:t>
      </w:r>
    </w:p>
    <w:p w:rsidR="009D70DF" w:rsidRPr="006A3FDE" w:rsidRDefault="009D70DF" w:rsidP="00C66DEC">
      <w:pPr>
        <w:ind w:leftChars="175" w:left="420" w:firstLine="480"/>
        <w:jc w:val="both"/>
        <w:rPr>
          <w:rFonts w:ascii="Arial" w:eastAsia="標楷體" w:hAnsi="Arial" w:cs="Arial"/>
          <w:bCs/>
        </w:rPr>
      </w:pPr>
    </w:p>
    <w:p w:rsidR="009D70DF" w:rsidRPr="006A3FDE" w:rsidRDefault="009D70DF" w:rsidP="00C66DEC">
      <w:pPr>
        <w:numPr>
          <w:ilvl w:val="1"/>
          <w:numId w:val="11"/>
        </w:numPr>
        <w:tabs>
          <w:tab w:val="clear" w:pos="1440"/>
          <w:tab w:val="left" w:pos="709"/>
        </w:tabs>
        <w:ind w:leftChars="175" w:left="900"/>
        <w:jc w:val="both"/>
        <w:rPr>
          <w:rFonts w:ascii="Arial" w:eastAsia="標楷體" w:hAnsi="Arial" w:cs="Arial"/>
          <w:bCs/>
        </w:rPr>
      </w:pPr>
      <w:r w:rsidRPr="006A3FDE">
        <w:rPr>
          <w:rFonts w:ascii="Arial" w:eastAsia="標楷體" w:hAnsi="Arial" w:cs="Arial"/>
          <w:bCs/>
        </w:rPr>
        <w:t>管理意涵</w:t>
      </w:r>
    </w:p>
    <w:p w:rsidR="009D70DF" w:rsidRPr="006A3FDE" w:rsidRDefault="009D70DF" w:rsidP="00C66DEC">
      <w:pPr>
        <w:ind w:leftChars="175" w:left="420"/>
        <w:jc w:val="both"/>
        <w:rPr>
          <w:rFonts w:ascii="Arial" w:eastAsia="標楷體" w:hAnsi="Arial" w:cs="Arial"/>
          <w:bCs/>
        </w:rPr>
      </w:pPr>
      <w:r w:rsidRPr="006A3FDE">
        <w:rPr>
          <w:rFonts w:ascii="Arial" w:eastAsia="標楷體" w:hAnsi="Arial" w:cs="Arial"/>
          <w:bCs/>
        </w:rPr>
        <w:tab/>
      </w:r>
      <w:r w:rsidRPr="006A3FDE">
        <w:rPr>
          <w:rFonts w:ascii="Arial" w:eastAsia="標楷體" w:hAnsi="Arial" w:cs="Arial"/>
          <w:bCs/>
        </w:rPr>
        <w:t>這個指標顯示企業組織對於人才發展與員工價值開發所作的投資，是一項間接衡量的指標。假設國內軟體產業每位員工年平均訓練時數為</w:t>
      </w:r>
      <w:r w:rsidRPr="006A3FDE">
        <w:rPr>
          <w:rFonts w:ascii="Arial" w:eastAsia="標楷體" w:hAnsi="Arial" w:cs="Arial"/>
          <w:bCs/>
        </w:rPr>
        <w:t xml:space="preserve"> 75 </w:t>
      </w:r>
      <w:r w:rsidRPr="006A3FDE">
        <w:rPr>
          <w:rFonts w:ascii="Arial" w:eastAsia="標楷體" w:hAnsi="Arial" w:cs="Arial"/>
          <w:bCs/>
        </w:rPr>
        <w:t>小時，那麼上面舉例的這家公司的每位員工年平均訓練時數高於產業的平均值，由此可知該公司在年度員工整體訓練量的表現不差。但是，就各個職種的員工來說，主管級員工及系統工程師接受訓練的量遠高於業界水準，至於其他的員工則低於業界平均值。吾人可進一步分析，這些訓練的量與工作績效間的關係，是否意謂著員工接受愈多的教育訓練，其工作表現就愈好？或是教育訓練的量與工作績效間毫無相關可言？這些指標可以協助企業組織決定將訓練資源側重投資那些領域，更可以提昇員工的工作績效，以開發更具效率的員工。</w:t>
      </w:r>
    </w:p>
    <w:p w:rsidR="009D70DF" w:rsidRPr="009D70DF" w:rsidRDefault="009D70DF" w:rsidP="009D70DF">
      <w:pPr>
        <w:pStyle w:val="a3"/>
        <w:ind w:leftChars="0" w:left="360"/>
        <w:rPr>
          <w:rFonts w:asciiTheme="majorEastAsia" w:eastAsiaTheme="majorEastAsia" w:hAnsiTheme="majorEastAsia"/>
        </w:rPr>
      </w:pPr>
    </w:p>
    <w:p w:rsidR="007B6B70" w:rsidRDefault="007B6B70" w:rsidP="007B6B70">
      <w:pPr>
        <w:pStyle w:val="a3"/>
        <w:numPr>
          <w:ilvl w:val="0"/>
          <w:numId w:val="8"/>
        </w:numPr>
        <w:ind w:leftChars="0"/>
        <w:rPr>
          <w:rFonts w:asciiTheme="majorEastAsia" w:eastAsiaTheme="majorEastAsia" w:hAnsiTheme="majorEastAsia"/>
        </w:rPr>
      </w:pPr>
      <w:r>
        <w:rPr>
          <w:rFonts w:asciiTheme="majorEastAsia" w:eastAsiaTheme="majorEastAsia" w:hAnsiTheme="majorEastAsia" w:hint="eastAsia"/>
        </w:rPr>
        <w:t>試舉例一個人力資源績效指標</w:t>
      </w:r>
      <w:r w:rsidRPr="009A0F80">
        <w:rPr>
          <w:rFonts w:asciiTheme="majorEastAsia" w:eastAsiaTheme="majorEastAsia" w:hAnsiTheme="majorEastAsia" w:hint="eastAsia"/>
        </w:rPr>
        <w:t>，</w:t>
      </w:r>
      <w:r>
        <w:rPr>
          <w:rFonts w:asciiTheme="majorEastAsia" w:eastAsiaTheme="majorEastAsia" w:hAnsiTheme="majorEastAsia" w:hint="eastAsia"/>
        </w:rPr>
        <w:t>說明其如何自系統操作中取得</w:t>
      </w:r>
      <w:r w:rsidRPr="009A0F80">
        <w:rPr>
          <w:rFonts w:asciiTheme="majorEastAsia" w:eastAsiaTheme="majorEastAsia" w:hAnsiTheme="majorEastAsia" w:hint="eastAsia"/>
        </w:rPr>
        <w:t>？</w:t>
      </w:r>
    </w:p>
    <w:p w:rsidR="004B3046" w:rsidRDefault="00F0086A" w:rsidP="004B3046">
      <w:pPr>
        <w:pStyle w:val="a3"/>
        <w:ind w:leftChars="0" w:left="360"/>
        <w:rPr>
          <w:rFonts w:asciiTheme="majorEastAsia" w:eastAsiaTheme="majorEastAsia" w:hAnsiTheme="majorEastAsia"/>
        </w:rPr>
      </w:pPr>
      <w:r>
        <w:rPr>
          <w:rFonts w:asciiTheme="majorEastAsia" w:eastAsiaTheme="majorEastAsia" w:hAnsiTheme="majorEastAsia" w:hint="eastAsia"/>
        </w:rPr>
        <w:t>Ans:</w:t>
      </w:r>
    </w:p>
    <w:p w:rsidR="004B3046" w:rsidRDefault="004B3046" w:rsidP="004B3046">
      <w:pPr>
        <w:pStyle w:val="a3"/>
        <w:ind w:leftChars="0" w:left="360"/>
        <w:rPr>
          <w:rFonts w:asciiTheme="majorEastAsia" w:eastAsiaTheme="majorEastAsia" w:hAnsiTheme="majorEastAsia"/>
        </w:rPr>
      </w:pPr>
    </w:p>
    <w:p w:rsidR="004B3046" w:rsidRPr="004B3046" w:rsidRDefault="004B3046" w:rsidP="004B3046">
      <w:pPr>
        <w:pStyle w:val="a3"/>
        <w:ind w:leftChars="0" w:left="360"/>
        <w:rPr>
          <w:rFonts w:asciiTheme="majorEastAsia" w:eastAsiaTheme="majorEastAsia" w:hAnsiTheme="majorEastAsia"/>
        </w:rPr>
      </w:pPr>
      <w:r w:rsidRPr="00873C3C">
        <w:rPr>
          <w:rFonts w:ascii="Arial" w:eastAsia="標楷體" w:hAnsi="標楷體" w:cs="Arial"/>
          <w:bCs/>
        </w:rPr>
        <w:t>範例操作：內部員工的轉調率</w:t>
      </w:r>
    </w:p>
    <w:p w:rsidR="004B3046" w:rsidRPr="00873C3C" w:rsidRDefault="004B3046" w:rsidP="004B3046">
      <w:pPr>
        <w:ind w:leftChars="100" w:left="240" w:firstLineChars="67" w:firstLine="161"/>
        <w:jc w:val="both"/>
        <w:rPr>
          <w:rFonts w:ascii="Arial" w:eastAsia="標楷體" w:hAnsi="Arial" w:cs="Arial"/>
          <w:bCs/>
        </w:rPr>
      </w:pPr>
    </w:p>
    <w:p w:rsidR="004B3046" w:rsidRDefault="00E325FC" w:rsidP="00E325FC">
      <w:pPr>
        <w:ind w:leftChars="236" w:left="566"/>
        <w:jc w:val="both"/>
        <w:rPr>
          <w:rFonts w:ascii="Arial" w:eastAsia="標楷體" w:hAnsi="標楷體" w:cs="Arial"/>
        </w:rPr>
      </w:pPr>
      <w:r>
        <w:rPr>
          <w:rFonts w:ascii="Arial" w:eastAsia="標楷體" w:hAnsi="標楷體" w:cs="Arial" w:hint="eastAsia"/>
        </w:rPr>
        <w:t>首先</w:t>
      </w:r>
      <w:r w:rsidR="004B3046" w:rsidRPr="00873C3C">
        <w:rPr>
          <w:rFonts w:ascii="Arial" w:eastAsia="標楷體" w:hAnsi="標楷體" w:cs="Arial"/>
        </w:rPr>
        <w:t>，我們將</w:t>
      </w:r>
      <w:r w:rsidR="004B3046">
        <w:rPr>
          <w:rFonts w:ascii="Arial" w:eastAsia="標楷體" w:hAnsi="標楷體" w:cs="Arial" w:hint="eastAsia"/>
        </w:rPr>
        <w:t>「公司名稱</w:t>
      </w:r>
      <w:r w:rsidR="004B3046">
        <w:rPr>
          <w:rFonts w:ascii="Arial" w:eastAsia="標楷體" w:hAnsi="Arial" w:cs="Arial" w:hint="eastAsia"/>
        </w:rPr>
        <w:t>」</w:t>
      </w:r>
      <w:r w:rsidR="004B3046" w:rsidRPr="00873C3C">
        <w:rPr>
          <w:rFonts w:ascii="Arial" w:eastAsia="標楷體" w:hAnsi="標楷體" w:cs="Arial"/>
        </w:rPr>
        <w:t>置於</w:t>
      </w:r>
      <w:r w:rsidR="004B3046">
        <w:rPr>
          <w:rFonts w:ascii="Arial" w:eastAsia="標楷體" w:hAnsi="標楷體" w:cs="Arial" w:hint="eastAsia"/>
        </w:rPr>
        <w:t>「列</w:t>
      </w:r>
      <w:r w:rsidR="004B3046">
        <w:rPr>
          <w:rFonts w:ascii="Arial" w:eastAsia="標楷體" w:hAnsi="Arial" w:cs="Arial" w:hint="eastAsia"/>
        </w:rPr>
        <w:t>」</w:t>
      </w:r>
      <w:r w:rsidR="004B3046" w:rsidRPr="00873C3C">
        <w:rPr>
          <w:rFonts w:ascii="Arial" w:eastAsia="標楷體" w:hAnsi="標楷體" w:cs="Arial"/>
        </w:rPr>
        <w:t>，而在</w:t>
      </w:r>
      <w:r w:rsidR="004B3046">
        <w:rPr>
          <w:rFonts w:ascii="Arial" w:eastAsia="標楷體" w:hAnsi="標楷體" w:cs="Arial" w:hint="eastAsia"/>
        </w:rPr>
        <w:t>「欄</w:t>
      </w:r>
      <w:r w:rsidR="004B3046">
        <w:rPr>
          <w:rFonts w:ascii="Arial" w:eastAsia="標楷體" w:hAnsi="Arial" w:cs="Arial" w:hint="eastAsia"/>
        </w:rPr>
        <w:t>」</w:t>
      </w:r>
      <w:r w:rsidR="004B3046" w:rsidRPr="00873C3C">
        <w:rPr>
          <w:rFonts w:ascii="Arial" w:eastAsia="標楷體" w:hAnsi="標楷體" w:cs="Arial"/>
        </w:rPr>
        <w:t>上，換成</w:t>
      </w:r>
      <w:r w:rsidR="004B3046">
        <w:rPr>
          <w:rFonts w:ascii="Arial" w:eastAsia="標楷體" w:hAnsi="標楷體" w:cs="Arial" w:hint="eastAsia"/>
        </w:rPr>
        <w:t>「內部員工職缺數</w:t>
      </w:r>
      <w:r w:rsidR="004B3046">
        <w:rPr>
          <w:rFonts w:ascii="Arial" w:eastAsia="標楷體" w:hAnsi="標楷體" w:cs="Arial" w:hint="eastAsia"/>
        </w:rPr>
        <w:t>(</w:t>
      </w:r>
      <w:r w:rsidR="004B3046" w:rsidRPr="00873C3C">
        <w:rPr>
          <w:rFonts w:ascii="Arial" w:eastAsia="標楷體" w:hAnsi="Arial" w:cs="Arial"/>
        </w:rPr>
        <w:t>Internal Vacancy</w:t>
      </w:r>
      <w:r w:rsidR="004B3046">
        <w:rPr>
          <w:rFonts w:ascii="Arial" w:eastAsia="標楷體" w:hAnsi="Arial" w:cs="Arial" w:hint="eastAsia"/>
        </w:rPr>
        <w:t>)</w:t>
      </w:r>
      <w:r w:rsidR="004B3046">
        <w:rPr>
          <w:rFonts w:ascii="Arial" w:eastAsia="標楷體" w:hAnsi="Arial" w:cs="Arial" w:hint="eastAsia"/>
        </w:rPr>
        <w:t>」</w:t>
      </w:r>
      <w:r w:rsidR="004B3046" w:rsidRPr="00873C3C">
        <w:rPr>
          <w:rFonts w:ascii="Arial" w:eastAsia="標楷體" w:hAnsi="標楷體" w:cs="Arial"/>
        </w:rPr>
        <w:t>、</w:t>
      </w:r>
      <w:r w:rsidR="004B3046">
        <w:rPr>
          <w:rFonts w:ascii="Arial" w:eastAsia="標楷體" w:hAnsi="標楷體" w:cs="Arial" w:hint="eastAsia"/>
        </w:rPr>
        <w:t>「總職缺數</w:t>
      </w:r>
      <w:r w:rsidR="004B3046">
        <w:rPr>
          <w:rFonts w:ascii="Arial" w:eastAsia="標楷體" w:hAnsi="標楷體" w:cs="Arial" w:hint="eastAsia"/>
        </w:rPr>
        <w:t>(</w:t>
      </w:r>
      <w:r w:rsidR="004B3046" w:rsidRPr="00873C3C">
        <w:rPr>
          <w:rFonts w:ascii="Arial" w:eastAsia="標楷體" w:hAnsi="Arial" w:cs="Arial"/>
        </w:rPr>
        <w:t>Total Vacancy</w:t>
      </w:r>
      <w:r w:rsidR="004B3046">
        <w:rPr>
          <w:rFonts w:ascii="Arial" w:eastAsia="標楷體" w:hAnsi="Arial" w:cs="Arial" w:hint="eastAsia"/>
        </w:rPr>
        <w:t>)</w:t>
      </w:r>
      <w:r w:rsidR="004B3046" w:rsidRPr="00873C3C">
        <w:rPr>
          <w:rFonts w:ascii="Arial" w:eastAsia="標楷體" w:hAnsi="標楷體" w:cs="Arial"/>
        </w:rPr>
        <w:t>與</w:t>
      </w:r>
      <w:r w:rsidR="004B3046">
        <w:rPr>
          <w:rFonts w:ascii="Arial" w:eastAsia="標楷體" w:hAnsi="標楷體" w:cs="Arial" w:hint="eastAsia"/>
        </w:rPr>
        <w:t>「</w:t>
      </w:r>
      <w:r w:rsidR="004B3046" w:rsidRPr="00873C3C">
        <w:rPr>
          <w:rFonts w:ascii="Arial" w:eastAsia="標楷體" w:hAnsi="標楷體" w:cs="Arial"/>
          <w:bCs/>
        </w:rPr>
        <w:t>內部員工的轉調率</w:t>
      </w:r>
      <w:r w:rsidR="004B3046">
        <w:rPr>
          <w:rFonts w:ascii="Arial" w:eastAsia="標楷體" w:hAnsi="Arial" w:cs="Arial" w:hint="eastAsia"/>
          <w:bCs/>
        </w:rPr>
        <w:t>(</w:t>
      </w:r>
      <w:r w:rsidR="004B3046" w:rsidRPr="00873C3C">
        <w:rPr>
          <w:rFonts w:ascii="Arial" w:eastAsia="標楷體" w:hAnsi="Arial" w:cs="Arial"/>
        </w:rPr>
        <w:t>Internal Hire Proba</w:t>
      </w:r>
      <w:r w:rsidR="004B3046">
        <w:rPr>
          <w:rFonts w:ascii="Arial" w:eastAsia="標楷體" w:hAnsi="Arial" w:cs="Arial" w:hint="eastAsia"/>
        </w:rPr>
        <w:t>bi</w:t>
      </w:r>
      <w:r w:rsidR="004B3046" w:rsidRPr="00873C3C">
        <w:rPr>
          <w:rFonts w:ascii="Arial" w:eastAsia="標楷體" w:hAnsi="Arial" w:cs="Arial"/>
        </w:rPr>
        <w:t>lity</w:t>
      </w:r>
      <w:r w:rsidR="004B3046">
        <w:rPr>
          <w:rFonts w:ascii="Arial" w:eastAsia="標楷體" w:hAnsi="Arial" w:cs="Arial" w:hint="eastAsia"/>
        </w:rPr>
        <w:t>)</w:t>
      </w:r>
      <w:r w:rsidR="004B3046">
        <w:rPr>
          <w:rFonts w:ascii="Arial" w:eastAsia="標楷體" w:hAnsi="Arial" w:cs="Arial" w:hint="eastAsia"/>
        </w:rPr>
        <w:t>」</w:t>
      </w:r>
      <w:r w:rsidR="004B3046" w:rsidRPr="00873C3C">
        <w:rPr>
          <w:rFonts w:ascii="Arial" w:eastAsia="標楷體" w:hAnsi="標楷體" w:cs="Arial"/>
        </w:rPr>
        <w:t>，接著按執行</w:t>
      </w:r>
      <w:r w:rsidR="004B3046">
        <w:rPr>
          <w:rFonts w:ascii="Arial" w:eastAsia="標楷體" w:hAnsi="標楷體" w:cs="Arial" w:hint="eastAsia"/>
        </w:rPr>
        <w:t>，如下圖所示</w:t>
      </w:r>
      <w:r w:rsidR="004B3046" w:rsidRPr="00873C3C">
        <w:rPr>
          <w:rFonts w:ascii="Arial" w:eastAsia="標楷體" w:hAnsi="標楷體" w:cs="Arial"/>
        </w:rPr>
        <w:t>。</w:t>
      </w:r>
    </w:p>
    <w:p w:rsidR="004B3046" w:rsidRDefault="004B3046" w:rsidP="00E325FC">
      <w:pPr>
        <w:ind w:leftChars="236" w:left="566" w:firstLine="480"/>
        <w:jc w:val="both"/>
        <w:rPr>
          <w:rFonts w:ascii="Arial" w:eastAsia="標楷體" w:hAnsi="標楷體" w:cs="Arial"/>
        </w:rPr>
      </w:pPr>
    </w:p>
    <w:p w:rsidR="004B3046" w:rsidRDefault="004B3046" w:rsidP="00E325FC">
      <w:pPr>
        <w:ind w:leftChars="236" w:left="566" w:firstLine="480"/>
        <w:jc w:val="both"/>
        <w:rPr>
          <w:rFonts w:ascii="Arial" w:eastAsia="標楷體" w:hAnsi="標楷體" w:cs="Arial"/>
        </w:rPr>
      </w:pPr>
    </w:p>
    <w:p w:rsidR="004B3046" w:rsidRDefault="004B3046" w:rsidP="00E325FC">
      <w:pPr>
        <w:ind w:leftChars="236" w:left="566" w:firstLine="480"/>
        <w:jc w:val="both"/>
        <w:rPr>
          <w:rFonts w:ascii="Arial" w:eastAsia="標楷體" w:hAnsi="標楷體" w:cs="Arial"/>
        </w:rPr>
      </w:pPr>
    </w:p>
    <w:p w:rsidR="004B3046" w:rsidRDefault="004B3046" w:rsidP="00E325FC">
      <w:pPr>
        <w:ind w:leftChars="236" w:left="566" w:firstLine="480"/>
        <w:jc w:val="both"/>
        <w:rPr>
          <w:rFonts w:ascii="Arial" w:eastAsia="標楷體" w:hAnsi="標楷體" w:cs="Arial"/>
        </w:rPr>
      </w:pPr>
    </w:p>
    <w:p w:rsidR="004B3046" w:rsidRPr="004B3046" w:rsidRDefault="004B3046" w:rsidP="00E325FC">
      <w:pPr>
        <w:ind w:leftChars="236" w:left="566"/>
        <w:jc w:val="both"/>
        <w:rPr>
          <w:rFonts w:ascii="Arial" w:eastAsia="標楷體" w:hAnsi="標楷體" w:cs="Arial"/>
        </w:rPr>
      </w:pPr>
    </w:p>
    <w:tbl>
      <w:tblPr>
        <w:tblStyle w:val="ab"/>
        <w:tblW w:w="8266" w:type="dxa"/>
        <w:tblInd w:w="675" w:type="dxa"/>
        <w:tblLook w:val="01E0"/>
      </w:tblPr>
      <w:tblGrid>
        <w:gridCol w:w="2977"/>
        <w:gridCol w:w="2268"/>
        <w:gridCol w:w="3021"/>
      </w:tblGrid>
      <w:tr w:rsidR="004B3046" w:rsidRPr="000531CC" w:rsidTr="00753445">
        <w:tc>
          <w:tcPr>
            <w:tcW w:w="8266" w:type="dxa"/>
            <w:gridSpan w:val="3"/>
            <w:shd w:val="clear" w:color="auto" w:fill="CCCCCC"/>
          </w:tcPr>
          <w:p w:rsidR="004B3046" w:rsidRPr="000531CC" w:rsidRDefault="004B3046" w:rsidP="00E325FC">
            <w:pPr>
              <w:ind w:leftChars="236" w:left="566"/>
              <w:rPr>
                <w:rFonts w:ascii="Arial" w:eastAsia="標楷體" w:hAnsi="Arial" w:cs="Arial"/>
                <w:b/>
              </w:rPr>
            </w:pPr>
            <w:r w:rsidRPr="000531CC">
              <w:rPr>
                <w:rFonts w:ascii="Arial" w:eastAsia="標楷體" w:hAnsi="Arial" w:cs="Arial"/>
                <w:b/>
              </w:rPr>
              <w:lastRenderedPageBreak/>
              <w:t>Query Designer(</w:t>
            </w:r>
            <w:r w:rsidRPr="000531CC">
              <w:rPr>
                <w:rFonts w:ascii="Arial" w:eastAsia="標楷體" w:hAnsi="標楷體" w:cs="Arial"/>
                <w:b/>
              </w:rPr>
              <w:t>查詢設計工具</w:t>
            </w:r>
            <w:r w:rsidRPr="000531CC">
              <w:rPr>
                <w:rFonts w:ascii="Arial" w:eastAsia="標楷體" w:hAnsi="Arial" w:cs="Arial"/>
                <w:b/>
              </w:rPr>
              <w:t>)</w:t>
            </w:r>
          </w:p>
        </w:tc>
      </w:tr>
      <w:tr w:rsidR="004B3046" w:rsidRPr="000531CC" w:rsidTr="00753445">
        <w:tc>
          <w:tcPr>
            <w:tcW w:w="2977" w:type="dxa"/>
            <w:vMerge w:val="restart"/>
          </w:tcPr>
          <w:p w:rsidR="004B3046" w:rsidRPr="000531CC" w:rsidRDefault="004B3046" w:rsidP="00E325FC">
            <w:pPr>
              <w:ind w:leftChars="236" w:left="566"/>
              <w:rPr>
                <w:rFonts w:ascii="Arial" w:eastAsia="標楷體" w:hAnsi="Arial" w:cs="Arial"/>
                <w:b/>
              </w:rPr>
            </w:pPr>
            <w:r w:rsidRPr="000531CC">
              <w:rPr>
                <w:rFonts w:ascii="Arial" w:eastAsia="標楷體" w:hAnsi="Arial" w:cs="Arial"/>
                <w:b/>
              </w:rPr>
              <w:t>Key Figures(</w:t>
            </w:r>
            <w:r w:rsidRPr="000531CC">
              <w:rPr>
                <w:rFonts w:ascii="Arial" w:eastAsia="標楷體" w:hAnsi="標楷體" w:cs="Arial"/>
                <w:b/>
              </w:rPr>
              <w:t>關鍵數字</w:t>
            </w:r>
            <w:r w:rsidRPr="000531CC">
              <w:rPr>
                <w:rFonts w:ascii="Arial" w:eastAsia="標楷體" w:hAnsi="Arial" w:cs="Arial"/>
                <w:b/>
              </w:rPr>
              <w:t>)</w:t>
            </w:r>
          </w:p>
          <w:p w:rsidR="004B3046" w:rsidRPr="000531CC" w:rsidRDefault="004B3046" w:rsidP="00E325FC">
            <w:pPr>
              <w:numPr>
                <w:ilvl w:val="0"/>
                <w:numId w:val="19"/>
              </w:numPr>
              <w:ind w:leftChars="236" w:left="1048"/>
              <w:rPr>
                <w:rFonts w:ascii="Arial" w:eastAsia="標楷體" w:hAnsi="Arial" w:cs="Arial"/>
              </w:rPr>
            </w:pPr>
            <w:r w:rsidRPr="000531CC">
              <w:rPr>
                <w:rFonts w:ascii="Arial" w:eastAsia="標楷體" w:hAnsi="標楷體" w:cs="Arial"/>
              </w:rPr>
              <w:t>內部員工職缺數</w:t>
            </w:r>
          </w:p>
          <w:p w:rsidR="004B3046" w:rsidRPr="000531CC" w:rsidRDefault="004B3046" w:rsidP="00E325FC">
            <w:pPr>
              <w:numPr>
                <w:ilvl w:val="0"/>
                <w:numId w:val="19"/>
              </w:numPr>
              <w:ind w:leftChars="236" w:left="1048"/>
              <w:rPr>
                <w:rFonts w:ascii="Arial" w:eastAsia="標楷體" w:hAnsi="Arial" w:cs="Arial"/>
              </w:rPr>
            </w:pPr>
            <w:r w:rsidRPr="000531CC">
              <w:rPr>
                <w:rFonts w:ascii="Arial" w:eastAsia="標楷體" w:hAnsi="標楷體" w:cs="Arial"/>
              </w:rPr>
              <w:t>總職缺數</w:t>
            </w:r>
          </w:p>
          <w:p w:rsidR="004B3046" w:rsidRPr="000531CC" w:rsidRDefault="004B3046" w:rsidP="00E325FC">
            <w:pPr>
              <w:numPr>
                <w:ilvl w:val="0"/>
                <w:numId w:val="18"/>
              </w:numPr>
              <w:ind w:leftChars="236" w:left="1048"/>
              <w:rPr>
                <w:rFonts w:ascii="Arial" w:eastAsia="標楷體" w:hAnsi="Arial" w:cs="Arial"/>
              </w:rPr>
            </w:pPr>
            <w:r w:rsidRPr="000531CC">
              <w:rPr>
                <w:rFonts w:ascii="Arial" w:eastAsia="標楷體" w:hAnsi="標楷體" w:cs="Arial"/>
              </w:rPr>
              <w:t>內部員工轉調率</w:t>
            </w:r>
          </w:p>
          <w:p w:rsidR="004B3046" w:rsidRDefault="004B3046" w:rsidP="00E325FC">
            <w:pPr>
              <w:ind w:leftChars="236" w:left="566"/>
              <w:rPr>
                <w:rFonts w:ascii="Arial" w:eastAsia="標楷體" w:hAnsi="Arial" w:cs="Arial"/>
                <w:b/>
              </w:rPr>
            </w:pPr>
          </w:p>
          <w:p w:rsidR="004B3046" w:rsidRPr="000531CC" w:rsidRDefault="004B3046" w:rsidP="00E325FC">
            <w:pPr>
              <w:ind w:leftChars="236" w:left="566"/>
              <w:rPr>
                <w:rFonts w:ascii="Arial" w:eastAsia="標楷體" w:hAnsi="Arial" w:cs="Arial"/>
                <w:b/>
              </w:rPr>
            </w:pPr>
            <w:r w:rsidRPr="000531CC">
              <w:rPr>
                <w:rFonts w:ascii="Arial" w:eastAsia="標楷體" w:hAnsi="Arial" w:cs="Arial"/>
                <w:b/>
              </w:rPr>
              <w:t>Dimensions(</w:t>
            </w:r>
            <w:r w:rsidRPr="000531CC">
              <w:rPr>
                <w:rFonts w:ascii="Arial" w:eastAsia="標楷體" w:hAnsi="標楷體" w:cs="Arial"/>
                <w:b/>
              </w:rPr>
              <w:t>維度</w:t>
            </w:r>
            <w:r w:rsidRPr="000531CC">
              <w:rPr>
                <w:rFonts w:ascii="Arial" w:eastAsia="標楷體" w:hAnsi="Arial" w:cs="Arial"/>
                <w:b/>
              </w:rPr>
              <w:t>)</w:t>
            </w:r>
          </w:p>
          <w:p w:rsidR="004B3046" w:rsidRPr="000531CC" w:rsidRDefault="004B3046" w:rsidP="00E325FC">
            <w:pPr>
              <w:numPr>
                <w:ilvl w:val="0"/>
                <w:numId w:val="20"/>
              </w:numPr>
              <w:ind w:leftChars="236" w:left="1048"/>
              <w:rPr>
                <w:rFonts w:ascii="Arial" w:eastAsia="標楷體" w:hAnsi="Arial" w:cs="Arial"/>
              </w:rPr>
            </w:pPr>
            <w:r w:rsidRPr="000531CC">
              <w:rPr>
                <w:rFonts w:ascii="Arial" w:eastAsia="標楷體" w:hAnsi="標楷體" w:cs="Arial"/>
              </w:rPr>
              <w:t>公司名稱</w:t>
            </w:r>
          </w:p>
          <w:p w:rsidR="004B3046" w:rsidRPr="000531CC" w:rsidRDefault="004B3046" w:rsidP="00E325FC">
            <w:pPr>
              <w:ind w:leftChars="236" w:left="566"/>
              <w:rPr>
                <w:rFonts w:ascii="Arial" w:eastAsia="標楷體" w:hAnsi="Arial" w:cs="Arial"/>
              </w:rPr>
            </w:pPr>
          </w:p>
        </w:tc>
        <w:tc>
          <w:tcPr>
            <w:tcW w:w="5289" w:type="dxa"/>
            <w:gridSpan w:val="2"/>
            <w:shd w:val="clear" w:color="auto" w:fill="CCFFFF"/>
          </w:tcPr>
          <w:p w:rsidR="004B3046" w:rsidRPr="000531CC" w:rsidRDefault="004B3046" w:rsidP="00E325FC">
            <w:pPr>
              <w:ind w:leftChars="236" w:left="566"/>
              <w:rPr>
                <w:rFonts w:ascii="Arial" w:eastAsia="標楷體" w:hAnsi="Arial" w:cs="Arial"/>
                <w:b/>
              </w:rPr>
            </w:pPr>
            <w:r w:rsidRPr="000531CC">
              <w:rPr>
                <w:rFonts w:ascii="Arial" w:eastAsia="標楷體" w:hAnsi="Arial" w:cs="Arial"/>
                <w:b/>
              </w:rPr>
              <w:t>Filter(</w:t>
            </w:r>
            <w:r w:rsidRPr="000531CC">
              <w:rPr>
                <w:rFonts w:ascii="Arial" w:eastAsia="標楷體" w:hAnsi="標楷體" w:cs="Arial"/>
                <w:b/>
                <w:color w:val="000000"/>
              </w:rPr>
              <w:t>篩選</w:t>
            </w:r>
            <w:r w:rsidRPr="000531CC">
              <w:rPr>
                <w:rFonts w:ascii="Arial" w:eastAsia="標楷體" w:hAnsi="Arial" w:cs="Arial"/>
                <w:b/>
              </w:rPr>
              <w:t>)</w:t>
            </w:r>
          </w:p>
        </w:tc>
      </w:tr>
      <w:tr w:rsidR="004B3046" w:rsidRPr="000531CC" w:rsidTr="00753445">
        <w:tc>
          <w:tcPr>
            <w:tcW w:w="2977" w:type="dxa"/>
            <w:vMerge/>
          </w:tcPr>
          <w:p w:rsidR="004B3046" w:rsidRPr="000531CC" w:rsidRDefault="004B3046" w:rsidP="00E325FC">
            <w:pPr>
              <w:ind w:leftChars="236" w:left="566"/>
              <w:rPr>
                <w:rFonts w:ascii="Arial" w:eastAsia="標楷體" w:hAnsi="Arial" w:cs="Arial"/>
              </w:rPr>
            </w:pPr>
          </w:p>
        </w:tc>
        <w:tc>
          <w:tcPr>
            <w:tcW w:w="5289" w:type="dxa"/>
            <w:gridSpan w:val="2"/>
            <w:tcBorders>
              <w:bottom w:val="single" w:sz="4" w:space="0" w:color="auto"/>
            </w:tcBorders>
          </w:tcPr>
          <w:p w:rsidR="004B3046" w:rsidRPr="000531CC" w:rsidRDefault="002A1C3D" w:rsidP="00E325FC">
            <w:pPr>
              <w:ind w:leftChars="236" w:left="566"/>
              <w:rPr>
                <w:rFonts w:ascii="Arial" w:eastAsia="標楷體" w:hAnsi="Arial" w:cs="Arial"/>
              </w:rPr>
            </w:pPr>
            <w:r w:rsidRPr="002A1C3D">
              <w:rPr>
                <w:rFonts w:asciiTheme="minorHAnsi" w:eastAsiaTheme="minorEastAsia" w:hAnsiTheme="minorHAnsi" w:cstheme="minorBidi"/>
                <w:noProof/>
              </w:rPr>
              <w:pict>
                <v:oval id="_x0000_s1027" style="position:absolute;left:0;text-align:left;margin-left:122.55pt;margin-top:1.05pt;width:146.25pt;height:126.75pt;z-index:251659776;mso-position-horizontal-relative:text;mso-position-vertical-relative:text" filled="f" strokecolor="red" strokeweight="2.25pt"/>
              </w:pict>
            </w:r>
          </w:p>
        </w:tc>
      </w:tr>
      <w:tr w:rsidR="004B3046" w:rsidRPr="000531CC" w:rsidTr="00753445">
        <w:tc>
          <w:tcPr>
            <w:tcW w:w="2977" w:type="dxa"/>
            <w:vMerge/>
          </w:tcPr>
          <w:p w:rsidR="004B3046" w:rsidRPr="000531CC" w:rsidRDefault="004B3046" w:rsidP="00E325FC">
            <w:pPr>
              <w:ind w:leftChars="236" w:left="566"/>
              <w:rPr>
                <w:rFonts w:ascii="Arial" w:eastAsia="標楷體" w:hAnsi="Arial" w:cs="Arial"/>
              </w:rPr>
            </w:pPr>
          </w:p>
        </w:tc>
        <w:tc>
          <w:tcPr>
            <w:tcW w:w="2268" w:type="dxa"/>
            <w:shd w:val="clear" w:color="auto" w:fill="CCFFFF"/>
          </w:tcPr>
          <w:p w:rsidR="004B3046" w:rsidRPr="000531CC" w:rsidRDefault="004B3046" w:rsidP="00E325FC">
            <w:pPr>
              <w:ind w:leftChars="236" w:left="566"/>
              <w:rPr>
                <w:rFonts w:ascii="Arial" w:eastAsia="標楷體" w:hAnsi="Arial" w:cs="Arial"/>
                <w:b/>
              </w:rPr>
            </w:pPr>
          </w:p>
        </w:tc>
        <w:tc>
          <w:tcPr>
            <w:tcW w:w="3021" w:type="dxa"/>
            <w:shd w:val="clear" w:color="auto" w:fill="CCFFFF"/>
          </w:tcPr>
          <w:p w:rsidR="004B3046" w:rsidRPr="000531CC" w:rsidRDefault="004B3046" w:rsidP="00E325FC">
            <w:pPr>
              <w:ind w:leftChars="236" w:left="566"/>
              <w:rPr>
                <w:rFonts w:ascii="Arial" w:eastAsia="標楷體" w:hAnsi="Arial" w:cs="Arial"/>
                <w:b/>
              </w:rPr>
            </w:pPr>
            <w:r w:rsidRPr="000531CC">
              <w:rPr>
                <w:rFonts w:ascii="Arial" w:eastAsia="標楷體" w:hAnsi="Arial" w:cs="Arial"/>
                <w:b/>
              </w:rPr>
              <w:t>Columns(</w:t>
            </w:r>
            <w:r w:rsidRPr="000531CC">
              <w:rPr>
                <w:rFonts w:ascii="Arial" w:eastAsia="標楷體" w:hAnsi="標楷體" w:cs="Arial"/>
                <w:b/>
              </w:rPr>
              <w:t>欄</w:t>
            </w:r>
            <w:r w:rsidRPr="000531CC">
              <w:rPr>
                <w:rFonts w:ascii="Arial" w:eastAsia="標楷體" w:hAnsi="Arial" w:cs="Arial"/>
                <w:b/>
              </w:rPr>
              <w:t>)</w:t>
            </w:r>
          </w:p>
        </w:tc>
      </w:tr>
      <w:tr w:rsidR="004B3046" w:rsidRPr="000531CC" w:rsidTr="00753445">
        <w:tc>
          <w:tcPr>
            <w:tcW w:w="2977" w:type="dxa"/>
            <w:vMerge/>
          </w:tcPr>
          <w:p w:rsidR="004B3046" w:rsidRPr="000531CC" w:rsidRDefault="004B3046" w:rsidP="00E325FC">
            <w:pPr>
              <w:ind w:leftChars="236" w:left="566"/>
              <w:rPr>
                <w:rFonts w:ascii="Arial" w:eastAsia="標楷體" w:hAnsi="Arial" w:cs="Arial"/>
              </w:rPr>
            </w:pPr>
          </w:p>
        </w:tc>
        <w:tc>
          <w:tcPr>
            <w:tcW w:w="2268" w:type="dxa"/>
            <w:tcBorders>
              <w:bottom w:val="single" w:sz="4" w:space="0" w:color="auto"/>
            </w:tcBorders>
          </w:tcPr>
          <w:p w:rsidR="004B3046" w:rsidRPr="000531CC" w:rsidRDefault="002A1C3D" w:rsidP="00E325FC">
            <w:pPr>
              <w:ind w:leftChars="236" w:left="566"/>
              <w:rPr>
                <w:rFonts w:ascii="Arial" w:eastAsia="標楷體" w:hAnsi="Arial" w:cs="Arial"/>
                <w:b/>
              </w:rPr>
            </w:pPr>
            <w:r w:rsidRPr="002A1C3D">
              <w:rPr>
                <w:rFonts w:asciiTheme="minorHAnsi" w:eastAsiaTheme="minorEastAsia" w:hAnsiTheme="minorHAnsi" w:cstheme="minorBidi"/>
                <w:noProof/>
              </w:rPr>
              <w:pict>
                <v:oval id="_x0000_s1026" style="position:absolute;left:0;text-align:left;margin-left:11.3pt;margin-top:59.45pt;width:91.15pt;height:65.25pt;z-index:251658752;mso-position-horizontal-relative:text;mso-position-vertical-relative:text" filled="f" strokecolor="red" strokeweight="2.25pt"/>
              </w:pict>
            </w:r>
          </w:p>
        </w:tc>
        <w:tc>
          <w:tcPr>
            <w:tcW w:w="3021" w:type="dxa"/>
          </w:tcPr>
          <w:p w:rsidR="004B3046" w:rsidRPr="000531CC" w:rsidRDefault="004B3046" w:rsidP="00E325FC">
            <w:pPr>
              <w:ind w:leftChars="236" w:left="566"/>
              <w:rPr>
                <w:rFonts w:ascii="Arial" w:eastAsia="標楷體" w:hAnsi="Arial" w:cs="Arial"/>
                <w:b/>
              </w:rPr>
            </w:pPr>
            <w:r w:rsidRPr="000531CC">
              <w:rPr>
                <w:rFonts w:ascii="Arial" w:eastAsia="標楷體" w:hAnsi="Arial" w:cs="Arial"/>
                <w:b/>
              </w:rPr>
              <w:t>Key Figures</w:t>
            </w:r>
          </w:p>
          <w:p w:rsidR="004B3046" w:rsidRPr="000531CC" w:rsidRDefault="004B3046" w:rsidP="00E325FC">
            <w:pPr>
              <w:numPr>
                <w:ilvl w:val="0"/>
                <w:numId w:val="19"/>
              </w:numPr>
              <w:ind w:leftChars="236" w:left="1048"/>
              <w:rPr>
                <w:rFonts w:ascii="Arial" w:eastAsia="標楷體" w:hAnsi="Arial" w:cs="Arial"/>
              </w:rPr>
            </w:pPr>
            <w:r w:rsidRPr="000531CC">
              <w:rPr>
                <w:rFonts w:ascii="Arial" w:eastAsia="標楷體" w:hAnsi="標楷體" w:cs="Arial"/>
              </w:rPr>
              <w:t>內部員工職缺數</w:t>
            </w:r>
          </w:p>
          <w:p w:rsidR="004B3046" w:rsidRPr="000531CC" w:rsidRDefault="004B3046" w:rsidP="00E325FC">
            <w:pPr>
              <w:numPr>
                <w:ilvl w:val="0"/>
                <w:numId w:val="19"/>
              </w:numPr>
              <w:ind w:leftChars="236" w:left="1048"/>
              <w:rPr>
                <w:rFonts w:ascii="Arial" w:eastAsia="標楷體" w:hAnsi="Arial" w:cs="Arial"/>
              </w:rPr>
            </w:pPr>
            <w:r w:rsidRPr="000531CC">
              <w:rPr>
                <w:rFonts w:ascii="Arial" w:eastAsia="標楷體" w:hAnsi="標楷體" w:cs="Arial"/>
              </w:rPr>
              <w:t>總職缺數</w:t>
            </w:r>
          </w:p>
          <w:p w:rsidR="004B3046" w:rsidRPr="000531CC" w:rsidRDefault="004B3046" w:rsidP="00E325FC">
            <w:pPr>
              <w:numPr>
                <w:ilvl w:val="0"/>
                <w:numId w:val="19"/>
              </w:numPr>
              <w:ind w:leftChars="236" w:left="1048"/>
              <w:rPr>
                <w:rFonts w:ascii="Arial" w:eastAsia="標楷體" w:hAnsi="Arial" w:cs="Arial"/>
                <w:b/>
              </w:rPr>
            </w:pPr>
            <w:r w:rsidRPr="000531CC">
              <w:rPr>
                <w:rFonts w:ascii="Arial" w:eastAsia="標楷體" w:hAnsi="標楷體" w:cs="Arial"/>
              </w:rPr>
              <w:t>內部員工轉調率</w:t>
            </w:r>
          </w:p>
        </w:tc>
      </w:tr>
      <w:tr w:rsidR="004B3046" w:rsidRPr="000531CC" w:rsidTr="00753445">
        <w:tc>
          <w:tcPr>
            <w:tcW w:w="2977" w:type="dxa"/>
            <w:vMerge/>
          </w:tcPr>
          <w:p w:rsidR="004B3046" w:rsidRPr="000531CC" w:rsidRDefault="004B3046" w:rsidP="00E325FC">
            <w:pPr>
              <w:ind w:leftChars="236" w:left="566"/>
              <w:rPr>
                <w:rFonts w:ascii="Arial" w:eastAsia="標楷體" w:hAnsi="Arial" w:cs="Arial"/>
              </w:rPr>
            </w:pPr>
          </w:p>
        </w:tc>
        <w:tc>
          <w:tcPr>
            <w:tcW w:w="2268" w:type="dxa"/>
            <w:shd w:val="clear" w:color="auto" w:fill="CCFFFF"/>
          </w:tcPr>
          <w:p w:rsidR="004B3046" w:rsidRPr="000531CC" w:rsidRDefault="004B3046" w:rsidP="00E325FC">
            <w:pPr>
              <w:ind w:leftChars="236" w:left="566"/>
              <w:rPr>
                <w:rFonts w:ascii="Arial" w:eastAsia="標楷體" w:hAnsi="Arial" w:cs="Arial"/>
                <w:b/>
              </w:rPr>
            </w:pPr>
            <w:r w:rsidRPr="000531CC">
              <w:rPr>
                <w:rFonts w:ascii="Arial" w:eastAsia="標楷體" w:hAnsi="Arial" w:cs="Arial"/>
                <w:b/>
              </w:rPr>
              <w:t>Rows(</w:t>
            </w:r>
            <w:r w:rsidRPr="000531CC">
              <w:rPr>
                <w:rFonts w:ascii="Arial" w:eastAsia="標楷體" w:hAnsi="標楷體" w:cs="Arial"/>
                <w:b/>
              </w:rPr>
              <w:t>列</w:t>
            </w:r>
            <w:r w:rsidRPr="000531CC">
              <w:rPr>
                <w:rFonts w:ascii="Arial" w:eastAsia="標楷體" w:hAnsi="Arial" w:cs="Arial"/>
                <w:b/>
              </w:rPr>
              <w:t>)</w:t>
            </w:r>
          </w:p>
        </w:tc>
        <w:tc>
          <w:tcPr>
            <w:tcW w:w="3021" w:type="dxa"/>
            <w:vMerge w:val="restart"/>
          </w:tcPr>
          <w:p w:rsidR="004B3046" w:rsidRPr="000531CC" w:rsidRDefault="004B3046" w:rsidP="00E325FC">
            <w:pPr>
              <w:ind w:leftChars="236" w:left="566"/>
              <w:rPr>
                <w:rFonts w:ascii="Arial" w:eastAsia="標楷體" w:hAnsi="Arial" w:cs="Arial"/>
              </w:rPr>
            </w:pPr>
          </w:p>
        </w:tc>
      </w:tr>
      <w:tr w:rsidR="004B3046" w:rsidRPr="000531CC" w:rsidTr="00753445">
        <w:tc>
          <w:tcPr>
            <w:tcW w:w="2977" w:type="dxa"/>
            <w:vMerge/>
          </w:tcPr>
          <w:p w:rsidR="004B3046" w:rsidRPr="000531CC" w:rsidRDefault="004B3046" w:rsidP="00E325FC">
            <w:pPr>
              <w:ind w:leftChars="236" w:left="566"/>
              <w:rPr>
                <w:rFonts w:ascii="Arial" w:eastAsia="標楷體" w:hAnsi="Arial" w:cs="Arial"/>
              </w:rPr>
            </w:pPr>
          </w:p>
        </w:tc>
        <w:tc>
          <w:tcPr>
            <w:tcW w:w="2268" w:type="dxa"/>
          </w:tcPr>
          <w:p w:rsidR="004B3046" w:rsidRPr="000531CC" w:rsidRDefault="004B3046" w:rsidP="00E325FC">
            <w:pPr>
              <w:numPr>
                <w:ilvl w:val="0"/>
                <w:numId w:val="21"/>
              </w:numPr>
              <w:ind w:leftChars="236" w:left="1048"/>
              <w:rPr>
                <w:rFonts w:ascii="Arial" w:eastAsia="標楷體" w:hAnsi="Arial" w:cs="Arial"/>
              </w:rPr>
            </w:pPr>
            <w:r w:rsidRPr="000531CC">
              <w:rPr>
                <w:rFonts w:ascii="Arial" w:eastAsia="標楷體" w:hAnsi="標楷體" w:cs="Arial"/>
              </w:rPr>
              <w:t>公司名稱</w:t>
            </w:r>
          </w:p>
          <w:p w:rsidR="004B3046" w:rsidRPr="000531CC" w:rsidRDefault="004B3046" w:rsidP="00E325FC">
            <w:pPr>
              <w:ind w:leftChars="236" w:left="566"/>
              <w:rPr>
                <w:rFonts w:ascii="Arial" w:eastAsia="標楷體" w:hAnsi="Arial" w:cs="Arial"/>
              </w:rPr>
            </w:pPr>
          </w:p>
        </w:tc>
        <w:tc>
          <w:tcPr>
            <w:tcW w:w="3021" w:type="dxa"/>
            <w:vMerge/>
          </w:tcPr>
          <w:p w:rsidR="004B3046" w:rsidRPr="000531CC" w:rsidRDefault="004B3046" w:rsidP="00E325FC">
            <w:pPr>
              <w:ind w:leftChars="236" w:left="566"/>
              <w:rPr>
                <w:rFonts w:ascii="Arial" w:eastAsia="標楷體" w:hAnsi="Arial" w:cs="Arial"/>
              </w:rPr>
            </w:pPr>
          </w:p>
        </w:tc>
      </w:tr>
    </w:tbl>
    <w:p w:rsidR="004B3046" w:rsidRDefault="004B3046" w:rsidP="00E325FC">
      <w:pPr>
        <w:ind w:leftChars="236" w:left="566"/>
        <w:jc w:val="center"/>
        <w:rPr>
          <w:rFonts w:ascii="Arial" w:eastAsia="標楷體" w:hAnsi="標楷體" w:cs="Arial"/>
        </w:rPr>
      </w:pPr>
    </w:p>
    <w:p w:rsidR="004B3046" w:rsidRDefault="004B3046" w:rsidP="00E325FC">
      <w:pPr>
        <w:ind w:leftChars="236" w:left="566" w:firstLine="480"/>
        <w:jc w:val="both"/>
        <w:rPr>
          <w:rFonts w:ascii="Arial" w:eastAsia="標楷體" w:hAnsi="標楷體" w:cs="Arial"/>
        </w:rPr>
      </w:pPr>
      <w:r w:rsidRPr="00B80A78">
        <w:rPr>
          <w:rFonts w:ascii="Arial" w:eastAsia="標楷體" w:hAnsi="標楷體" w:cs="Arial"/>
          <w:b/>
          <w:bCs/>
        </w:rPr>
        <w:t>內部員工的轉調率</w:t>
      </w:r>
      <w:r w:rsidRPr="00B80A78">
        <w:rPr>
          <w:rFonts w:ascii="Arial" w:eastAsia="標楷體" w:hAnsi="Arial" w:cs="Arial"/>
          <w:b/>
        </w:rPr>
        <w:t>=</w:t>
      </w:r>
      <w:r w:rsidRPr="00B80A78">
        <w:rPr>
          <w:rFonts w:ascii="Arial" w:eastAsia="標楷體" w:hAnsi="標楷體" w:cs="Arial" w:hint="eastAsia"/>
          <w:b/>
        </w:rPr>
        <w:t>內部員工職缺數</w:t>
      </w:r>
      <w:r w:rsidRPr="00B80A78">
        <w:rPr>
          <w:rFonts w:ascii="Arial" w:eastAsia="標楷體" w:hAnsi="Arial" w:cs="Arial"/>
          <w:b/>
        </w:rPr>
        <w:t>/</w:t>
      </w:r>
      <w:r w:rsidRPr="00B80A78">
        <w:rPr>
          <w:rFonts w:ascii="Arial" w:eastAsia="標楷體" w:hAnsi="標楷體" w:cs="Arial" w:hint="eastAsia"/>
          <w:b/>
        </w:rPr>
        <w:t>總職缺數</w:t>
      </w:r>
      <w:r w:rsidRPr="00452FBF">
        <w:rPr>
          <w:rFonts w:ascii="Arial" w:eastAsia="標楷體" w:hAnsi="標楷體" w:cs="Arial"/>
        </w:rPr>
        <w:t>。以第一間</w:t>
      </w:r>
      <w:r w:rsidRPr="00452FBF">
        <w:rPr>
          <w:rFonts w:ascii="Arial" w:eastAsia="標楷體" w:hAnsi="Arial" w:cs="Arial"/>
        </w:rPr>
        <w:t>ABC</w:t>
      </w:r>
      <w:r w:rsidRPr="00452FBF">
        <w:rPr>
          <w:rFonts w:ascii="Arial" w:eastAsia="標楷體" w:hAnsi="標楷體" w:cs="Arial"/>
        </w:rPr>
        <w:t>公司為例，我們可以看到，該公司的</w:t>
      </w:r>
      <w:r w:rsidRPr="00B26703">
        <w:rPr>
          <w:rFonts w:ascii="Arial" w:eastAsia="標楷體" w:hAnsi="標楷體" w:cs="Arial" w:hint="eastAsia"/>
        </w:rPr>
        <w:t>「</w:t>
      </w:r>
      <w:r w:rsidRPr="00B26703">
        <w:rPr>
          <w:rFonts w:ascii="Arial" w:eastAsia="標楷體" w:hAnsi="標楷體" w:cs="Arial"/>
          <w:bCs/>
        </w:rPr>
        <w:t>內部員工的轉調率</w:t>
      </w:r>
      <w:r w:rsidRPr="00B26703">
        <w:rPr>
          <w:rFonts w:ascii="Arial" w:eastAsia="標楷體" w:hAnsi="標楷體" w:cs="Arial" w:hint="eastAsia"/>
          <w:bCs/>
        </w:rPr>
        <w:t>」</w:t>
      </w:r>
      <w:r w:rsidRPr="00452FBF">
        <w:rPr>
          <w:rFonts w:ascii="Arial" w:eastAsia="標楷體" w:hAnsi="標楷體" w:cs="Arial"/>
        </w:rPr>
        <w:t>為</w:t>
      </w:r>
      <w:r w:rsidRPr="00452FBF">
        <w:rPr>
          <w:rFonts w:ascii="Arial" w:eastAsia="標楷體" w:hAnsi="Arial" w:cs="Arial"/>
        </w:rPr>
        <w:t>0.2</w:t>
      </w:r>
      <w:r>
        <w:rPr>
          <w:rFonts w:ascii="Arial" w:eastAsia="標楷體" w:hAnsi="Arial" w:cs="Arial" w:hint="eastAsia"/>
        </w:rPr>
        <w:t>0</w:t>
      </w:r>
      <w:r w:rsidRPr="00452FBF">
        <w:rPr>
          <w:rFonts w:ascii="Arial" w:eastAsia="標楷體" w:hAnsi="Arial" w:cs="Arial"/>
        </w:rPr>
        <w:t>(</w:t>
      </w:r>
      <w:r w:rsidRPr="00452FBF">
        <w:rPr>
          <w:rFonts w:ascii="Arial" w:eastAsia="標楷體" w:hAnsi="標楷體" w:cs="Arial"/>
        </w:rPr>
        <w:t>即</w:t>
      </w:r>
      <w:r w:rsidRPr="00452FBF">
        <w:rPr>
          <w:rFonts w:ascii="Arial" w:eastAsia="標楷體" w:hAnsi="Arial" w:cs="Arial"/>
        </w:rPr>
        <w:t>20%)</w:t>
      </w:r>
      <w:r w:rsidRPr="00452FBF">
        <w:rPr>
          <w:rFonts w:ascii="Arial" w:eastAsia="標楷體" w:hAnsi="標楷體" w:cs="Arial"/>
        </w:rPr>
        <w:t>。</w:t>
      </w:r>
    </w:p>
    <w:p w:rsidR="004B3046" w:rsidRPr="00452FBF" w:rsidRDefault="004B3046" w:rsidP="00E325FC">
      <w:pPr>
        <w:ind w:leftChars="236" w:left="566" w:firstLine="480"/>
        <w:jc w:val="both"/>
        <w:rPr>
          <w:rFonts w:ascii="Arial" w:eastAsia="標楷體" w:hAnsi="Arial" w:cs="Arial"/>
        </w:rPr>
      </w:pPr>
    </w:p>
    <w:p w:rsidR="004B3046" w:rsidRDefault="002A1C3D" w:rsidP="00E325FC">
      <w:pPr>
        <w:ind w:leftChars="236" w:left="566"/>
      </w:pPr>
      <w:r>
        <w:rPr>
          <w:noProof/>
        </w:rPr>
        <w:pict>
          <v:oval id="_x0000_s1028" style="position:absolute;left:0;text-align:left;margin-left:306pt;margin-top:77.25pt;width:93.4pt;height:20.75pt;z-index:251655680" filled="f" strokecolor="red" strokeweight="2.25pt"/>
        </w:pict>
      </w:r>
      <w:r w:rsidR="004B3046">
        <w:rPr>
          <w:rFonts w:hint="eastAsia"/>
          <w:noProof/>
        </w:rPr>
        <w:drawing>
          <wp:inline distT="0" distB="0" distL="0" distR="0">
            <wp:extent cx="5276850" cy="3152775"/>
            <wp:effectExtent l="1905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6850" cy="3152775"/>
                    </a:xfrm>
                    <a:prstGeom prst="rect">
                      <a:avLst/>
                    </a:prstGeom>
                    <a:noFill/>
                    <a:ln w="9525">
                      <a:noFill/>
                      <a:miter lim="800000"/>
                      <a:headEnd/>
                      <a:tailEnd/>
                    </a:ln>
                  </pic:spPr>
                </pic:pic>
              </a:graphicData>
            </a:graphic>
          </wp:inline>
        </w:drawing>
      </w:r>
    </w:p>
    <w:p w:rsidR="004B3046" w:rsidRDefault="004B3046" w:rsidP="00E325FC">
      <w:pPr>
        <w:ind w:leftChars="236" w:left="566"/>
        <w:jc w:val="center"/>
        <w:rPr>
          <w:rFonts w:ascii="Arial" w:eastAsia="標楷體" w:hAnsi="標楷體" w:cs="Arial"/>
        </w:rPr>
      </w:pPr>
    </w:p>
    <w:p w:rsidR="004B3046" w:rsidRDefault="004B3046" w:rsidP="00E325FC">
      <w:pPr>
        <w:ind w:leftChars="236" w:left="566" w:firstLine="480"/>
        <w:jc w:val="both"/>
        <w:rPr>
          <w:rFonts w:ascii="Arial" w:eastAsia="標楷體" w:hAnsi="標楷體" w:cs="Arial"/>
        </w:rPr>
      </w:pPr>
      <w:r w:rsidRPr="001C17D1">
        <w:rPr>
          <w:rFonts w:ascii="Arial" w:eastAsia="標楷體" w:hAnsi="標楷體" w:cs="Arial"/>
        </w:rPr>
        <w:t>如果僅想查看</w:t>
      </w:r>
      <w:r w:rsidRPr="00B26703">
        <w:rPr>
          <w:rFonts w:ascii="Arial" w:eastAsia="標楷體" w:hAnsi="標楷體" w:cs="Arial" w:hint="eastAsia"/>
        </w:rPr>
        <w:t>「</w:t>
      </w:r>
      <w:r w:rsidRPr="00B26703">
        <w:rPr>
          <w:rFonts w:ascii="Arial" w:eastAsia="標楷體" w:hAnsi="標楷體" w:cs="Arial"/>
          <w:bCs/>
        </w:rPr>
        <w:t>內部員工的轉調率</w:t>
      </w:r>
      <w:r w:rsidRPr="00B26703">
        <w:rPr>
          <w:rFonts w:ascii="Arial" w:eastAsia="標楷體" w:hAnsi="標楷體" w:cs="Arial" w:hint="eastAsia"/>
          <w:bCs/>
        </w:rPr>
        <w:t>」</w:t>
      </w:r>
      <w:r w:rsidRPr="001C17D1">
        <w:rPr>
          <w:rFonts w:ascii="Arial" w:eastAsia="標楷體" w:hAnsi="標楷體" w:cs="Arial"/>
        </w:rPr>
        <w:t>的數值，我們可以在</w:t>
      </w:r>
      <w:r w:rsidRPr="00B26703">
        <w:rPr>
          <w:rFonts w:ascii="Arial" w:eastAsia="標楷體" w:hAnsi="標楷體" w:cs="Arial" w:hint="eastAsia"/>
        </w:rPr>
        <w:t>「</w:t>
      </w:r>
      <w:r w:rsidRPr="00B26703">
        <w:rPr>
          <w:rFonts w:ascii="Arial" w:eastAsia="標楷體" w:hAnsi="標楷體" w:cs="Arial"/>
          <w:bCs/>
        </w:rPr>
        <w:t>內部員工的轉調率</w:t>
      </w:r>
      <w:r w:rsidRPr="00B26703">
        <w:rPr>
          <w:rFonts w:ascii="Arial" w:eastAsia="標楷體" w:hAnsi="標楷體" w:cs="Arial" w:hint="eastAsia"/>
          <w:bCs/>
        </w:rPr>
        <w:t>」</w:t>
      </w:r>
      <w:r w:rsidRPr="001C17D1">
        <w:rPr>
          <w:rFonts w:ascii="Arial" w:eastAsia="標楷體" w:hAnsi="標楷體" w:cs="Arial"/>
        </w:rPr>
        <w:t>上按右鍵選擇</w:t>
      </w:r>
      <w:r>
        <w:rPr>
          <w:rFonts w:ascii="Arial" w:eastAsia="標楷體" w:hAnsi="標楷體" w:cs="Arial" w:hint="eastAsia"/>
        </w:rPr>
        <w:t>「維持篩選值</w:t>
      </w:r>
      <w:r>
        <w:rPr>
          <w:rFonts w:ascii="Arial" w:eastAsia="標楷體" w:hAnsi="標楷體" w:cs="Arial" w:hint="eastAsia"/>
        </w:rPr>
        <w:t>(</w:t>
      </w:r>
      <w:r w:rsidRPr="001C17D1">
        <w:rPr>
          <w:rFonts w:ascii="Arial" w:eastAsia="標楷體" w:hAnsi="Arial" w:cs="Arial"/>
        </w:rPr>
        <w:t>Keep Filter Value</w:t>
      </w:r>
      <w:r>
        <w:rPr>
          <w:rFonts w:ascii="Arial" w:eastAsia="標楷體" w:hAnsi="Arial" w:cs="Arial" w:hint="eastAsia"/>
        </w:rPr>
        <w:t>)</w:t>
      </w:r>
      <w:r>
        <w:rPr>
          <w:rFonts w:ascii="Arial" w:eastAsia="標楷體" w:hAnsi="Arial" w:cs="Arial" w:hint="eastAsia"/>
        </w:rPr>
        <w:t>」</w:t>
      </w:r>
      <w:r w:rsidRPr="001C17D1">
        <w:rPr>
          <w:rFonts w:ascii="Arial" w:eastAsia="標楷體" w:hAnsi="標楷體" w:cs="Arial"/>
        </w:rPr>
        <w:t>。執行後的結果如</w:t>
      </w:r>
      <w:r>
        <w:rPr>
          <w:rFonts w:ascii="Arial" w:eastAsia="標楷體" w:hAnsi="標楷體" w:cs="Arial"/>
        </w:rPr>
        <w:t>圖</w:t>
      </w:r>
      <w:r>
        <w:rPr>
          <w:rFonts w:ascii="Arial" w:eastAsia="標楷體" w:hAnsi="標楷體" w:cs="Arial"/>
        </w:rPr>
        <w:t>5</w:t>
      </w:r>
      <w:r w:rsidRPr="001C17D1">
        <w:rPr>
          <w:rFonts w:ascii="Arial" w:eastAsia="標楷體" w:hAnsi="Arial" w:cs="Arial"/>
        </w:rPr>
        <w:t>-</w:t>
      </w:r>
      <w:r>
        <w:rPr>
          <w:rFonts w:ascii="Arial" w:eastAsia="標楷體" w:hAnsi="Arial" w:cs="Arial" w:hint="eastAsia"/>
        </w:rPr>
        <w:t>8</w:t>
      </w:r>
      <w:r w:rsidRPr="001C17D1">
        <w:rPr>
          <w:rFonts w:ascii="Arial" w:eastAsia="標楷體" w:hAnsi="標楷體" w:cs="Arial"/>
        </w:rPr>
        <w:t>所示，我們可以看到在</w:t>
      </w:r>
      <w:r>
        <w:rPr>
          <w:rFonts w:ascii="Arial" w:eastAsia="標楷體" w:hAnsi="Arial" w:cs="Arial" w:hint="eastAsia"/>
        </w:rPr>
        <w:t>「關鍵數字」</w:t>
      </w:r>
      <w:r w:rsidRPr="001C17D1">
        <w:rPr>
          <w:rFonts w:ascii="Arial" w:eastAsia="標楷體" w:hAnsi="標楷體" w:cs="Arial"/>
        </w:rPr>
        <w:t>的欄位上顯示為</w:t>
      </w:r>
      <w:r w:rsidRPr="00B26703">
        <w:rPr>
          <w:rFonts w:ascii="Arial" w:eastAsia="標楷體" w:hAnsi="標楷體" w:cs="Arial" w:hint="eastAsia"/>
        </w:rPr>
        <w:t>「</w:t>
      </w:r>
      <w:r w:rsidRPr="00B26703">
        <w:rPr>
          <w:rFonts w:ascii="Arial" w:eastAsia="標楷體" w:hAnsi="標楷體" w:cs="Arial"/>
          <w:bCs/>
        </w:rPr>
        <w:t>內部員工的轉調率</w:t>
      </w:r>
      <w:r w:rsidRPr="00B26703">
        <w:rPr>
          <w:rFonts w:ascii="Arial" w:eastAsia="標楷體" w:hAnsi="標楷體" w:cs="Arial" w:hint="eastAsia"/>
          <w:bCs/>
        </w:rPr>
        <w:t>」</w:t>
      </w:r>
      <w:r w:rsidRPr="001C17D1">
        <w:rPr>
          <w:rFonts w:ascii="Arial" w:eastAsia="標楷體" w:hAnsi="標楷體" w:cs="Arial"/>
        </w:rPr>
        <w:t>，而其數值則顯示在下方。</w:t>
      </w:r>
    </w:p>
    <w:p w:rsidR="004B3046" w:rsidRDefault="004B3046" w:rsidP="00E325FC">
      <w:pPr>
        <w:ind w:leftChars="236" w:left="566" w:firstLine="480"/>
        <w:jc w:val="both"/>
        <w:rPr>
          <w:rFonts w:ascii="Arial" w:eastAsia="標楷體" w:hAnsi="標楷體" w:cs="Arial"/>
        </w:rPr>
      </w:pPr>
    </w:p>
    <w:p w:rsidR="004B3046" w:rsidRPr="00E9234E" w:rsidRDefault="002A1C3D" w:rsidP="00E325FC">
      <w:pPr>
        <w:ind w:leftChars="236" w:left="566"/>
        <w:jc w:val="both"/>
        <w:rPr>
          <w:rFonts w:ascii="Arial" w:eastAsia="標楷體" w:hAnsi="Arial" w:cs="Arial"/>
        </w:rPr>
      </w:pPr>
      <w:r>
        <w:rPr>
          <w:rFonts w:ascii="Arial" w:eastAsia="標楷體" w:hAnsi="Arial" w:cs="Arial"/>
          <w:noProof/>
        </w:rPr>
        <w:lastRenderedPageBreak/>
        <w:pict>
          <v:oval id="_x0000_s1030" style="position:absolute;left:0;text-align:left;margin-left:86.25pt;margin-top:67.5pt;width:131.65pt;height:175pt;z-index:251656704" filled="f" strokecolor="red" strokeweight="2.25pt"/>
        </w:pict>
      </w:r>
      <w:r>
        <w:rPr>
          <w:rFonts w:ascii="Arial" w:eastAsia="標楷體" w:hAnsi="Arial" w:cs="Arial"/>
          <w:noProof/>
        </w:rPr>
        <w:pict>
          <v:oval id="_x0000_s1029" style="position:absolute;left:0;text-align:left;margin-left:105.35pt;margin-top:29.4pt;width:91.9pt;height:28.25pt;z-index:251657728" filled="f" strokecolor="red" strokeweight="2.25pt"/>
        </w:pict>
      </w:r>
      <w:r w:rsidR="004B3046">
        <w:rPr>
          <w:rFonts w:ascii="Arial" w:eastAsia="標楷體" w:hAnsi="Arial" w:cs="Arial" w:hint="eastAsia"/>
          <w:noProof/>
        </w:rPr>
        <w:drawing>
          <wp:inline distT="0" distB="0" distL="0" distR="0">
            <wp:extent cx="5276850" cy="3162300"/>
            <wp:effectExtent l="1905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276850" cy="3162300"/>
                    </a:xfrm>
                    <a:prstGeom prst="rect">
                      <a:avLst/>
                    </a:prstGeom>
                    <a:noFill/>
                    <a:ln w="9525">
                      <a:noFill/>
                      <a:miter lim="800000"/>
                      <a:headEnd/>
                      <a:tailEnd/>
                    </a:ln>
                  </pic:spPr>
                </pic:pic>
              </a:graphicData>
            </a:graphic>
          </wp:inline>
        </w:drawing>
      </w:r>
    </w:p>
    <w:p w:rsidR="004B3046" w:rsidRDefault="004B3046" w:rsidP="00E325FC">
      <w:pPr>
        <w:ind w:leftChars="236" w:left="566"/>
        <w:jc w:val="center"/>
        <w:rPr>
          <w:rFonts w:ascii="Arial" w:eastAsia="標楷體" w:hAnsi="標楷體" w:cs="Arial"/>
        </w:rPr>
      </w:pPr>
    </w:p>
    <w:p w:rsidR="009A0F80" w:rsidRPr="009A0F80" w:rsidRDefault="009A0F80" w:rsidP="00E325FC">
      <w:pPr>
        <w:pStyle w:val="a3"/>
        <w:ind w:leftChars="236" w:left="566"/>
        <w:rPr>
          <w:rFonts w:asciiTheme="majorEastAsia" w:eastAsiaTheme="majorEastAsia" w:hAnsiTheme="majorEastAsia"/>
        </w:rPr>
      </w:pPr>
    </w:p>
    <w:sectPr w:rsidR="009A0F80" w:rsidRPr="009A0F80" w:rsidSect="0087308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0C06" w:rsidRDefault="00840C06" w:rsidP="00FB5B46">
      <w:r>
        <w:separator/>
      </w:r>
    </w:p>
  </w:endnote>
  <w:endnote w:type="continuationSeparator" w:id="1">
    <w:p w:rsidR="00840C06" w:rsidRDefault="00840C06" w:rsidP="00FB5B4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0C06" w:rsidRDefault="00840C06" w:rsidP="00FB5B46">
      <w:r>
        <w:separator/>
      </w:r>
    </w:p>
  </w:footnote>
  <w:footnote w:type="continuationSeparator" w:id="1">
    <w:p w:rsidR="00840C06" w:rsidRDefault="00840C06" w:rsidP="00FB5B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B1566"/>
    <w:multiLevelType w:val="hybridMultilevel"/>
    <w:tmpl w:val="F114146C"/>
    <w:lvl w:ilvl="0" w:tplc="2B7ED308">
      <w:start w:val="1"/>
      <w:numFmt w:val="bullet"/>
      <w:lvlText w:val=""/>
      <w:lvlJc w:val="left"/>
      <w:pPr>
        <w:tabs>
          <w:tab w:val="num" w:pos="993"/>
        </w:tabs>
        <w:ind w:left="993" w:hanging="480"/>
      </w:pPr>
      <w:rPr>
        <w:rFonts w:ascii="Wingdings" w:hAnsi="Wingdings" w:cs="Wingdings" w:hint="default"/>
      </w:rPr>
    </w:lvl>
    <w:lvl w:ilvl="1" w:tplc="04090003">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0B723C18"/>
    <w:multiLevelType w:val="hybridMultilevel"/>
    <w:tmpl w:val="5F14178C"/>
    <w:lvl w:ilvl="0" w:tplc="2B7ED308">
      <w:start w:val="1"/>
      <w:numFmt w:val="bullet"/>
      <w:lvlText w:val=""/>
      <w:lvlJc w:val="left"/>
      <w:pPr>
        <w:tabs>
          <w:tab w:val="num" w:pos="1473"/>
        </w:tabs>
        <w:ind w:left="1473" w:hanging="480"/>
      </w:pPr>
      <w:rPr>
        <w:rFonts w:ascii="Wingdings" w:hAnsi="Wingdings" w:cs="Wingdings" w:hint="default"/>
      </w:rPr>
    </w:lvl>
    <w:lvl w:ilvl="1" w:tplc="04090003">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2">
    <w:nsid w:val="123366DA"/>
    <w:multiLevelType w:val="multilevel"/>
    <w:tmpl w:val="20D4BB7A"/>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1255017A"/>
    <w:multiLevelType w:val="hybridMultilevel"/>
    <w:tmpl w:val="F5820A46"/>
    <w:lvl w:ilvl="0" w:tplc="EF4CDF10">
      <w:start w:val="1"/>
      <w:numFmt w:val="decimal"/>
      <w:lvlText w:val="(%1)"/>
      <w:lvlJc w:val="left"/>
      <w:pPr>
        <w:ind w:left="724" w:hanging="360"/>
      </w:pPr>
      <w:rPr>
        <w:rFonts w:hint="default"/>
      </w:rPr>
    </w:lvl>
    <w:lvl w:ilvl="1" w:tplc="04090019" w:tentative="1">
      <w:start w:val="1"/>
      <w:numFmt w:val="ideographTraditional"/>
      <w:lvlText w:val="%2、"/>
      <w:lvlJc w:val="left"/>
      <w:pPr>
        <w:ind w:left="1324" w:hanging="480"/>
      </w:pPr>
    </w:lvl>
    <w:lvl w:ilvl="2" w:tplc="0409001B" w:tentative="1">
      <w:start w:val="1"/>
      <w:numFmt w:val="lowerRoman"/>
      <w:lvlText w:val="%3."/>
      <w:lvlJc w:val="right"/>
      <w:pPr>
        <w:ind w:left="1804" w:hanging="480"/>
      </w:pPr>
    </w:lvl>
    <w:lvl w:ilvl="3" w:tplc="0409000F" w:tentative="1">
      <w:start w:val="1"/>
      <w:numFmt w:val="decimal"/>
      <w:lvlText w:val="%4."/>
      <w:lvlJc w:val="left"/>
      <w:pPr>
        <w:ind w:left="2284" w:hanging="480"/>
      </w:pPr>
    </w:lvl>
    <w:lvl w:ilvl="4" w:tplc="04090019" w:tentative="1">
      <w:start w:val="1"/>
      <w:numFmt w:val="ideographTraditional"/>
      <w:lvlText w:val="%5、"/>
      <w:lvlJc w:val="left"/>
      <w:pPr>
        <w:ind w:left="2764" w:hanging="480"/>
      </w:pPr>
    </w:lvl>
    <w:lvl w:ilvl="5" w:tplc="0409001B" w:tentative="1">
      <w:start w:val="1"/>
      <w:numFmt w:val="lowerRoman"/>
      <w:lvlText w:val="%6."/>
      <w:lvlJc w:val="right"/>
      <w:pPr>
        <w:ind w:left="3244" w:hanging="480"/>
      </w:pPr>
    </w:lvl>
    <w:lvl w:ilvl="6" w:tplc="0409000F" w:tentative="1">
      <w:start w:val="1"/>
      <w:numFmt w:val="decimal"/>
      <w:lvlText w:val="%7."/>
      <w:lvlJc w:val="left"/>
      <w:pPr>
        <w:ind w:left="3724" w:hanging="480"/>
      </w:pPr>
    </w:lvl>
    <w:lvl w:ilvl="7" w:tplc="04090019" w:tentative="1">
      <w:start w:val="1"/>
      <w:numFmt w:val="ideographTraditional"/>
      <w:lvlText w:val="%8、"/>
      <w:lvlJc w:val="left"/>
      <w:pPr>
        <w:ind w:left="4204" w:hanging="480"/>
      </w:pPr>
    </w:lvl>
    <w:lvl w:ilvl="8" w:tplc="0409001B" w:tentative="1">
      <w:start w:val="1"/>
      <w:numFmt w:val="lowerRoman"/>
      <w:lvlText w:val="%9."/>
      <w:lvlJc w:val="right"/>
      <w:pPr>
        <w:ind w:left="4684" w:hanging="480"/>
      </w:pPr>
    </w:lvl>
  </w:abstractNum>
  <w:abstractNum w:abstractNumId="4">
    <w:nsid w:val="1D8F2F32"/>
    <w:multiLevelType w:val="hybridMultilevel"/>
    <w:tmpl w:val="A2E22F54"/>
    <w:lvl w:ilvl="0" w:tplc="82C402F2">
      <w:start w:val="1"/>
      <w:numFmt w:val="bullet"/>
      <w:lvlText w:val=""/>
      <w:lvlJc w:val="left"/>
      <w:pPr>
        <w:tabs>
          <w:tab w:val="num" w:pos="482"/>
        </w:tabs>
        <w:ind w:left="482" w:hanging="482"/>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nsid w:val="29FA07D3"/>
    <w:multiLevelType w:val="hybridMultilevel"/>
    <w:tmpl w:val="916C415A"/>
    <w:lvl w:ilvl="0" w:tplc="25D825AE">
      <w:start w:val="1"/>
      <w:numFmt w:val="bullet"/>
      <w:lvlText w:val=""/>
      <w:lvlJc w:val="left"/>
      <w:pPr>
        <w:tabs>
          <w:tab w:val="num" w:pos="632"/>
        </w:tabs>
        <w:ind w:left="632" w:hanging="480"/>
      </w:pPr>
      <w:rPr>
        <w:rFonts w:ascii="Wingdings" w:hAnsi="Wingdings" w:hint="default"/>
      </w:rPr>
    </w:lvl>
    <w:lvl w:ilvl="1" w:tplc="04090003" w:tentative="1">
      <w:start w:val="1"/>
      <w:numFmt w:val="bullet"/>
      <w:lvlText w:val=""/>
      <w:lvlJc w:val="left"/>
      <w:pPr>
        <w:tabs>
          <w:tab w:val="num" w:pos="1112"/>
        </w:tabs>
        <w:ind w:left="1112" w:hanging="480"/>
      </w:pPr>
      <w:rPr>
        <w:rFonts w:ascii="Wingdings" w:hAnsi="Wingdings" w:hint="default"/>
      </w:rPr>
    </w:lvl>
    <w:lvl w:ilvl="2" w:tplc="04090005" w:tentative="1">
      <w:start w:val="1"/>
      <w:numFmt w:val="bullet"/>
      <w:lvlText w:val=""/>
      <w:lvlJc w:val="left"/>
      <w:pPr>
        <w:tabs>
          <w:tab w:val="num" w:pos="1592"/>
        </w:tabs>
        <w:ind w:left="1592" w:hanging="480"/>
      </w:pPr>
      <w:rPr>
        <w:rFonts w:ascii="Wingdings" w:hAnsi="Wingdings" w:hint="default"/>
      </w:rPr>
    </w:lvl>
    <w:lvl w:ilvl="3" w:tplc="04090001" w:tentative="1">
      <w:start w:val="1"/>
      <w:numFmt w:val="bullet"/>
      <w:lvlText w:val=""/>
      <w:lvlJc w:val="left"/>
      <w:pPr>
        <w:tabs>
          <w:tab w:val="num" w:pos="2072"/>
        </w:tabs>
        <w:ind w:left="2072" w:hanging="480"/>
      </w:pPr>
      <w:rPr>
        <w:rFonts w:ascii="Wingdings" w:hAnsi="Wingdings" w:hint="default"/>
      </w:rPr>
    </w:lvl>
    <w:lvl w:ilvl="4" w:tplc="04090003" w:tentative="1">
      <w:start w:val="1"/>
      <w:numFmt w:val="bullet"/>
      <w:lvlText w:val=""/>
      <w:lvlJc w:val="left"/>
      <w:pPr>
        <w:tabs>
          <w:tab w:val="num" w:pos="2552"/>
        </w:tabs>
        <w:ind w:left="2552" w:hanging="480"/>
      </w:pPr>
      <w:rPr>
        <w:rFonts w:ascii="Wingdings" w:hAnsi="Wingdings" w:hint="default"/>
      </w:rPr>
    </w:lvl>
    <w:lvl w:ilvl="5" w:tplc="04090005" w:tentative="1">
      <w:start w:val="1"/>
      <w:numFmt w:val="bullet"/>
      <w:lvlText w:val=""/>
      <w:lvlJc w:val="left"/>
      <w:pPr>
        <w:tabs>
          <w:tab w:val="num" w:pos="3032"/>
        </w:tabs>
        <w:ind w:left="3032" w:hanging="480"/>
      </w:pPr>
      <w:rPr>
        <w:rFonts w:ascii="Wingdings" w:hAnsi="Wingdings" w:hint="default"/>
      </w:rPr>
    </w:lvl>
    <w:lvl w:ilvl="6" w:tplc="04090001" w:tentative="1">
      <w:start w:val="1"/>
      <w:numFmt w:val="bullet"/>
      <w:lvlText w:val=""/>
      <w:lvlJc w:val="left"/>
      <w:pPr>
        <w:tabs>
          <w:tab w:val="num" w:pos="3512"/>
        </w:tabs>
        <w:ind w:left="3512" w:hanging="480"/>
      </w:pPr>
      <w:rPr>
        <w:rFonts w:ascii="Wingdings" w:hAnsi="Wingdings" w:hint="default"/>
      </w:rPr>
    </w:lvl>
    <w:lvl w:ilvl="7" w:tplc="04090003" w:tentative="1">
      <w:start w:val="1"/>
      <w:numFmt w:val="bullet"/>
      <w:lvlText w:val=""/>
      <w:lvlJc w:val="left"/>
      <w:pPr>
        <w:tabs>
          <w:tab w:val="num" w:pos="3992"/>
        </w:tabs>
        <w:ind w:left="3992" w:hanging="480"/>
      </w:pPr>
      <w:rPr>
        <w:rFonts w:ascii="Wingdings" w:hAnsi="Wingdings" w:hint="default"/>
      </w:rPr>
    </w:lvl>
    <w:lvl w:ilvl="8" w:tplc="04090005" w:tentative="1">
      <w:start w:val="1"/>
      <w:numFmt w:val="bullet"/>
      <w:lvlText w:val=""/>
      <w:lvlJc w:val="left"/>
      <w:pPr>
        <w:tabs>
          <w:tab w:val="num" w:pos="4472"/>
        </w:tabs>
        <w:ind w:left="4472" w:hanging="480"/>
      </w:pPr>
      <w:rPr>
        <w:rFonts w:ascii="Wingdings" w:hAnsi="Wingdings" w:hint="default"/>
      </w:rPr>
    </w:lvl>
  </w:abstractNum>
  <w:abstractNum w:abstractNumId="6">
    <w:nsid w:val="2E6B6D70"/>
    <w:multiLevelType w:val="hybridMultilevel"/>
    <w:tmpl w:val="4BCE9252"/>
    <w:lvl w:ilvl="0" w:tplc="82C402F2">
      <w:start w:val="1"/>
      <w:numFmt w:val="bullet"/>
      <w:lvlText w:val=""/>
      <w:lvlJc w:val="left"/>
      <w:pPr>
        <w:tabs>
          <w:tab w:val="num" w:pos="482"/>
        </w:tabs>
        <w:ind w:left="482" w:hanging="482"/>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nsid w:val="31902126"/>
    <w:multiLevelType w:val="hybridMultilevel"/>
    <w:tmpl w:val="E1006A1A"/>
    <w:lvl w:ilvl="0" w:tplc="53F8B0D4">
      <w:start w:val="1"/>
      <w:numFmt w:val="taiwaneseCountingThousand"/>
      <w:lvlText w:val="第%1章"/>
      <w:lvlJc w:val="left"/>
      <w:pPr>
        <w:tabs>
          <w:tab w:val="num" w:pos="960"/>
        </w:tabs>
        <w:ind w:left="960" w:hanging="960"/>
      </w:pPr>
      <w:rPr>
        <w:rFonts w:ascii="標楷體" w:eastAsia="標楷體" w:hAnsi="標楷體" w:hint="eastAsia"/>
      </w:rPr>
    </w:lvl>
    <w:lvl w:ilvl="1" w:tplc="70B650DA">
      <w:start w:val="1"/>
      <w:numFmt w:val="taiwaneseCountingThousand"/>
      <w:lvlText w:val="第%2節"/>
      <w:lvlJc w:val="left"/>
      <w:pPr>
        <w:tabs>
          <w:tab w:val="num" w:pos="1440"/>
        </w:tabs>
        <w:ind w:left="1440" w:hanging="960"/>
      </w:pPr>
      <w:rPr>
        <w:rFonts w:hint="eastAsia"/>
      </w:rPr>
    </w:lvl>
    <w:lvl w:ilvl="2" w:tplc="3104B12E">
      <w:start w:val="1"/>
      <w:numFmt w:val="taiwaneseCountingThousand"/>
      <w:lvlText w:val="%3、"/>
      <w:lvlJc w:val="left"/>
      <w:pPr>
        <w:tabs>
          <w:tab w:val="num" w:pos="1440"/>
        </w:tabs>
        <w:ind w:left="1440" w:hanging="480"/>
      </w:pPr>
      <w:rPr>
        <w:rFonts w:eastAsia="標楷體" w:hint="eastAsia"/>
      </w:rPr>
    </w:lvl>
    <w:lvl w:ilvl="3" w:tplc="25D825AE">
      <w:start w:val="1"/>
      <w:numFmt w:val="bullet"/>
      <w:lvlText w:val=""/>
      <w:lvlJc w:val="left"/>
      <w:pPr>
        <w:tabs>
          <w:tab w:val="num" w:pos="1920"/>
        </w:tabs>
        <w:ind w:left="1920" w:hanging="480"/>
      </w:pPr>
      <w:rPr>
        <w:rFonts w:ascii="Wingdings" w:hAnsi="Wingdings" w:hint="default"/>
      </w:rPr>
    </w:lvl>
    <w:lvl w:ilvl="4" w:tplc="4CBA0176">
      <w:start w:val="1"/>
      <w:numFmt w:val="decimal"/>
      <w:suff w:val="space"/>
      <w:lvlText w:val="%5."/>
      <w:lvlJc w:val="left"/>
      <w:pPr>
        <w:ind w:left="2100" w:hanging="18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37834898"/>
    <w:multiLevelType w:val="hybridMultilevel"/>
    <w:tmpl w:val="6922A490"/>
    <w:lvl w:ilvl="0" w:tplc="25D825AE">
      <w:start w:val="1"/>
      <w:numFmt w:val="bullet"/>
      <w:lvlText w:val=""/>
      <w:lvlJc w:val="left"/>
      <w:pPr>
        <w:tabs>
          <w:tab w:val="num" w:pos="631"/>
        </w:tabs>
        <w:ind w:left="631" w:hanging="480"/>
      </w:pPr>
      <w:rPr>
        <w:rFonts w:ascii="Wingdings" w:hAnsi="Wingdings" w:hint="default"/>
      </w:rPr>
    </w:lvl>
    <w:lvl w:ilvl="1" w:tplc="04090003" w:tentative="1">
      <w:start w:val="1"/>
      <w:numFmt w:val="bullet"/>
      <w:lvlText w:val=""/>
      <w:lvlJc w:val="left"/>
      <w:pPr>
        <w:tabs>
          <w:tab w:val="num" w:pos="1111"/>
        </w:tabs>
        <w:ind w:left="1111" w:hanging="480"/>
      </w:pPr>
      <w:rPr>
        <w:rFonts w:ascii="Wingdings" w:hAnsi="Wingdings" w:hint="default"/>
      </w:rPr>
    </w:lvl>
    <w:lvl w:ilvl="2" w:tplc="04090005" w:tentative="1">
      <w:start w:val="1"/>
      <w:numFmt w:val="bullet"/>
      <w:lvlText w:val=""/>
      <w:lvlJc w:val="left"/>
      <w:pPr>
        <w:tabs>
          <w:tab w:val="num" w:pos="1591"/>
        </w:tabs>
        <w:ind w:left="1591" w:hanging="480"/>
      </w:pPr>
      <w:rPr>
        <w:rFonts w:ascii="Wingdings" w:hAnsi="Wingdings" w:hint="default"/>
      </w:rPr>
    </w:lvl>
    <w:lvl w:ilvl="3" w:tplc="04090001" w:tentative="1">
      <w:start w:val="1"/>
      <w:numFmt w:val="bullet"/>
      <w:lvlText w:val=""/>
      <w:lvlJc w:val="left"/>
      <w:pPr>
        <w:tabs>
          <w:tab w:val="num" w:pos="2071"/>
        </w:tabs>
        <w:ind w:left="2071" w:hanging="480"/>
      </w:pPr>
      <w:rPr>
        <w:rFonts w:ascii="Wingdings" w:hAnsi="Wingdings" w:hint="default"/>
      </w:rPr>
    </w:lvl>
    <w:lvl w:ilvl="4" w:tplc="04090003" w:tentative="1">
      <w:start w:val="1"/>
      <w:numFmt w:val="bullet"/>
      <w:lvlText w:val=""/>
      <w:lvlJc w:val="left"/>
      <w:pPr>
        <w:tabs>
          <w:tab w:val="num" w:pos="2551"/>
        </w:tabs>
        <w:ind w:left="2551" w:hanging="480"/>
      </w:pPr>
      <w:rPr>
        <w:rFonts w:ascii="Wingdings" w:hAnsi="Wingdings" w:hint="default"/>
      </w:rPr>
    </w:lvl>
    <w:lvl w:ilvl="5" w:tplc="04090005" w:tentative="1">
      <w:start w:val="1"/>
      <w:numFmt w:val="bullet"/>
      <w:lvlText w:val=""/>
      <w:lvlJc w:val="left"/>
      <w:pPr>
        <w:tabs>
          <w:tab w:val="num" w:pos="3031"/>
        </w:tabs>
        <w:ind w:left="3031" w:hanging="480"/>
      </w:pPr>
      <w:rPr>
        <w:rFonts w:ascii="Wingdings" w:hAnsi="Wingdings" w:hint="default"/>
      </w:rPr>
    </w:lvl>
    <w:lvl w:ilvl="6" w:tplc="04090001" w:tentative="1">
      <w:start w:val="1"/>
      <w:numFmt w:val="bullet"/>
      <w:lvlText w:val=""/>
      <w:lvlJc w:val="left"/>
      <w:pPr>
        <w:tabs>
          <w:tab w:val="num" w:pos="3511"/>
        </w:tabs>
        <w:ind w:left="3511" w:hanging="480"/>
      </w:pPr>
      <w:rPr>
        <w:rFonts w:ascii="Wingdings" w:hAnsi="Wingdings" w:hint="default"/>
      </w:rPr>
    </w:lvl>
    <w:lvl w:ilvl="7" w:tplc="04090003" w:tentative="1">
      <w:start w:val="1"/>
      <w:numFmt w:val="bullet"/>
      <w:lvlText w:val=""/>
      <w:lvlJc w:val="left"/>
      <w:pPr>
        <w:tabs>
          <w:tab w:val="num" w:pos="3991"/>
        </w:tabs>
        <w:ind w:left="3991" w:hanging="480"/>
      </w:pPr>
      <w:rPr>
        <w:rFonts w:ascii="Wingdings" w:hAnsi="Wingdings" w:hint="default"/>
      </w:rPr>
    </w:lvl>
    <w:lvl w:ilvl="8" w:tplc="04090005" w:tentative="1">
      <w:start w:val="1"/>
      <w:numFmt w:val="bullet"/>
      <w:lvlText w:val=""/>
      <w:lvlJc w:val="left"/>
      <w:pPr>
        <w:tabs>
          <w:tab w:val="num" w:pos="4471"/>
        </w:tabs>
        <w:ind w:left="4471" w:hanging="480"/>
      </w:pPr>
      <w:rPr>
        <w:rFonts w:ascii="Wingdings" w:hAnsi="Wingdings" w:hint="default"/>
      </w:rPr>
    </w:lvl>
  </w:abstractNum>
  <w:abstractNum w:abstractNumId="9">
    <w:nsid w:val="3E4A4C02"/>
    <w:multiLevelType w:val="hybridMultilevel"/>
    <w:tmpl w:val="9C60AA6E"/>
    <w:lvl w:ilvl="0" w:tplc="ACCEE3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4813C6E"/>
    <w:multiLevelType w:val="hybridMultilevel"/>
    <w:tmpl w:val="36CC8164"/>
    <w:lvl w:ilvl="0" w:tplc="82C402F2">
      <w:start w:val="1"/>
      <w:numFmt w:val="bullet"/>
      <w:lvlText w:val=""/>
      <w:lvlJc w:val="left"/>
      <w:pPr>
        <w:tabs>
          <w:tab w:val="num" w:pos="482"/>
        </w:tabs>
        <w:ind w:left="482" w:hanging="482"/>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nsid w:val="44EE27BA"/>
    <w:multiLevelType w:val="hybridMultilevel"/>
    <w:tmpl w:val="F8B26D6A"/>
    <w:lvl w:ilvl="0" w:tplc="E07A619C">
      <w:start w:val="4"/>
      <w:numFmt w:val="decimal"/>
      <w:lvlText w:val="%1."/>
      <w:lvlJc w:val="left"/>
      <w:pPr>
        <w:ind w:left="360" w:hanging="360"/>
      </w:pPr>
      <w:rPr>
        <w:rFonts w:asciiTheme="minorHAnsi" w:hAnsi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33F68D4"/>
    <w:multiLevelType w:val="hybridMultilevel"/>
    <w:tmpl w:val="13FC3240"/>
    <w:lvl w:ilvl="0" w:tplc="02B08DD2">
      <w:start w:val="1"/>
      <w:numFmt w:val="decimal"/>
      <w:lvlText w:val="(%1)"/>
      <w:lvlJc w:val="left"/>
      <w:pPr>
        <w:ind w:left="735" w:hanging="375"/>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nsid w:val="55DF22F2"/>
    <w:multiLevelType w:val="hybridMultilevel"/>
    <w:tmpl w:val="640C976E"/>
    <w:lvl w:ilvl="0" w:tplc="3FA64BAC">
      <w:start w:val="1"/>
      <w:numFmt w:val="decimal"/>
      <w:lvlText w:val="%1."/>
      <w:lvlJc w:val="left"/>
      <w:pPr>
        <w:ind w:left="360" w:hanging="360"/>
      </w:pPr>
      <w:rPr>
        <w:rFonts w:asciiTheme="minorHAnsi" w:hAnsi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98E59AD"/>
    <w:multiLevelType w:val="hybridMultilevel"/>
    <w:tmpl w:val="287CA3AC"/>
    <w:lvl w:ilvl="0" w:tplc="25D825AE">
      <w:start w:val="1"/>
      <w:numFmt w:val="bullet"/>
      <w:lvlText w:val=""/>
      <w:lvlJc w:val="left"/>
      <w:pPr>
        <w:tabs>
          <w:tab w:val="num" w:pos="631"/>
        </w:tabs>
        <w:ind w:left="631" w:hanging="480"/>
      </w:pPr>
      <w:rPr>
        <w:rFonts w:ascii="Wingdings" w:hAnsi="Wingdings" w:hint="default"/>
      </w:rPr>
    </w:lvl>
    <w:lvl w:ilvl="1" w:tplc="04090003" w:tentative="1">
      <w:start w:val="1"/>
      <w:numFmt w:val="bullet"/>
      <w:lvlText w:val=""/>
      <w:lvlJc w:val="left"/>
      <w:pPr>
        <w:tabs>
          <w:tab w:val="num" w:pos="1111"/>
        </w:tabs>
        <w:ind w:left="1111" w:hanging="480"/>
      </w:pPr>
      <w:rPr>
        <w:rFonts w:ascii="Wingdings" w:hAnsi="Wingdings" w:hint="default"/>
      </w:rPr>
    </w:lvl>
    <w:lvl w:ilvl="2" w:tplc="04090005" w:tentative="1">
      <w:start w:val="1"/>
      <w:numFmt w:val="bullet"/>
      <w:lvlText w:val=""/>
      <w:lvlJc w:val="left"/>
      <w:pPr>
        <w:tabs>
          <w:tab w:val="num" w:pos="1591"/>
        </w:tabs>
        <w:ind w:left="1591" w:hanging="480"/>
      </w:pPr>
      <w:rPr>
        <w:rFonts w:ascii="Wingdings" w:hAnsi="Wingdings" w:hint="default"/>
      </w:rPr>
    </w:lvl>
    <w:lvl w:ilvl="3" w:tplc="04090001" w:tentative="1">
      <w:start w:val="1"/>
      <w:numFmt w:val="bullet"/>
      <w:lvlText w:val=""/>
      <w:lvlJc w:val="left"/>
      <w:pPr>
        <w:tabs>
          <w:tab w:val="num" w:pos="2071"/>
        </w:tabs>
        <w:ind w:left="2071" w:hanging="480"/>
      </w:pPr>
      <w:rPr>
        <w:rFonts w:ascii="Wingdings" w:hAnsi="Wingdings" w:hint="default"/>
      </w:rPr>
    </w:lvl>
    <w:lvl w:ilvl="4" w:tplc="04090003" w:tentative="1">
      <w:start w:val="1"/>
      <w:numFmt w:val="bullet"/>
      <w:lvlText w:val=""/>
      <w:lvlJc w:val="left"/>
      <w:pPr>
        <w:tabs>
          <w:tab w:val="num" w:pos="2551"/>
        </w:tabs>
        <w:ind w:left="2551" w:hanging="480"/>
      </w:pPr>
      <w:rPr>
        <w:rFonts w:ascii="Wingdings" w:hAnsi="Wingdings" w:hint="default"/>
      </w:rPr>
    </w:lvl>
    <w:lvl w:ilvl="5" w:tplc="04090005" w:tentative="1">
      <w:start w:val="1"/>
      <w:numFmt w:val="bullet"/>
      <w:lvlText w:val=""/>
      <w:lvlJc w:val="left"/>
      <w:pPr>
        <w:tabs>
          <w:tab w:val="num" w:pos="3031"/>
        </w:tabs>
        <w:ind w:left="3031" w:hanging="480"/>
      </w:pPr>
      <w:rPr>
        <w:rFonts w:ascii="Wingdings" w:hAnsi="Wingdings" w:hint="default"/>
      </w:rPr>
    </w:lvl>
    <w:lvl w:ilvl="6" w:tplc="04090001" w:tentative="1">
      <w:start w:val="1"/>
      <w:numFmt w:val="bullet"/>
      <w:lvlText w:val=""/>
      <w:lvlJc w:val="left"/>
      <w:pPr>
        <w:tabs>
          <w:tab w:val="num" w:pos="3511"/>
        </w:tabs>
        <w:ind w:left="3511" w:hanging="480"/>
      </w:pPr>
      <w:rPr>
        <w:rFonts w:ascii="Wingdings" w:hAnsi="Wingdings" w:hint="default"/>
      </w:rPr>
    </w:lvl>
    <w:lvl w:ilvl="7" w:tplc="04090003" w:tentative="1">
      <w:start w:val="1"/>
      <w:numFmt w:val="bullet"/>
      <w:lvlText w:val=""/>
      <w:lvlJc w:val="left"/>
      <w:pPr>
        <w:tabs>
          <w:tab w:val="num" w:pos="3991"/>
        </w:tabs>
        <w:ind w:left="3991" w:hanging="480"/>
      </w:pPr>
      <w:rPr>
        <w:rFonts w:ascii="Wingdings" w:hAnsi="Wingdings" w:hint="default"/>
      </w:rPr>
    </w:lvl>
    <w:lvl w:ilvl="8" w:tplc="04090005" w:tentative="1">
      <w:start w:val="1"/>
      <w:numFmt w:val="bullet"/>
      <w:lvlText w:val=""/>
      <w:lvlJc w:val="left"/>
      <w:pPr>
        <w:tabs>
          <w:tab w:val="num" w:pos="4471"/>
        </w:tabs>
        <w:ind w:left="4471" w:hanging="480"/>
      </w:pPr>
      <w:rPr>
        <w:rFonts w:ascii="Wingdings" w:hAnsi="Wingdings" w:hint="default"/>
      </w:rPr>
    </w:lvl>
  </w:abstractNum>
  <w:abstractNum w:abstractNumId="15">
    <w:nsid w:val="623F5795"/>
    <w:multiLevelType w:val="multilevel"/>
    <w:tmpl w:val="503ED128"/>
    <w:lvl w:ilvl="0">
      <w:start w:val="1"/>
      <w:numFmt w:val="decimal"/>
      <w:lvlText w:val="%1-"/>
      <w:lvlJc w:val="left"/>
      <w:pPr>
        <w:tabs>
          <w:tab w:val="num" w:pos="615"/>
        </w:tabs>
        <w:ind w:left="615" w:hanging="615"/>
      </w:pPr>
      <w:rPr>
        <w:rFonts w:hint="default"/>
      </w:rPr>
    </w:lvl>
    <w:lvl w:ilvl="1">
      <w:start w:val="4"/>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624842BE"/>
    <w:multiLevelType w:val="hybridMultilevel"/>
    <w:tmpl w:val="3EA24E8E"/>
    <w:lvl w:ilvl="0" w:tplc="8F0C5A4A">
      <w:start w:val="3"/>
      <w:numFmt w:val="decimal"/>
      <w:lvlText w:val="%1."/>
      <w:lvlJc w:val="left"/>
      <w:pPr>
        <w:ind w:left="360" w:hanging="360"/>
      </w:pPr>
      <w:rPr>
        <w:rFonts w:asciiTheme="minorHAnsi" w:hAnsi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84621B7"/>
    <w:multiLevelType w:val="hybridMultilevel"/>
    <w:tmpl w:val="61602308"/>
    <w:lvl w:ilvl="0" w:tplc="82C402F2">
      <w:start w:val="1"/>
      <w:numFmt w:val="bullet"/>
      <w:lvlText w:val=""/>
      <w:lvlJc w:val="left"/>
      <w:pPr>
        <w:tabs>
          <w:tab w:val="num" w:pos="482"/>
        </w:tabs>
        <w:ind w:left="482" w:hanging="482"/>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nsid w:val="6D745822"/>
    <w:multiLevelType w:val="hybridMultilevel"/>
    <w:tmpl w:val="DA602D74"/>
    <w:lvl w:ilvl="0" w:tplc="F00466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9601EF6"/>
    <w:multiLevelType w:val="hybridMultilevel"/>
    <w:tmpl w:val="F834AF48"/>
    <w:lvl w:ilvl="0" w:tplc="5DA4C6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F442501"/>
    <w:multiLevelType w:val="hybridMultilevel"/>
    <w:tmpl w:val="A63619E2"/>
    <w:lvl w:ilvl="0" w:tplc="04090001">
      <w:start w:val="1"/>
      <w:numFmt w:val="bullet"/>
      <w:lvlText w:val=""/>
      <w:lvlJc w:val="left"/>
      <w:pPr>
        <w:ind w:left="812" w:hanging="480"/>
      </w:pPr>
      <w:rPr>
        <w:rFonts w:ascii="Wingdings" w:hAnsi="Wingdings" w:hint="default"/>
      </w:rPr>
    </w:lvl>
    <w:lvl w:ilvl="1" w:tplc="04090003" w:tentative="1">
      <w:start w:val="1"/>
      <w:numFmt w:val="bullet"/>
      <w:lvlText w:val=""/>
      <w:lvlJc w:val="left"/>
      <w:pPr>
        <w:ind w:left="1292" w:hanging="480"/>
      </w:pPr>
      <w:rPr>
        <w:rFonts w:ascii="Wingdings" w:hAnsi="Wingdings" w:hint="default"/>
      </w:rPr>
    </w:lvl>
    <w:lvl w:ilvl="2" w:tplc="04090005" w:tentative="1">
      <w:start w:val="1"/>
      <w:numFmt w:val="bullet"/>
      <w:lvlText w:val=""/>
      <w:lvlJc w:val="left"/>
      <w:pPr>
        <w:ind w:left="1772" w:hanging="480"/>
      </w:pPr>
      <w:rPr>
        <w:rFonts w:ascii="Wingdings" w:hAnsi="Wingdings" w:hint="default"/>
      </w:rPr>
    </w:lvl>
    <w:lvl w:ilvl="3" w:tplc="04090001" w:tentative="1">
      <w:start w:val="1"/>
      <w:numFmt w:val="bullet"/>
      <w:lvlText w:val=""/>
      <w:lvlJc w:val="left"/>
      <w:pPr>
        <w:ind w:left="2252" w:hanging="480"/>
      </w:pPr>
      <w:rPr>
        <w:rFonts w:ascii="Wingdings" w:hAnsi="Wingdings" w:hint="default"/>
      </w:rPr>
    </w:lvl>
    <w:lvl w:ilvl="4" w:tplc="04090003" w:tentative="1">
      <w:start w:val="1"/>
      <w:numFmt w:val="bullet"/>
      <w:lvlText w:val=""/>
      <w:lvlJc w:val="left"/>
      <w:pPr>
        <w:ind w:left="2732" w:hanging="480"/>
      </w:pPr>
      <w:rPr>
        <w:rFonts w:ascii="Wingdings" w:hAnsi="Wingdings" w:hint="default"/>
      </w:rPr>
    </w:lvl>
    <w:lvl w:ilvl="5" w:tplc="04090005" w:tentative="1">
      <w:start w:val="1"/>
      <w:numFmt w:val="bullet"/>
      <w:lvlText w:val=""/>
      <w:lvlJc w:val="left"/>
      <w:pPr>
        <w:ind w:left="3212" w:hanging="480"/>
      </w:pPr>
      <w:rPr>
        <w:rFonts w:ascii="Wingdings" w:hAnsi="Wingdings" w:hint="default"/>
      </w:rPr>
    </w:lvl>
    <w:lvl w:ilvl="6" w:tplc="04090001" w:tentative="1">
      <w:start w:val="1"/>
      <w:numFmt w:val="bullet"/>
      <w:lvlText w:val=""/>
      <w:lvlJc w:val="left"/>
      <w:pPr>
        <w:ind w:left="3692" w:hanging="480"/>
      </w:pPr>
      <w:rPr>
        <w:rFonts w:ascii="Wingdings" w:hAnsi="Wingdings" w:hint="default"/>
      </w:rPr>
    </w:lvl>
    <w:lvl w:ilvl="7" w:tplc="04090003" w:tentative="1">
      <w:start w:val="1"/>
      <w:numFmt w:val="bullet"/>
      <w:lvlText w:val=""/>
      <w:lvlJc w:val="left"/>
      <w:pPr>
        <w:ind w:left="4172" w:hanging="480"/>
      </w:pPr>
      <w:rPr>
        <w:rFonts w:ascii="Wingdings" w:hAnsi="Wingdings" w:hint="default"/>
      </w:rPr>
    </w:lvl>
    <w:lvl w:ilvl="8" w:tplc="04090005" w:tentative="1">
      <w:start w:val="1"/>
      <w:numFmt w:val="bullet"/>
      <w:lvlText w:val=""/>
      <w:lvlJc w:val="left"/>
      <w:pPr>
        <w:ind w:left="4652" w:hanging="480"/>
      </w:pPr>
      <w:rPr>
        <w:rFonts w:ascii="Wingdings" w:hAnsi="Wingdings" w:hint="default"/>
      </w:rPr>
    </w:lvl>
  </w:abstractNum>
  <w:num w:numId="1">
    <w:abstractNumId w:val="19"/>
  </w:num>
  <w:num w:numId="2">
    <w:abstractNumId w:val="12"/>
  </w:num>
  <w:num w:numId="3">
    <w:abstractNumId w:val="3"/>
  </w:num>
  <w:num w:numId="4">
    <w:abstractNumId w:val="18"/>
  </w:num>
  <w:num w:numId="5">
    <w:abstractNumId w:val="16"/>
  </w:num>
  <w:num w:numId="6">
    <w:abstractNumId w:val="11"/>
  </w:num>
  <w:num w:numId="7">
    <w:abstractNumId w:val="9"/>
  </w:num>
  <w:num w:numId="8">
    <w:abstractNumId w:val="13"/>
  </w:num>
  <w:num w:numId="9">
    <w:abstractNumId w:val="2"/>
  </w:num>
  <w:num w:numId="10">
    <w:abstractNumId w:val="1"/>
  </w:num>
  <w:num w:numId="11">
    <w:abstractNumId w:val="0"/>
  </w:num>
  <w:num w:numId="12">
    <w:abstractNumId w:val="7"/>
  </w:num>
  <w:num w:numId="13">
    <w:abstractNumId w:val="14"/>
  </w:num>
  <w:num w:numId="14">
    <w:abstractNumId w:val="20"/>
  </w:num>
  <w:num w:numId="15">
    <w:abstractNumId w:val="8"/>
  </w:num>
  <w:num w:numId="16">
    <w:abstractNumId w:val="5"/>
  </w:num>
  <w:num w:numId="17">
    <w:abstractNumId w:val="15"/>
  </w:num>
  <w:num w:numId="18">
    <w:abstractNumId w:val="10"/>
  </w:num>
  <w:num w:numId="19">
    <w:abstractNumId w:val="6"/>
  </w:num>
  <w:num w:numId="20">
    <w:abstractNumId w:val="17"/>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4DA2"/>
    <w:rsid w:val="001F0680"/>
    <w:rsid w:val="00282783"/>
    <w:rsid w:val="00285542"/>
    <w:rsid w:val="002A1C3D"/>
    <w:rsid w:val="00353050"/>
    <w:rsid w:val="004148D4"/>
    <w:rsid w:val="004B3046"/>
    <w:rsid w:val="004D5316"/>
    <w:rsid w:val="00544DA2"/>
    <w:rsid w:val="005C38E8"/>
    <w:rsid w:val="00604B7F"/>
    <w:rsid w:val="00632697"/>
    <w:rsid w:val="0068364A"/>
    <w:rsid w:val="00753445"/>
    <w:rsid w:val="00773AB5"/>
    <w:rsid w:val="00780394"/>
    <w:rsid w:val="007B6B70"/>
    <w:rsid w:val="007C201A"/>
    <w:rsid w:val="00840C06"/>
    <w:rsid w:val="00843C5D"/>
    <w:rsid w:val="00873088"/>
    <w:rsid w:val="008A14DD"/>
    <w:rsid w:val="008C34B2"/>
    <w:rsid w:val="008F22EE"/>
    <w:rsid w:val="009038C1"/>
    <w:rsid w:val="009A0F80"/>
    <w:rsid w:val="009D70DF"/>
    <w:rsid w:val="00A04A0A"/>
    <w:rsid w:val="00A741E9"/>
    <w:rsid w:val="00AA1DD6"/>
    <w:rsid w:val="00B2156D"/>
    <w:rsid w:val="00BB79EF"/>
    <w:rsid w:val="00BF456F"/>
    <w:rsid w:val="00C04A8F"/>
    <w:rsid w:val="00C2707A"/>
    <w:rsid w:val="00C66DEC"/>
    <w:rsid w:val="00CA273D"/>
    <w:rsid w:val="00CA5631"/>
    <w:rsid w:val="00D034C2"/>
    <w:rsid w:val="00DA6C97"/>
    <w:rsid w:val="00DC0E0C"/>
    <w:rsid w:val="00DD245A"/>
    <w:rsid w:val="00DE2B2A"/>
    <w:rsid w:val="00E325FC"/>
    <w:rsid w:val="00F0086A"/>
    <w:rsid w:val="00F06176"/>
    <w:rsid w:val="00F5662F"/>
    <w:rsid w:val="00FB5B46"/>
    <w:rsid w:val="00FF07A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08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4DA2"/>
    <w:pPr>
      <w:ind w:leftChars="200" w:left="480"/>
    </w:pPr>
  </w:style>
  <w:style w:type="paragraph" w:styleId="a4">
    <w:name w:val="header"/>
    <w:basedOn w:val="a"/>
    <w:link w:val="a5"/>
    <w:uiPriority w:val="99"/>
    <w:semiHidden/>
    <w:unhideWhenUsed/>
    <w:rsid w:val="00FB5B46"/>
    <w:pPr>
      <w:tabs>
        <w:tab w:val="center" w:pos="4153"/>
        <w:tab w:val="right" w:pos="8306"/>
      </w:tabs>
      <w:snapToGrid w:val="0"/>
    </w:pPr>
    <w:rPr>
      <w:sz w:val="20"/>
      <w:szCs w:val="20"/>
    </w:rPr>
  </w:style>
  <w:style w:type="character" w:customStyle="1" w:styleId="a5">
    <w:name w:val="頁首 字元"/>
    <w:basedOn w:val="a0"/>
    <w:link w:val="a4"/>
    <w:uiPriority w:val="99"/>
    <w:semiHidden/>
    <w:rsid w:val="00FB5B46"/>
    <w:rPr>
      <w:sz w:val="20"/>
      <w:szCs w:val="20"/>
    </w:rPr>
  </w:style>
  <w:style w:type="paragraph" w:styleId="a6">
    <w:name w:val="footer"/>
    <w:basedOn w:val="a"/>
    <w:link w:val="a7"/>
    <w:uiPriority w:val="99"/>
    <w:semiHidden/>
    <w:unhideWhenUsed/>
    <w:rsid w:val="00FB5B46"/>
    <w:pPr>
      <w:tabs>
        <w:tab w:val="center" w:pos="4153"/>
        <w:tab w:val="right" w:pos="8306"/>
      </w:tabs>
      <w:snapToGrid w:val="0"/>
    </w:pPr>
    <w:rPr>
      <w:sz w:val="20"/>
      <w:szCs w:val="20"/>
    </w:rPr>
  </w:style>
  <w:style w:type="character" w:customStyle="1" w:styleId="a7">
    <w:name w:val="頁尾 字元"/>
    <w:basedOn w:val="a0"/>
    <w:link w:val="a6"/>
    <w:uiPriority w:val="99"/>
    <w:semiHidden/>
    <w:rsid w:val="00FB5B46"/>
    <w:rPr>
      <w:sz w:val="20"/>
      <w:szCs w:val="20"/>
    </w:rPr>
  </w:style>
  <w:style w:type="paragraph" w:styleId="a8">
    <w:name w:val="caption"/>
    <w:basedOn w:val="a"/>
    <w:next w:val="a"/>
    <w:qFormat/>
    <w:rsid w:val="00285542"/>
    <w:pPr>
      <w:spacing w:before="120" w:after="120"/>
    </w:pPr>
    <w:rPr>
      <w:rFonts w:ascii="Times New Roman" w:eastAsia="新細明體" w:hAnsi="Times New Roman" w:cs="Times New Roman"/>
      <w:sz w:val="20"/>
      <w:szCs w:val="20"/>
    </w:rPr>
  </w:style>
  <w:style w:type="paragraph" w:styleId="a9">
    <w:name w:val="Balloon Text"/>
    <w:basedOn w:val="a"/>
    <w:link w:val="aa"/>
    <w:uiPriority w:val="99"/>
    <w:semiHidden/>
    <w:unhideWhenUsed/>
    <w:rsid w:val="00285542"/>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285542"/>
    <w:rPr>
      <w:rFonts w:asciiTheme="majorHAnsi" w:eastAsiaTheme="majorEastAsia" w:hAnsiTheme="majorHAnsi" w:cstheme="majorBidi"/>
      <w:sz w:val="18"/>
      <w:szCs w:val="18"/>
    </w:rPr>
  </w:style>
  <w:style w:type="table" w:styleId="ab">
    <w:name w:val="Table Grid"/>
    <w:basedOn w:val="a1"/>
    <w:rsid w:val="004B3046"/>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A2887-A902-4AD6-BAF6-A2247AAAA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9</Pages>
  <Words>761</Words>
  <Characters>4342</Characters>
  <Application>Microsoft Office Word</Application>
  <DocSecurity>0</DocSecurity>
  <Lines>36</Lines>
  <Paragraphs>10</Paragraphs>
  <ScaleCrop>false</ScaleCrop>
  <Company>ncu</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ncu</dc:creator>
  <cp:keywords/>
  <dc:description/>
  <cp:lastModifiedBy>ncu</cp:lastModifiedBy>
  <cp:revision>25</cp:revision>
  <dcterms:created xsi:type="dcterms:W3CDTF">2010-04-21T05:25:00Z</dcterms:created>
  <dcterms:modified xsi:type="dcterms:W3CDTF">2010-09-11T09:50:00Z</dcterms:modified>
</cp:coreProperties>
</file>