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E5A" w:rsidRPr="00106E5A" w:rsidRDefault="00106E5A" w:rsidP="00106E5A">
      <w:pPr>
        <w:shd w:val="clear" w:color="auto" w:fill="EAE1D1"/>
        <w:spacing w:after="0" w:line="360" w:lineRule="atLeast"/>
        <w:jc w:val="both"/>
        <w:outlineLvl w:val="0"/>
        <w:rPr>
          <w:rFonts w:ascii="Tahoma" w:eastAsia="Times New Roman" w:hAnsi="Tahoma" w:cs="Tahoma"/>
          <w:color w:val="000000"/>
          <w:kern w:val="36"/>
          <w:sz w:val="38"/>
          <w:szCs w:val="38"/>
        </w:rPr>
      </w:pPr>
      <w:r w:rsidRPr="00106E5A">
        <w:rPr>
          <w:rFonts w:ascii="Tahoma" w:eastAsia="Times New Roman" w:hAnsi="Tahoma" w:cs="Tahoma"/>
          <w:color w:val="000000"/>
          <w:kern w:val="36"/>
          <w:sz w:val="38"/>
          <w:szCs w:val="38"/>
        </w:rPr>
        <w:t>Stopping and Starting Oracle XE</w:t>
      </w:r>
    </w:p>
    <w:p w:rsidR="00106E5A" w:rsidRPr="00106E5A" w:rsidRDefault="00106E5A" w:rsidP="00106E5A">
      <w:pPr>
        <w:pBdr>
          <w:bottom w:val="dashed" w:sz="6" w:space="0" w:color="BBBBBB"/>
        </w:pBdr>
        <w:shd w:val="clear" w:color="auto" w:fill="EAE1D1"/>
        <w:spacing w:after="300" w:line="360" w:lineRule="atLeast"/>
        <w:ind w:left="300" w:right="300"/>
        <w:jc w:val="both"/>
        <w:rPr>
          <w:rFonts w:ascii="Tahoma" w:eastAsia="Times New Roman" w:hAnsi="Tahoma" w:cs="Tahoma"/>
          <w:color w:val="000000"/>
          <w:sz w:val="18"/>
          <w:szCs w:val="18"/>
        </w:rPr>
      </w:pPr>
      <w:r w:rsidRPr="00106E5A">
        <w:rPr>
          <w:rFonts w:ascii="Tahoma" w:eastAsia="Times New Roman" w:hAnsi="Tahoma" w:cs="Tahoma"/>
          <w:color w:val="000000"/>
          <w:sz w:val="15"/>
          <w:szCs w:val="15"/>
        </w:rPr>
        <w:t> </w:t>
      </w:r>
    </w:p>
    <w:p w:rsidR="00106E5A" w:rsidRPr="00106E5A" w:rsidRDefault="00106E5A" w:rsidP="00106E5A">
      <w:pPr>
        <w:shd w:val="clear" w:color="auto" w:fill="EAE1D1"/>
        <w:spacing w:before="100" w:beforeAutospacing="1" w:after="100" w:afterAutospacing="1" w:line="234" w:lineRule="atLeast"/>
        <w:jc w:val="both"/>
        <w:rPr>
          <w:rFonts w:ascii="Tahoma" w:eastAsia="Times New Roman" w:hAnsi="Tahoma" w:cs="Tahoma"/>
          <w:color w:val="000000"/>
          <w:sz w:val="18"/>
          <w:szCs w:val="18"/>
        </w:rPr>
      </w:pPr>
      <w:r w:rsidRPr="00106E5A">
        <w:rPr>
          <w:rFonts w:ascii="Tahoma" w:eastAsia="Times New Roman" w:hAnsi="Tahoma" w:cs="Tahoma"/>
          <w:color w:val="000000"/>
          <w:sz w:val="18"/>
          <w:szCs w:val="18"/>
        </w:rPr>
        <w:t>At some point you may want to stop and/or start the Oracle XE database. You may need to "bounce" the database. Or you may want to stop the database for a period of time to give more resources to other applications (databases are memory intensive). The page describes how to do that.</w:t>
      </w:r>
    </w:p>
    <w:p w:rsidR="00106E5A" w:rsidRPr="00106E5A" w:rsidRDefault="00106E5A" w:rsidP="00106E5A">
      <w:pPr>
        <w:shd w:val="clear" w:color="auto" w:fill="EAE1D1"/>
        <w:spacing w:after="100" w:afterAutospacing="1" w:line="234" w:lineRule="atLeast"/>
        <w:jc w:val="both"/>
        <w:outlineLvl w:val="1"/>
        <w:rPr>
          <w:rFonts w:ascii="Tahoma" w:eastAsia="Times New Roman" w:hAnsi="Tahoma" w:cs="Tahoma"/>
          <w:b/>
          <w:bCs/>
          <w:color w:val="000000"/>
          <w:sz w:val="29"/>
          <w:szCs w:val="29"/>
        </w:rPr>
      </w:pPr>
      <w:r w:rsidRPr="00106E5A">
        <w:rPr>
          <w:rFonts w:ascii="Tahoma" w:eastAsia="Times New Roman" w:hAnsi="Tahoma" w:cs="Tahoma"/>
          <w:b/>
          <w:bCs/>
          <w:color w:val="000000"/>
          <w:sz w:val="29"/>
          <w:szCs w:val="29"/>
        </w:rPr>
        <w:t>Step #1</w:t>
      </w:r>
    </w:p>
    <w:p w:rsidR="00106E5A" w:rsidRPr="00106E5A" w:rsidRDefault="00106E5A" w:rsidP="00106E5A">
      <w:pPr>
        <w:shd w:val="clear" w:color="auto" w:fill="EAE1D1"/>
        <w:spacing w:before="100" w:beforeAutospacing="1" w:after="100" w:afterAutospacing="1" w:line="234" w:lineRule="atLeast"/>
        <w:jc w:val="both"/>
        <w:rPr>
          <w:rFonts w:ascii="Tahoma" w:eastAsia="Times New Roman" w:hAnsi="Tahoma" w:cs="Tahoma"/>
          <w:color w:val="000000"/>
          <w:sz w:val="18"/>
          <w:szCs w:val="18"/>
        </w:rPr>
      </w:pPr>
      <w:r w:rsidRPr="00106E5A">
        <w:rPr>
          <w:rFonts w:ascii="Tahoma" w:eastAsia="Times New Roman" w:hAnsi="Tahoma" w:cs="Tahoma"/>
          <w:color w:val="000000"/>
          <w:sz w:val="18"/>
          <w:szCs w:val="18"/>
        </w:rPr>
        <w:t>Find the "Control Panel" in Windows. This is located in different place in different versions of Windows, but it is always located somewhere on the "Start" menu.</w:t>
      </w:r>
    </w:p>
    <w:p w:rsidR="00106E5A" w:rsidRPr="00106E5A" w:rsidRDefault="00106E5A" w:rsidP="00106E5A">
      <w:pPr>
        <w:shd w:val="clear" w:color="auto" w:fill="EAE1D1"/>
        <w:spacing w:after="100" w:afterAutospacing="1" w:line="234" w:lineRule="atLeast"/>
        <w:jc w:val="both"/>
        <w:outlineLvl w:val="1"/>
        <w:rPr>
          <w:rFonts w:ascii="Tahoma" w:eastAsia="Times New Roman" w:hAnsi="Tahoma" w:cs="Tahoma"/>
          <w:b/>
          <w:bCs/>
          <w:color w:val="000000"/>
          <w:sz w:val="29"/>
          <w:szCs w:val="29"/>
        </w:rPr>
      </w:pPr>
      <w:r w:rsidRPr="00106E5A">
        <w:rPr>
          <w:rFonts w:ascii="Tahoma" w:eastAsia="Times New Roman" w:hAnsi="Tahoma" w:cs="Tahoma"/>
          <w:b/>
          <w:bCs/>
          <w:color w:val="000000"/>
          <w:sz w:val="29"/>
          <w:szCs w:val="29"/>
        </w:rPr>
        <w:t>Step #2</w:t>
      </w:r>
    </w:p>
    <w:p w:rsidR="00106E5A" w:rsidRPr="00106E5A" w:rsidRDefault="00106E5A" w:rsidP="00106E5A">
      <w:pPr>
        <w:shd w:val="clear" w:color="auto" w:fill="EAE1D1"/>
        <w:spacing w:before="100" w:beforeAutospacing="1" w:after="100" w:afterAutospacing="1" w:line="234" w:lineRule="atLeast"/>
        <w:jc w:val="both"/>
        <w:rPr>
          <w:rFonts w:ascii="Tahoma" w:eastAsia="Times New Roman" w:hAnsi="Tahoma" w:cs="Tahoma"/>
          <w:color w:val="000000"/>
          <w:sz w:val="18"/>
          <w:szCs w:val="18"/>
        </w:rPr>
      </w:pPr>
      <w:r w:rsidRPr="00106E5A">
        <w:rPr>
          <w:rFonts w:ascii="Tahoma" w:eastAsia="Times New Roman" w:hAnsi="Tahoma" w:cs="Tahoma"/>
          <w:color w:val="000000"/>
          <w:sz w:val="18"/>
          <w:szCs w:val="18"/>
        </w:rPr>
        <w:t>Find the "Administrative Tools" folder. Sometime this is on the main part of the control panel. Other times you have to click on "System and Security" first.</w:t>
      </w:r>
    </w:p>
    <w:p w:rsidR="00106E5A" w:rsidRPr="00106E5A" w:rsidRDefault="00106E5A" w:rsidP="00106E5A">
      <w:pPr>
        <w:shd w:val="clear" w:color="auto" w:fill="EAE1D1"/>
        <w:spacing w:after="100" w:afterAutospacing="1" w:line="234" w:lineRule="atLeast"/>
        <w:jc w:val="both"/>
        <w:outlineLvl w:val="1"/>
        <w:rPr>
          <w:rFonts w:ascii="Tahoma" w:eastAsia="Times New Roman" w:hAnsi="Tahoma" w:cs="Tahoma"/>
          <w:b/>
          <w:bCs/>
          <w:color w:val="000000"/>
          <w:sz w:val="29"/>
          <w:szCs w:val="29"/>
        </w:rPr>
      </w:pPr>
      <w:r w:rsidRPr="00106E5A">
        <w:rPr>
          <w:rFonts w:ascii="Tahoma" w:eastAsia="Times New Roman" w:hAnsi="Tahoma" w:cs="Tahoma"/>
          <w:b/>
          <w:bCs/>
          <w:color w:val="000000"/>
          <w:sz w:val="29"/>
          <w:szCs w:val="29"/>
        </w:rPr>
        <w:t>Step #3</w:t>
      </w:r>
    </w:p>
    <w:p w:rsidR="00106E5A" w:rsidRPr="00106E5A" w:rsidRDefault="00106E5A" w:rsidP="00106E5A">
      <w:pPr>
        <w:shd w:val="clear" w:color="auto" w:fill="EAE1D1"/>
        <w:spacing w:before="100" w:beforeAutospacing="1" w:after="100" w:afterAutospacing="1" w:line="234" w:lineRule="atLeast"/>
        <w:jc w:val="both"/>
        <w:rPr>
          <w:rFonts w:ascii="Tahoma" w:eastAsia="Times New Roman" w:hAnsi="Tahoma" w:cs="Tahoma"/>
          <w:color w:val="000000"/>
          <w:sz w:val="18"/>
          <w:szCs w:val="18"/>
        </w:rPr>
      </w:pPr>
      <w:r w:rsidRPr="00106E5A">
        <w:rPr>
          <w:rFonts w:ascii="Tahoma" w:eastAsia="Times New Roman" w:hAnsi="Tahoma" w:cs="Tahoma"/>
          <w:color w:val="000000"/>
          <w:sz w:val="18"/>
          <w:szCs w:val="18"/>
        </w:rPr>
        <w:t>Double click on "Services".</w:t>
      </w:r>
    </w:p>
    <w:p w:rsidR="00106E5A" w:rsidRPr="00106E5A" w:rsidRDefault="00106E5A" w:rsidP="00106E5A">
      <w:pPr>
        <w:shd w:val="clear" w:color="auto" w:fill="EAE1D1"/>
        <w:spacing w:after="100" w:afterAutospacing="1" w:line="234" w:lineRule="atLeast"/>
        <w:jc w:val="both"/>
        <w:outlineLvl w:val="1"/>
        <w:rPr>
          <w:rFonts w:ascii="Tahoma" w:eastAsia="Times New Roman" w:hAnsi="Tahoma" w:cs="Tahoma"/>
          <w:b/>
          <w:bCs/>
          <w:color w:val="000000"/>
          <w:sz w:val="29"/>
          <w:szCs w:val="29"/>
        </w:rPr>
      </w:pPr>
      <w:r w:rsidRPr="00106E5A">
        <w:rPr>
          <w:rFonts w:ascii="Tahoma" w:eastAsia="Times New Roman" w:hAnsi="Tahoma" w:cs="Tahoma"/>
          <w:b/>
          <w:bCs/>
          <w:color w:val="000000"/>
          <w:sz w:val="29"/>
          <w:szCs w:val="29"/>
        </w:rPr>
        <w:t>Step #4</w:t>
      </w:r>
    </w:p>
    <w:p w:rsidR="00106E5A" w:rsidRPr="00106E5A" w:rsidRDefault="00106E5A" w:rsidP="00106E5A">
      <w:pPr>
        <w:shd w:val="clear" w:color="auto" w:fill="EAE1D1"/>
        <w:spacing w:before="100" w:beforeAutospacing="1" w:after="100" w:afterAutospacing="1" w:line="234" w:lineRule="atLeast"/>
        <w:jc w:val="both"/>
        <w:rPr>
          <w:rFonts w:ascii="Tahoma" w:eastAsia="Times New Roman" w:hAnsi="Tahoma" w:cs="Tahoma"/>
          <w:color w:val="000000"/>
          <w:sz w:val="18"/>
          <w:szCs w:val="18"/>
        </w:rPr>
      </w:pPr>
      <w:r w:rsidRPr="00106E5A">
        <w:rPr>
          <w:rFonts w:ascii="Tahoma" w:eastAsia="Times New Roman" w:hAnsi="Tahoma" w:cs="Tahoma"/>
          <w:color w:val="000000"/>
          <w:sz w:val="18"/>
          <w:szCs w:val="18"/>
        </w:rPr>
        <w:t>Scroll to find the entries for "</w:t>
      </w:r>
      <w:proofErr w:type="spellStart"/>
      <w:r w:rsidRPr="00106E5A">
        <w:rPr>
          <w:rFonts w:ascii="Tahoma" w:eastAsia="Times New Roman" w:hAnsi="Tahoma" w:cs="Tahoma"/>
          <w:color w:val="000000"/>
          <w:sz w:val="18"/>
          <w:szCs w:val="18"/>
        </w:rPr>
        <w:t>OracleServiceXE</w:t>
      </w:r>
      <w:proofErr w:type="spellEnd"/>
      <w:r w:rsidRPr="00106E5A">
        <w:rPr>
          <w:rFonts w:ascii="Tahoma" w:eastAsia="Times New Roman" w:hAnsi="Tahoma" w:cs="Tahoma"/>
          <w:color w:val="000000"/>
          <w:sz w:val="18"/>
          <w:szCs w:val="18"/>
        </w:rPr>
        <w:t>" and "</w:t>
      </w:r>
      <w:proofErr w:type="spellStart"/>
      <w:r w:rsidRPr="00106E5A">
        <w:rPr>
          <w:rFonts w:ascii="Tahoma" w:eastAsia="Times New Roman" w:hAnsi="Tahoma" w:cs="Tahoma"/>
          <w:color w:val="000000"/>
          <w:sz w:val="18"/>
          <w:szCs w:val="18"/>
        </w:rPr>
        <w:t>OracleXETNSListener</w:t>
      </w:r>
      <w:proofErr w:type="spellEnd"/>
      <w:r w:rsidRPr="00106E5A">
        <w:rPr>
          <w:rFonts w:ascii="Tahoma" w:eastAsia="Times New Roman" w:hAnsi="Tahoma" w:cs="Tahoma"/>
          <w:color w:val="000000"/>
          <w:sz w:val="18"/>
          <w:szCs w:val="18"/>
        </w:rPr>
        <w:t>". Right click on either one and then click "stop" or "start". Note that </w:t>
      </w:r>
      <w:r w:rsidRPr="00106E5A">
        <w:rPr>
          <w:rFonts w:ascii="Tahoma" w:eastAsia="Times New Roman" w:hAnsi="Tahoma" w:cs="Tahoma"/>
          <w:b/>
          <w:bCs/>
          <w:color w:val="000000"/>
          <w:sz w:val="18"/>
          <w:szCs w:val="18"/>
        </w:rPr>
        <w:t>both</w:t>
      </w:r>
      <w:r w:rsidRPr="00106E5A">
        <w:rPr>
          <w:rFonts w:ascii="Tahoma" w:eastAsia="Times New Roman" w:hAnsi="Tahoma" w:cs="Tahoma"/>
          <w:color w:val="000000"/>
          <w:sz w:val="18"/>
          <w:szCs w:val="18"/>
        </w:rPr>
        <w:t> of these services must be running for Oracle XE to work.</w:t>
      </w:r>
    </w:p>
    <w:p w:rsidR="00106E5A" w:rsidRPr="00106E5A" w:rsidRDefault="00106E5A" w:rsidP="00106E5A">
      <w:pPr>
        <w:shd w:val="clear" w:color="auto" w:fill="EAE1D1"/>
        <w:spacing w:after="0" w:line="234" w:lineRule="atLeast"/>
        <w:jc w:val="both"/>
        <w:rPr>
          <w:rFonts w:ascii="Tahoma" w:eastAsia="Times New Roman" w:hAnsi="Tahoma" w:cs="Tahoma"/>
          <w:color w:val="000000"/>
          <w:sz w:val="18"/>
          <w:szCs w:val="18"/>
        </w:rPr>
      </w:pPr>
      <w:r>
        <w:rPr>
          <w:rFonts w:ascii="Tahoma" w:eastAsia="Times New Roman" w:hAnsi="Tahoma" w:cs="Tahoma"/>
          <w:noProof/>
          <w:color w:val="333333"/>
          <w:sz w:val="18"/>
          <w:szCs w:val="18"/>
        </w:rPr>
        <w:drawing>
          <wp:inline distT="0" distB="0" distL="0" distR="0">
            <wp:extent cx="6243172" cy="2314575"/>
            <wp:effectExtent l="0" t="0" r="5715" b="0"/>
            <wp:docPr id="2" name="Picture 2" descr="Screensho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3172" cy="2314575"/>
                    </a:xfrm>
                    <a:prstGeom prst="rect">
                      <a:avLst/>
                    </a:prstGeom>
                    <a:noFill/>
                    <a:ln>
                      <a:noFill/>
                    </a:ln>
                  </pic:spPr>
                </pic:pic>
              </a:graphicData>
            </a:graphic>
          </wp:inline>
        </w:drawing>
      </w:r>
      <w:bookmarkStart w:id="0" w:name="_GoBack"/>
      <w:bookmarkEnd w:id="0"/>
    </w:p>
    <w:p w:rsidR="00106E5A" w:rsidRPr="00106E5A" w:rsidRDefault="00106E5A" w:rsidP="00106E5A">
      <w:pPr>
        <w:shd w:val="clear" w:color="auto" w:fill="EAE1D1"/>
        <w:spacing w:after="100" w:afterAutospacing="1" w:line="234" w:lineRule="atLeast"/>
        <w:jc w:val="both"/>
        <w:outlineLvl w:val="1"/>
        <w:rPr>
          <w:rFonts w:ascii="Tahoma" w:eastAsia="Times New Roman" w:hAnsi="Tahoma" w:cs="Tahoma"/>
          <w:b/>
          <w:bCs/>
          <w:color w:val="000000"/>
          <w:sz w:val="29"/>
          <w:szCs w:val="29"/>
        </w:rPr>
      </w:pPr>
      <w:r w:rsidRPr="00106E5A">
        <w:rPr>
          <w:rFonts w:ascii="Tahoma" w:eastAsia="Times New Roman" w:hAnsi="Tahoma" w:cs="Tahoma"/>
          <w:b/>
          <w:bCs/>
          <w:color w:val="000000"/>
          <w:sz w:val="29"/>
          <w:szCs w:val="29"/>
        </w:rPr>
        <w:t>Optional: Change Startup Type</w:t>
      </w:r>
    </w:p>
    <w:p w:rsidR="00106E5A" w:rsidRPr="00106E5A" w:rsidRDefault="00106E5A" w:rsidP="00106E5A">
      <w:pPr>
        <w:shd w:val="clear" w:color="auto" w:fill="EAE1D1"/>
        <w:spacing w:before="100" w:beforeAutospacing="1" w:after="100" w:afterAutospacing="1" w:line="234" w:lineRule="atLeast"/>
        <w:jc w:val="both"/>
        <w:rPr>
          <w:rFonts w:ascii="Tahoma" w:eastAsia="Times New Roman" w:hAnsi="Tahoma" w:cs="Tahoma"/>
          <w:color w:val="000000"/>
          <w:sz w:val="18"/>
          <w:szCs w:val="18"/>
        </w:rPr>
      </w:pPr>
      <w:r w:rsidRPr="00106E5A">
        <w:rPr>
          <w:rFonts w:ascii="Tahoma" w:eastAsia="Times New Roman" w:hAnsi="Tahoma" w:cs="Tahoma"/>
          <w:color w:val="000000"/>
          <w:sz w:val="18"/>
          <w:szCs w:val="18"/>
        </w:rPr>
        <w:t>You can also change whether or not Oracle XE starts automatically when you boot your computer. Right click on one of the two services, and then click properties. To have the service start automatically when booting change the startup type to "Automatic". If you do not want Oracle to start when booting change the startup type to "Disabled". Remember that </w:t>
      </w:r>
      <w:r w:rsidRPr="00106E5A">
        <w:rPr>
          <w:rFonts w:ascii="Tahoma" w:eastAsia="Times New Roman" w:hAnsi="Tahoma" w:cs="Tahoma"/>
          <w:b/>
          <w:bCs/>
          <w:color w:val="000000"/>
          <w:sz w:val="18"/>
          <w:szCs w:val="18"/>
        </w:rPr>
        <w:t>both</w:t>
      </w:r>
      <w:r w:rsidRPr="00106E5A">
        <w:rPr>
          <w:rFonts w:ascii="Tahoma" w:eastAsia="Times New Roman" w:hAnsi="Tahoma" w:cs="Tahoma"/>
          <w:color w:val="000000"/>
          <w:sz w:val="18"/>
          <w:szCs w:val="18"/>
        </w:rPr>
        <w:t> of the services must be running for Oracle XE to work.</w:t>
      </w:r>
    </w:p>
    <w:p w:rsidR="00106E5A" w:rsidRPr="00106E5A" w:rsidRDefault="00106E5A" w:rsidP="00106E5A">
      <w:pPr>
        <w:shd w:val="clear" w:color="auto" w:fill="EAE1D1"/>
        <w:spacing w:after="0" w:line="234" w:lineRule="atLeast"/>
        <w:jc w:val="both"/>
        <w:rPr>
          <w:rFonts w:ascii="Tahoma" w:eastAsia="Times New Roman" w:hAnsi="Tahoma" w:cs="Tahoma"/>
          <w:color w:val="000000"/>
          <w:sz w:val="18"/>
          <w:szCs w:val="18"/>
        </w:rPr>
      </w:pPr>
      <w:r>
        <w:rPr>
          <w:rFonts w:ascii="Tahoma" w:eastAsia="Times New Roman" w:hAnsi="Tahoma" w:cs="Tahoma"/>
          <w:noProof/>
          <w:color w:val="333333"/>
          <w:sz w:val="18"/>
          <w:szCs w:val="18"/>
        </w:rPr>
        <w:lastRenderedPageBreak/>
        <w:drawing>
          <wp:inline distT="0" distB="0" distL="0" distR="0">
            <wp:extent cx="4000500" cy="4495800"/>
            <wp:effectExtent l="0" t="0" r="0" b="0"/>
            <wp:docPr id="1" name="Picture 1" descr="Screensho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4495800"/>
                    </a:xfrm>
                    <a:prstGeom prst="rect">
                      <a:avLst/>
                    </a:prstGeom>
                    <a:noFill/>
                    <a:ln>
                      <a:noFill/>
                    </a:ln>
                  </pic:spPr>
                </pic:pic>
              </a:graphicData>
            </a:graphic>
          </wp:inline>
        </w:drawing>
      </w:r>
      <w:r w:rsidRPr="00106E5A">
        <w:rPr>
          <w:rFonts w:ascii="Tahoma" w:eastAsia="Times New Roman" w:hAnsi="Tahoma" w:cs="Tahoma"/>
          <w:color w:val="000000"/>
          <w:sz w:val="18"/>
          <w:szCs w:val="18"/>
        </w:rPr>
        <w:t> </w:t>
      </w:r>
    </w:p>
    <w:p w:rsidR="00FD5483" w:rsidRDefault="00FD5483"/>
    <w:sectPr w:rsidR="00FD54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E5A"/>
    <w:rsid w:val="00106E5A"/>
    <w:rsid w:val="00FD5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6E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6E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E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6E5A"/>
    <w:rPr>
      <w:rFonts w:ascii="Times New Roman" w:eastAsia="Times New Roman" w:hAnsi="Times New Roman" w:cs="Times New Roman"/>
      <w:b/>
      <w:bCs/>
      <w:sz w:val="36"/>
      <w:szCs w:val="36"/>
    </w:rPr>
  </w:style>
  <w:style w:type="paragraph" w:customStyle="1" w:styleId="byline">
    <w:name w:val="byline"/>
    <w:basedOn w:val="Normal"/>
    <w:rsid w:val="00106E5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06E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6E5A"/>
  </w:style>
  <w:style w:type="character" w:styleId="Strong">
    <w:name w:val="Strong"/>
    <w:basedOn w:val="DefaultParagraphFont"/>
    <w:uiPriority w:val="22"/>
    <w:qFormat/>
    <w:rsid w:val="00106E5A"/>
    <w:rPr>
      <w:b/>
      <w:bCs/>
    </w:rPr>
  </w:style>
  <w:style w:type="paragraph" w:styleId="BalloonText">
    <w:name w:val="Balloon Text"/>
    <w:basedOn w:val="Normal"/>
    <w:link w:val="BalloonTextChar"/>
    <w:uiPriority w:val="99"/>
    <w:semiHidden/>
    <w:unhideWhenUsed/>
    <w:rsid w:val="00106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E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6E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6E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E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6E5A"/>
    <w:rPr>
      <w:rFonts w:ascii="Times New Roman" w:eastAsia="Times New Roman" w:hAnsi="Times New Roman" w:cs="Times New Roman"/>
      <w:b/>
      <w:bCs/>
      <w:sz w:val="36"/>
      <w:szCs w:val="36"/>
    </w:rPr>
  </w:style>
  <w:style w:type="paragraph" w:customStyle="1" w:styleId="byline">
    <w:name w:val="byline"/>
    <w:basedOn w:val="Normal"/>
    <w:rsid w:val="00106E5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06E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6E5A"/>
  </w:style>
  <w:style w:type="character" w:styleId="Strong">
    <w:name w:val="Strong"/>
    <w:basedOn w:val="DefaultParagraphFont"/>
    <w:uiPriority w:val="22"/>
    <w:qFormat/>
    <w:rsid w:val="00106E5A"/>
    <w:rPr>
      <w:b/>
      <w:bCs/>
    </w:rPr>
  </w:style>
  <w:style w:type="paragraph" w:styleId="BalloonText">
    <w:name w:val="Balloon Text"/>
    <w:basedOn w:val="Normal"/>
    <w:link w:val="BalloonTextChar"/>
    <w:uiPriority w:val="99"/>
    <w:semiHidden/>
    <w:unhideWhenUsed/>
    <w:rsid w:val="00106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E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903988">
      <w:bodyDiv w:val="1"/>
      <w:marLeft w:val="0"/>
      <w:marRight w:val="0"/>
      <w:marTop w:val="0"/>
      <w:marBottom w:val="0"/>
      <w:divBdr>
        <w:top w:val="none" w:sz="0" w:space="0" w:color="auto"/>
        <w:left w:val="none" w:sz="0" w:space="0" w:color="auto"/>
        <w:bottom w:val="none" w:sz="0" w:space="0" w:color="auto"/>
        <w:right w:val="none" w:sz="0" w:space="0" w:color="auto"/>
      </w:divBdr>
      <w:divsChild>
        <w:div w:id="931280567">
          <w:marLeft w:val="0"/>
          <w:marRight w:val="0"/>
          <w:marTop w:val="0"/>
          <w:marBottom w:val="0"/>
          <w:divBdr>
            <w:top w:val="none" w:sz="0" w:space="0" w:color="auto"/>
            <w:left w:val="none" w:sz="0" w:space="0" w:color="auto"/>
            <w:bottom w:val="none" w:sz="0" w:space="0" w:color="auto"/>
            <w:right w:val="none" w:sz="0" w:space="0" w:color="auto"/>
          </w:divBdr>
        </w:div>
        <w:div w:id="567108204">
          <w:marLeft w:val="0"/>
          <w:marRight w:val="0"/>
          <w:marTop w:val="0"/>
          <w:marBottom w:val="0"/>
          <w:divBdr>
            <w:top w:val="none" w:sz="0" w:space="0" w:color="auto"/>
            <w:left w:val="none" w:sz="0" w:space="0" w:color="auto"/>
            <w:bottom w:val="none" w:sz="0" w:space="0" w:color="auto"/>
            <w:right w:val="none" w:sz="0" w:space="0" w:color="auto"/>
          </w:divBdr>
        </w:div>
        <w:div w:id="1607233682">
          <w:marLeft w:val="0"/>
          <w:marRight w:val="0"/>
          <w:marTop w:val="0"/>
          <w:marBottom w:val="0"/>
          <w:divBdr>
            <w:top w:val="none" w:sz="0" w:space="0" w:color="auto"/>
            <w:left w:val="none" w:sz="0" w:space="0" w:color="auto"/>
            <w:bottom w:val="none" w:sz="0" w:space="0" w:color="auto"/>
            <w:right w:val="none" w:sz="0" w:space="0" w:color="auto"/>
          </w:divBdr>
        </w:div>
        <w:div w:id="98651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thatlink.com/Classes/cis2720sp14/images/OracleServicesOptional.p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thatlink.com/Classes/cis2720sp14/images/OracleXEServices.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202</Words>
  <Characters>1155</Characters>
  <Application>Microsoft Office Word</Application>
  <DocSecurity>0</DocSecurity>
  <Lines>9</Lines>
  <Paragraphs>2</Paragraphs>
  <ScaleCrop>false</ScaleCrop>
  <Company>JJHZH</Company>
  <LinksUpToDate>false</LinksUpToDate>
  <CharactersWithSpaces>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Jianhua Jiang</cp:lastModifiedBy>
  <cp:revision>1</cp:revision>
  <dcterms:created xsi:type="dcterms:W3CDTF">2014-01-26T18:55:00Z</dcterms:created>
  <dcterms:modified xsi:type="dcterms:W3CDTF">2014-01-26T18:56:00Z</dcterms:modified>
</cp:coreProperties>
</file>