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30"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ydUs2O0zAQfpUoZ6ibdku30VIJdYHLgiokbpYqb-IkVhPb2G4a_iRuCwduiAsPACcegJXgadjtYzATpz-r5YCIFPnzzOdvZj77daiZK8I4CK8_Xf7-8pNcvbvcfH0PqKe1a8I7QWi4VWXNUyTNYkqfW24spdFoEk0oPeV26ZSmdPP9x9Xni83HD9ffflHq1Si9LSdZxVEqE_ldVXNTC75e1ANMVcwsVxqTo_FweBSNmmhyFB2Pj9-caJHE8AdNVUobs_s0LJzTMSE2KXjFbE9pLiGZKVMxB1uTk9SwtZB5VZJBv3-PVExIGnYKoPU_GnDMrQzfyZh_ElFZJhJ-qpJVxaXzSoaXzAklbSG0peG0nVDWc5HMjd8kT-u5CVJuE6wyi0lrPGl9J53t5NB14nilYUy5giNCuwVYDM3aRe5yJV-NXxAfWPTxi3pa5jCISEE9GgLCmwE83844PSG7PvYt-QYZOnimkqUNpJoVTOb8gTFqXXCWWhREvW3Cap44HwTN_dGDAl6V3DLhvBT6kShLrIi4Pe8Bi60z3CUFwgw4z6BKm7-x2ZHITT3cWQ0On6-fqBQHZyunsEMWN5mpcIWLCxrI9GGal35tNSGOad64IMF891yBlSCte7UdGVjtuhXVxrrHXFUBAmAb6NSXZfWZ9dw92rIxL5Vvnewhi0sZrEFlMhqMvMpfWXgvD2XaRneYxY6Jchs-xKXs_EKHOgj_NHz7B6G_f9g" id="12" name="Picture"/>
            <a:graphic>
              <a:graphicData uri="http://schemas.openxmlformats.org/drawingml/2006/picture">
                <pic:pic>
                  <pic:nvPicPr>
                    <pic:cNvPr descr="C:/Users/15919/Desktop/论文草稿/temp/manuscript_figures_gtgonz7q/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density bank</w:t>
      </w:r>
      <w:r>
        <w:rPr>
          <w:rFonts w:ascii="Times New Roman" w:hAnsi="Times New Roman"/>
          <w:sz w:val="24"/>
        </w:rPr>
        <w:t xml:space="preserve"> </w:t>
      </w:r>
      <m:oMath>
        <m:r>
          <m:t>M</m:t>
        </m:r>
      </m:oMath>
      <w:r>
        <w:rPr>
          <w:rFonts w:ascii="Times New Roman" w:hAnsi="Times New Roman"/>
          <w:sz w:val="24"/>
        </w:rPr>
        <w:t xml:space="preserve">, the receptor pocket</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surrounding each blob and auxiliary features from Find (</w:t>
      </w:r>
      <m:oMath>
        <m:r>
          <m:rPr>
            <m:sty m:val="p"/>
          </m:rPr>
          <m:t>A</m:t>
        </m:r>
        <m:r>
          <m:rPr>
            <m:sty m:val="p"/>
          </m:rPr>
          <m:t>U</m:t>
        </m:r>
        <m:r>
          <m:rPr>
            <m:sty m:val="p"/>
          </m:rPr>
          <m:t>X</m:t>
        </m:r>
      </m:oMath>
      <w:r>
        <w:rPr>
          <w:rFonts w:ascii="Times New Roman" w:hAnsi="Times New Roman"/>
          <w:sz w:val="24"/>
        </w:rPr>
        <w:t xml:space="preserve">) to associate the 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with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r>
                <w:rPr>
                  <w:sz w:val="20"/>
                </w:rPr>
                <m:t>&amp;</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 and corresponds to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 c, Foreground classification and identity assignment in Match. The candidate encoder processes a 48³ grid centred on each blob with a U-Net to generate voxel summary h_j^{\mathrm{vox}}. Find-derived blob, pocket and pseudo-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ydUsluFDEQ_ZVWn8l4lsyM0gojoQlwSdAIiZulkeN2d1vTXrA9C5vEDeXADXHhBzjxASDB15DkM6hq9ywROSBaavmV6_lV1bPfpJaFKs2S9ObTj99ffpILESqTX7_HoGNt2KQPktQJb-qVyJE3zSh94YXzlPaGJ70TSs-EXwRjKb399v3684fbj1c3X39RGgUpvVdRMyVQrZDlkWoIR6tjTCjmFkuLqeF4MDjuDTej8bg_GnTfnlrJM_iTjaq1z9hDmlYh2IwQzyuhmO8YKzQkC-MUCxC6kuSOraUuVU363e6IKCY1TVsF0PofDTgWlk7sZNw_iZiikFycGb5UQoeo5ETNgjTaV9J6mk6aCfVqJvnMxYA_W81ckgvPsco0I43zpDGetL6TQ9tJEMrCmHoJR6QNczAYmvXzMpRGvx6_JHFj3sWv37G6hEFkDuq9ESC8F8Cz7YyTU7LrY99SbJChg-eGL3yizbRiuhSPnDPrSrDcoyDqbRPeCh7iJmjujx4UiKrkLxMua2mfyLrGioib8xGwzAcnAq8QFsB5DlWa_J1gRyJ39TDyFhy-XF-YHAdny2CwQ5ZtCqdwhYtLNpDpwjSv4tpowj6mxSYkHPPtcwUWR1r7alsysJp1K2qdD0-FUQkCYDvoNJZlq3MfuXu0ZWNem9g62UOW1TpZg8rJsD-MKvey8F4e67zZ3WGWBSbr7fYhrnXrFzrUQvgn6bs_yNl_PA" id="15" name="Picture"/>
            <a:graphic>
              <a:graphicData uri="http://schemas.openxmlformats.org/drawingml/2006/picture">
                <pic:pic>
                  <pic:nvPicPr>
                    <pic:cNvPr descr="C:/Users/15919/Desktop/论文草稿/temp/manuscript_figures_gtgonz7q/figure_000002.png" id="16" name="Picture"/>
                    <pic:cNvPicPr>
                      <a:picLocks noChangeArrowheads="1" noChangeAspect="1"/>
                    </pic:cNvPicPr>
                  </pic:nvPicPr>
                  <pic:blipFill>
                    <a:blip r:embed="rId14"/>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2 | Network architecture and data flow of LigandSeek’s Find–Match–Build framework.</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Shared inputs. Experimental cryo-electron microscopy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ascii="Times New Roman" w:hAnsi="Times New Roman"/>
          <w:sz w:val="24"/>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Joint voxel and point-cloud localisation in Find. A 3D U-Net combines density and receptor-atom features to predict voxelwise ligand-region probabilities. In parallel, Point Transformer V3 encodes receptor atoms and pseudo-atoms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pseudo-atoms provide local cues for Match.</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Foreground classification and identity assignment in Match. The candidate encoder processes a 48³ grid centred on each blob with a U-Net to generate voxel summary</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pocket and pseudo-atom features modulate</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via dual pooling, cross-attention and FiLM, yielding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Finally, a foreground head predicts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and learned cosine scoring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produces the assignment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Pose reconstruction in Build. The blob geometric centre</w:t>
      </w:r>
      <w:r>
        <w:rPr>
          <w:rFonts w:ascii="Times New Roman" w:hAnsi="Times New Roman"/>
          <w:sz w:val="24"/>
        </w:rPr>
        <w:t xml:space="preserve"> </w:t>
      </w:r>
      <m:oMath>
        <m:r>
          <m:t>p</m:t>
        </m:r>
      </m:oMath>
      <w:r>
        <w:rPr>
          <w:rFonts w:ascii="Times New Roman" w:hAnsi="Times New Roman"/>
          <w:sz w:val="24"/>
        </w:rPr>
        <w:t xml:space="preserve">, Match-assigned ligand identity and pocket environment are supplied to docking tools to generate ligand poses. The default tool is PocketXMol fine-tuned with density guidance. Vina, DiffDock and EMERALD are also supported.</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7">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8">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9">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20">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21">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22">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23">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24">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25">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26">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27">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28">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29">
        <w:r>
          <w:rPr>
            <w:rStyle w:val="Hyperlink"/>
          </w:rPr>
          <w:t xml:space="preserve">10.1021/acs.jmedchem.3c01134</w:t>
        </w:r>
      </w:hyperlink>
      <w:r>
        <w:rPr>
          <w:rFonts w:ascii="Times New Roman" w:hAnsi="Times New Roman"/>
          <w:sz w:val="24"/>
        </w:rPr>
        <w:t xml:space="preserve">.</w:t>
      </w:r>
    </w:p>
    <w:bookmarkEnd w:id="30"/>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26" Type="http://schemas.openxmlformats.org/officeDocument/2006/relationships/hyperlink" Target="https://doi.org/10.1016/j.cell.2026.01.003" TargetMode="External"/><Relationship Id="rId28" Type="http://schemas.openxmlformats.org/officeDocument/2006/relationships/hyperlink" Target="https://doi.org/10.1016/j.str.2020.04.018" TargetMode="External"/><Relationship Id="rId24" Type="http://schemas.openxmlformats.org/officeDocument/2006/relationships/hyperlink" Target="https://doi.org/10.1016/j.str.2025.07.002" TargetMode="External"/><Relationship Id="rId18" Type="http://schemas.openxmlformats.org/officeDocument/2006/relationships/hyperlink" Target="https://doi.org/10.1016/j.tibs.2014.10.005" TargetMode="External"/><Relationship Id="rId29" Type="http://schemas.openxmlformats.org/officeDocument/2006/relationships/hyperlink" Target="https://doi.org/10.1021/acs.jmedchem.3c01134" TargetMode="External"/><Relationship Id="rId17" Type="http://schemas.openxmlformats.org/officeDocument/2006/relationships/hyperlink" Target="https://doi.org/10.1038/d41586-020-00341-9" TargetMode="External"/><Relationship Id="rId27" Type="http://schemas.openxmlformats.org/officeDocument/2006/relationships/hyperlink" Target="https://doi.org/10.1038/s41467-023-36732-5" TargetMode="External"/><Relationship Id="rId19" Type="http://schemas.openxmlformats.org/officeDocument/2006/relationships/hyperlink" Target="https://doi.org/10.1038/s41586-024-07215-4" TargetMode="External"/><Relationship Id="rId21" Type="http://schemas.openxmlformats.org/officeDocument/2006/relationships/hyperlink" Target="https://doi.org/10.1038/s41594-025-01723-1" TargetMode="External"/><Relationship Id="rId22" Type="http://schemas.openxmlformats.org/officeDocument/2006/relationships/hyperlink" Target="https://doi.org/10.1126/science.aat4346" TargetMode="External"/><Relationship Id="rId23" Type="http://schemas.openxmlformats.org/officeDocument/2006/relationships/hyperlink" Target="https://doi.org/10.64898/2026.06.01.729423" TargetMode="External"/><Relationship Id="rId20" Type="http://schemas.openxmlformats.org/officeDocument/2006/relationships/hyperlink" Target="https://doi.org/10.65215/LTSpreprints.2026.04.14.000185" TargetMode="External"/><Relationship Id="rId25"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doi.org/10.1016/j.cell.2026.01.003" TargetMode="External"/><Relationship Id="rId28" Type="http://schemas.openxmlformats.org/officeDocument/2006/relationships/hyperlink" Target="https://doi.org/10.1016/j.str.2020.04.018" TargetMode="External"/><Relationship Id="rId24" Type="http://schemas.openxmlformats.org/officeDocument/2006/relationships/hyperlink" Target="https://doi.org/10.1016/j.str.2025.07.002" TargetMode="External"/><Relationship Id="rId18" Type="http://schemas.openxmlformats.org/officeDocument/2006/relationships/hyperlink" Target="https://doi.org/10.1016/j.tibs.2014.10.005" TargetMode="External"/><Relationship Id="rId29" Type="http://schemas.openxmlformats.org/officeDocument/2006/relationships/hyperlink" Target="https://doi.org/10.1021/acs.jmedchem.3c01134" TargetMode="External"/><Relationship Id="rId17" Type="http://schemas.openxmlformats.org/officeDocument/2006/relationships/hyperlink" Target="https://doi.org/10.1038/d41586-020-00341-9" TargetMode="External"/><Relationship Id="rId27" Type="http://schemas.openxmlformats.org/officeDocument/2006/relationships/hyperlink" Target="https://doi.org/10.1038/s41467-023-36732-5" TargetMode="External"/><Relationship Id="rId19" Type="http://schemas.openxmlformats.org/officeDocument/2006/relationships/hyperlink" Target="https://doi.org/10.1038/s41586-024-07215-4" TargetMode="External"/><Relationship Id="rId21" Type="http://schemas.openxmlformats.org/officeDocument/2006/relationships/hyperlink" Target="https://doi.org/10.1038/s41594-025-01723-1" TargetMode="External"/><Relationship Id="rId22" Type="http://schemas.openxmlformats.org/officeDocument/2006/relationships/hyperlink" Target="https://doi.org/10.1126/science.aat4346" TargetMode="External"/><Relationship Id="rId23" Type="http://schemas.openxmlformats.org/officeDocument/2006/relationships/hyperlink" Target="https://doi.org/10.64898/2026.06.01.729423" TargetMode="External"/><Relationship Id="rId20" Type="http://schemas.openxmlformats.org/officeDocument/2006/relationships/hyperlink" Target="https://doi.org/10.65215/LTSpreprints.2026.04.14.000185" TargetMode="External"/><Relationship Id="rId25"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2026-10-06T08:50:49Z</dcterms:created>
  <dcterms:modified xsi:type="dcterms:W3CDTF">2026-10-06T08:50:49Z</dcterms:modified>
</cp:coreProperties>
</file>

<file path=docProps/custom.xml><?xml version="1.0" encoding="utf-8"?>
<Properties xmlns="http://schemas.openxmlformats.org/officeDocument/2006/custom-properties" xmlns:vt="http://schemas.openxmlformats.org/officeDocument/2006/docPropsVTypes"/>
</file>