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补充材料"/>
    <w:p>
      <w:pPr>
        <w:pStyle w:val="1"/>
        <w:keepNext/>
        <w:ind w:firstLine="0"/>
      </w:pPr>
      <w:r>
        <w:rPr>
          <w:rFonts w:hint="eastAsia"/>
        </w:rPr>
        <w:t xml:space="preserve">补充材料</w:t>
      </w:r>
    </w:p>
    <w:bookmarkStart w:id="36" w:name="配体区域检出的补充分析"/>
    <w:p>
      <w:pPr>
        <w:pStyle w:val="2"/>
        <w:keepNext/>
        <w:ind w:firstLine="0"/>
      </w:pPr>
      <w:r>
        <w:rPr>
          <w:rFonts w:hint="eastAsia"/>
        </w:rPr>
        <w:t xml:space="preserve">配体区域检出的补充分析</w:t>
      </w:r>
    </w:p>
    <w:p>
      <w:pPr>
        <w:pStyle w:val="FirstParagraph"/>
        <w:spacing w:line="360" w:lineRule="auto" w:after="120"/>
        <w:ind w:firstLine="420"/>
      </w:pPr>
      <w:r>
        <w:rPr>
          <w:rFonts w:hint="eastAsia"/>
        </w:rPr>
        <w:t xml:space="preserve">我们在相同的全配体和小分子集合上，将双向覆盖阈值提高到0.5，评估实例级</w:t>
      </w:r>
      <w:r>
        <w:t xml:space="preserve"> </w:t>
      </w:r>
      <m:oMath>
        <m:sSub>
          <m:e>
            <m:r>
              <m:rPr>
                <m:sty m:val="p"/>
              </m:rPr>
              <m:t>P</m:t>
            </m:r>
            <m:r>
              <m:rPr>
                <m:sty m:val="p"/>
              </m:rPr>
              <m:t>R</m:t>
            </m:r>
            <m:r>
              <m:rPr>
                <m:sty m:val="p"/>
              </m:rPr>
              <m:t>A</m:t>
            </m:r>
            <m:r>
              <m:rPr>
                <m:sty m:val="p"/>
              </m:rPr>
              <m:t>U</m:t>
            </m:r>
            <m:r>
              <m:rPr>
                <m:sty m:val="p"/>
              </m:rPr>
              <m:t>C</m:t>
            </m:r>
          </m:e>
          <m:sub>
            <m:r>
              <m:t>0.5</m:t>
            </m:r>
          </m:sub>
        </m:sSub>
      </m:oMath>
      <w:r>
        <w:rPr>
          <w:rFonts w:hint="eastAsia"/>
        </w:rPr>
        <w:t xml:space="preserve">。两集合分别包含179个PDB、2,502个实例，以及94个PDB、821个小分子实例。全配体的PDB等权均值，GT为0.558、CA2为0.447，Emap2lig-Find为0.152（</w:t>
      </w:r>
      <w:r>
        <w:rPr>
          <w:rStyle w:val="MDFIGREF_eJyrrk7LTC9KTbMqLklMTzXUTUxJySzJzM9LzNFNBBKVxZnFNYm1tQAy8Q-X"/>
        </w:rPr>
        <w:t xml:space="preserve">Fig. 1a</w:t>
      </w:r>
      <w:r>
        <w:rPr>
          <w:rFonts w:hint="eastAsia"/>
        </w:rPr>
        <w:t xml:space="preserve">）；小分子的对应分数为0.605、0.499和0.337，仍保持相同优势（</w:t>
      </w:r>
      <w:r>
        <w:rPr>
          <w:rStyle w:val="MDFIGREF_eJyrrk7LTC9KTbMqLklMTzXUTUxJySzJzM9LzNFNBBKVxZnFNSm1tQAy-g-a"/>
        </w:rPr>
        <w:t xml:space="preserve">Fig. 1d</w:t>
      </w:r>
      <w:r>
        <w:rPr>
          <w:rFonts w:hint="eastAsia"/>
        </w:rPr>
        <w:t xml:space="preserve">）。在这一严格标准下，两种受体输入的LigandSeek-Find也保持了更高的平均精确率与召回率（</w:t>
      </w:r>
      <w:r>
        <w:rPr>
          <w:rStyle w:val="MDFIGREF_eJyrrk7LTC9KTbMqLklMTzXUTUxJySzJzM9LzNFNBBKVxZnFNUk6qbW1AFIPECk"/>
        </w:rPr>
        <w:t xml:space="preserve">Fig. 1b, e</w:t>
      </w:r>
      <w:r>
        <w:rPr>
          <w:rFonts w:hint="eastAsia"/>
        </w:rPr>
        <w:t xml:space="preserve">）。</w:t>
      </w:r>
    </w:p>
    <w:p>
      <w:pPr>
        <w:pStyle w:val="BodyText"/>
        <w:spacing w:line="360" w:lineRule="auto" w:after="120"/>
        <w:ind w:firstLine="420"/>
      </w:pPr>
      <w:r>
        <w:rPr>
          <w:rFonts w:hint="eastAsia"/>
        </w:rPr>
        <w:t xml:space="preserve">为评估有限候选数量下的检出能力，我们统计排序候选恢复的不同配体实例比例（</w:t>
      </w:r>
      <w:r>
        <w:rPr>
          <w:rStyle w:val="MDFIGREF_eJyrrk7LTC9KTbMqLklMTzXUTUxJySzJzM9LzNFNBBKVxZnFNck6abW1AFIXECs"/>
        </w:rPr>
        <w:t xml:space="preserve">Fig. 1c, f</w:t>
      </w:r>
      <w:r>
        <w:rPr>
          <w:rFonts w:hint="eastAsia"/>
        </w:rPr>
        <w:t xml:space="preserve">）。相对候选数量为100%和300%时，最多考察的候选数分别等于每PDB真实实例数的一倍和三倍。两者均只评价Find，不要求身份匹配或构象重建。候选与真实实例的双向覆盖阈值仍为0.3，每个真实实例仅累计首次检出。</w:t>
      </w:r>
    </w:p>
    <w:p>
      <w:pPr>
        <w:pStyle w:val="BodyText"/>
        <w:spacing w:line="360" w:lineRule="auto" w:after="120"/>
        <w:ind w:firstLine="420"/>
      </w:pPr>
      <w:r>
        <w:rPr>
          <w:rFonts w:hint="eastAsia"/>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338952"/>
            <wp:effectExtent b="0" l="0" r="0" t="0"/>
            <wp:docPr descr="Fig. 1 | 配体区域检出的补充分析。全配体包含179个PDB、2,502个实例，小分子包含94个PDB、821个实例。LigandSeek-Find 使用沉积受体（GT）或 CryoAtom2 重建受体（CA2）。Emap2lig-Find 显式接收 EMDB 推荐 contour level。 a, d，全配体和小分子在双向覆盖阈值0.5下的实例级 \mathrm{PRAUC}_{0.5}。柱高为PDB等权均值，淡色点为逐PDB结果；误差条为10,000次PDB bootstrap的95%区间。 b, e，相同0.5阈值下的实例级精确率与召回率。小提琴为逐PDB分布，白点与粗线为中位数及四分位范围。 c, f，100%和300%相对候选数量下的平均检出完成度。命中仍要求双向覆盖至少0.3。柱高为PDB等权均值，误差条同上。" title="MDPPTFIG_eJztWltvE0cU_isrS7yF7NrBJbEgUnAIqhSqCMpTt4om67G9zd60M7YTSqUADUnAiU2hXGoIiiogKpBAQMU4tx-DZ9d-yl_omd21Yy6qEGkjO0ok71zON9-cmTNzds5mfg5ZiKZDMSHk3l5npS2RUJTCYXf9lrP4oNuy6ESoSwjZmJhaFic4Lh6T5QsE20SWw9G-cJ8sD2IyTk1LlmsrFefOTG1-zl3elmWfUJY_y2ggHXM2X3gUJRIqVU0DaUcRPCaJSjhKQRavHdWRPZ6xAP9D6EQuZgkTumaQWO6kHEpTasVEkShprCPSbVrYAGHStHVEoWinxJxpJyzbVDAhqpHSNTEiSd-IOlINOdTP2UZsLzlPJzUs5GJZpAHvtzroFfe75zixgeDYcYytYdXAxKtvKeVixEIKdAM8GlQBUeSYJIeC4rmMxqtQhpoBZwDnLVUjAbCkahM67DeVAhBIfAV8Tf1HkB8yDUqgHSKKqkIbNr8AJqiub7OVG16_GBE6QFT0OVl6wCCfNvL68ol5F2NeeczLxv0Reykof7E5XeHexoAu-s199Si3lDdIPh4LlhG2sxigQ2qqWwgLlwQOpn6T_RgbF6gGhfpG2_0Zb316vrp5i-Ur7NEj588pNlNx__i1tvSYTU-z2WvOYvH91JX2m4o9DJhNLzfGPM2Kz8LH-6rlv0YGT72fuhzpikoRKLGVxerWjZ2NPHtZgElgL4o-tu9YE9obCTeBMEPDagoZifMYjx8dgk2xzxP2301OG676PYymurnt3l521ubcp6uscBdsvrMxe-b7nY05Z_ZO59oobk-aA9TUIwfLWvWZebZeadopPhABQ8HeOq0jK6KpqcOd1T62cu5tsY2Cs_DYuf1355rk9NnBUwfMLgvLtfli51pEARIzYwsazmJt_08enbvd9-OoiDrWGl0dq_lBXEf7_RL_f10uDxOaIcVvLSHDg2VWyLPizdqTa27pTv3eLJvakLqj1fINiLD8yMGtPD0gK1OPmWcRTQffP_Qv-v5hJpOqggdNJaNjgza-ftA010OPkfOZMZ5i_vB68DQCAZ0U9EBpy9PZq_PSAEL7R3iJ-nVfRXBurwQDeyW4sFeC-AcEYjCVxJ_WAAML8mOUBxAbBhADy3b-RoXjhPPoVf3ZvWq5AkG8-2LOeXiVPZyBbQl72Hm7VJtbc6-8A2l9qsgB3nfBnY1SbXWVvV1xHi6BKCx1SZLkPF8CwAHZup1u1zHTpITayAK32hc9wvKV-t03h2fH9nrnj3WsNQ7Pju20jvCBcl3w3nFLZVbMw2vYPyB-dDp017bcpRV3YaZaXmCF56y0CHnwbXDKdApFt_im-bbih87yVU54f9N7iy24a3fdyjYAquUX1c155_eXrHCdlUqAhGItf5WVDt1kmy1vpWOtcegm22kdJQ-amwxL0hGIrnsg4R5z9R2bul-fmgOnVp8pBE7z3Ws4zfv_w2QreWe2yCpPuK-8uck94Pp87cll59WV1qC8NvOavbwpdff8e2zQDADAU1fL1z92mvC0-kM_dgmh5m2AUPR4TzgaliaO9fT09kUjl05YqhKDXxAgoy8KkBM2yn1yMyBgAK6v4YBmNGPjJo391ZG6jTXE7yCQtGoRbk8-QiM7oircmrygfJcdsYUEJgrvJR4TvcsZonc3QwyuZoitNzNEinULhmlkoIlq0dGkmgJlyaj0U7hnMpE1RL9iVOJ_4W7LSMFA1ASw90Qhx69uQH6kMUYwTVOPXZV8BRGfwWFTGSeCYcbTyEjhAds2c2mMEoSvUc7XEBALK9SvBM7dpi0d-KziJ5MwpqnWkKppvEee99r7GQQhu42pkubZJGDOQS-e_INCEyR-yMdLxIIZHsudNROt1zdQbCJp6zwFwwkTJ70LG8LkycbFDa-ei_EEFRQuD5YroBQOC1ZtAAaUlzZILZvQM9jUBZ4BtA2a-t2i7DDxsbu5BprLDdNXXdzNophmCPy-DPQX9Vk-i-J2Oe1dN2nJoxhFqtaobs1rRjBfxGraBX79oV_-Adx5saQ" id="34" name="Picture"/>
            <a:graphic>
              <a:graphicData uri="http://schemas.openxmlformats.org/drawingml/2006/picture">
                <pic:pic>
                  <pic:nvPicPr>
                    <pic:cNvPr descr="C:/Users/15919/Desktop/论文草稿/temp/manuscript_figures_0j13ydvn/figure_000001.png" id="35" name="Picture"/>
                    <pic:cNvPicPr>
                      <a:picLocks noChangeArrowheads="1" noChangeAspect="1"/>
                    </pic:cNvPicPr>
                  </pic:nvPicPr>
                  <pic:blipFill>
                    <a:blip r:embed="rId33"/>
                    <a:stretch>
                      <a:fillRect/>
                    </a:stretch>
                  </pic:blipFill>
                  <pic:spPr bwMode="auto">
                    <a:xfrm>
                      <a:off x="0" y="0"/>
                      <a:ext cx="5731510" cy="43389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配体区域检出的补充分析。</w:t>
      </w:r>
      <w:r>
        <w:rPr>
          <w:rFonts w:hint="eastAsia" w:ascii="华文仿宋" w:hAnsi="华文仿宋" w:eastAsia="华文仿宋"/>
          <w:sz w:val="18"/>
        </w:rPr>
        <w:t xml:space="preserve">全配体包含179个PDB、2,502个实例，小分子包含94个PDB、821个实例。LigandSeek-Find</w:t>
      </w:r>
      <w:r>
        <w:rPr>
          <w:rFonts w:ascii="华文仿宋" w:hAnsi="华文仿宋" w:eastAsia="华文仿宋"/>
          <w:sz w:val="18"/>
        </w:rPr>
        <w:t xml:space="preserve">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重建受体（CA2）。Emap2lig-Find</w:t>
      </w:r>
      <w:r>
        <w:rPr>
          <w:rFonts w:ascii="华文仿宋" w:hAnsi="华文仿宋" w:eastAsia="华文仿宋"/>
          <w:sz w:val="18"/>
        </w:rPr>
        <w:t xml:space="preserve"> </w:t>
      </w:r>
      <w:r>
        <w:rPr>
          <w:rFonts w:hint="eastAsia" w:ascii="华文仿宋" w:hAnsi="华文仿宋" w:eastAsia="华文仿宋"/>
          <w:sz w:val="18"/>
        </w:rPr>
        <w:t xml:space="preserve">显式接收</w:t>
      </w:r>
      <w:r>
        <w:rPr>
          <w:rFonts w:ascii="华文仿宋" w:hAnsi="华文仿宋" w:eastAsia="华文仿宋"/>
          <w:sz w:val="18"/>
        </w:rPr>
        <w:t xml:space="preserve"> EMDB </w:t>
      </w:r>
      <w:r>
        <w:rPr>
          <w:rFonts w:hint="eastAsia" w:ascii="华文仿宋" w:hAnsi="华文仿宋" w:eastAsia="华文仿宋"/>
          <w:sz w:val="18"/>
        </w:rPr>
        <w:t xml:space="preserve">推荐</w:t>
      </w:r>
      <w:r>
        <w:rPr>
          <w:rFonts w:ascii="华文仿宋" w:hAnsi="华文仿宋" w:eastAsia="华文仿宋"/>
          <w:sz w:val="18"/>
        </w:rPr>
        <w:t xml:space="preserve"> contour level。</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，全配体和小分子在双向覆盖阈值0.5下的实例级</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华文仿宋" w:hAnsi="华文仿宋" w:eastAsia="华文仿宋"/>
          <w:sz w:val="18"/>
        </w:rPr>
        <w:t xml:space="preserve">。柱高为PDB等权均值，淡色点为逐PDB结果；误差条为10,000次PDB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hint="eastAsia" w:ascii="华文仿宋" w:hAnsi="华文仿宋" w:eastAsia="华文仿宋"/>
          <w:sz w:val="18"/>
        </w:rPr>
        <w:t xml:space="preserve">，相同0.5阈值下的实例级精确率与召回率。小提琴为逐PDB分布，白点与粗线为中位数及四分位范围。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hint="eastAsia" w:ascii="华文仿宋" w:hAnsi="华文仿宋" w:eastAsia="华文仿宋"/>
          <w:sz w:val="18"/>
        </w:rPr>
        <w:t xml:space="preserve">，100%和300%相对候选数量下的平均检出完成度。命中仍要求双向覆盖至少0.3。柱高为PDB等权均值，误差条同上。</w:t>
      </w:r>
    </w:p>
    <w:bookmarkEnd w:id="36"/>
    <w:bookmarkStart w:id="40" w:name="未提供-contour-level-时的配体区域检出"/>
    <w:p>
      <w:pPr>
        <w:pStyle w:val="2"/>
        <w:keepNext/>
        <w:ind w:firstLine="0"/>
      </w:pPr>
      <w:r>
        <w:rPr>
          <w:rFonts w:hint="eastAsia"/>
        </w:rPr>
        <w:t xml:space="preserve">未提供</w:t>
      </w:r>
      <w:r>
        <w:t xml:space="preserve"> contour level </w:t>
      </w:r>
      <w:r>
        <w:rPr>
          <w:rFonts w:hint="eastAsia"/>
        </w:rPr>
        <w:t xml:space="preserve">时的配体区域检出</w:t>
      </w:r>
    </w:p>
    <w:p>
      <w:pPr>
        <w:pStyle w:val="FirstParagraph"/>
        <w:spacing w:line="360" w:lineRule="auto" w:after="120"/>
        <w:ind w:firstLine="420"/>
      </w:pPr>
      <w:r>
        <w:rPr>
          <w:rFonts w:hint="eastAsia"/>
        </w:rPr>
        <w:t xml:space="preserve">我们还在未显式提供EMDB推荐contour</w:t>
      </w:r>
      <w:r>
        <w:t xml:space="preserve"> </w:t>
      </w:r>
      <w:r>
        <w:rPr>
          <w:rFonts w:hint="eastAsia"/>
        </w:rPr>
        <w:t xml:space="preserve">level的条件下评估Emap2lig-Find，沿用相同测试集合与LigandSeek-Find预测。全配体的平均语义Dice、实例级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和</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分别为0.050、0.255和0.126，小分子的对应分数为0.073、0.462和0.293（</w:t>
      </w:r>
      <w:r>
        <w:rPr>
          <w:rStyle w:val="MDFIGREF_eJyrrk7LTC9KTbMqLklMTzXUzcvXzUktS83RTc7PLUgsyizOz9P184_3cQ1z9alJ1EmurQUA5goSpw"/>
        </w:rPr>
        <w:t xml:space="preserve">Fig. 2a, c</w:t>
      </w:r>
      <w:r>
        <w:rPr>
          <w:rFonts w:hint="eastAsia"/>
        </w:rPr>
        <w:t xml:space="preserve">）。在两个覆盖阈值下，其PDB等权平均精确率与召回率均低于两种受体输入的LigandSeek-Find（</w:t>
      </w:r>
      <w:r>
        <w:rPr>
          <w:rStyle w:val="MDFIGREF_eJyrrk7LTC9KTbMqLklMTzXUzcvXzUktS83RTc7PLUgsyizOz9P184_3cQ1z9alJ0kmprQUA5hISqQ"/>
        </w:rPr>
        <w:t xml:space="preserve">Fig. 2b, d</w:t>
      </w:r>
      <w:r>
        <w:rPr>
          <w:rFonts w:hint="eastAsia"/>
        </w:rPr>
        <w:t xml:space="preserve">）。</w:t>
      </w:r>
    </w:p>
    <w:p>
      <w:pPr>
        <w:pStyle w:val="CaptionedFigure"/>
        <w:keepNext/>
        <w:spacing w:line="240" w:lineRule="auto" w:before="0" w:after="0"/>
        <w:ind w:firstLine="0"/>
        <w:jc w:val="center"/>
      </w:pPr>
      <w:r>
        <w:drawing>
          <wp:inline>
            <wp:extent cx="5731510" cy="4323344"/>
            <wp:effectExtent b="0" l="0" r="0" t="0"/>
            <wp:docPr descr="Fig. 2 | 未显式提供 contour level 时的配体区域检出。LigandSeek-Find 使用沉积受体（GT）或 CryoAtom2 重建受体（CA2）。Emap2lig-Find 未显式接收 EMDB 推荐 contour level。全配体包含179个PDB、2,502个实例，小分子包含94个PDB、821个实例。 a, c，全配体和小分子的语义Dice、实例级 \mathrm{PRAUC}_{0.3} 与 \mathrm{PRAUC}_{0.5}。柱高为PDB等权均值，淡色点为逐PDB结果；误差条为10,000次PDB bootstrap的95%区间。 b, d，双向覆盖阈值0.3和0.5下的实例级精确率与召回率。小提琴为逐PDB分布，白点与粗线为中位数及四分位范围。" title="MDPPTFIG_eJztWltPG0cU_isrS30D1hfcxFaCRAxElZwUkaYv3QqN12N7y15GO2Mb0lSiSROgAew2aUjrXISqNigJkKIoIeb2Y-LdNU_8hZ7ZXRtS8hAFxcEuluydyzffnDPf7NmZ9XwfIIjlAnEh4NzZsCrbImUoi0POxm374f0eQth4oEsImJgaagGnOS4Rl6TLFJtUkkLRWCgmSQOYjjGDSFJ9pWrfnarPzThLO5LkEUrSOxl1pGHO5lV260a3igtY7ZYNjSBToYbeffHL0eTg14NJDpcRYYqhj2rIHMsTaPhN4EwxToRxTdVpvHhWCuQYI3FRpHIOa4j2GATrUJkxTA0xyJpZsWiYaWIaMqZU0bOaKoaDwc9FDSm6FOjjbMOme7nEJlQsFOMFpALvFxoYmPC65zixgeDYMYxJUtExdcsP5IpxSpAM3QCPCkVAFO4NSgE_O5JXeRHKM8Pn9OG8paKnAZZRTMqSXtOgD4IazwDPUu_HTw8ZOqPQDlFZUaCNNTcPWtQ2dqyVW26_GFHWTxX0rrpcv04PN3L78oh5Fyk3n3KTCc9j9wrGX2kOV-h0w6ErXnPPPMaVcp3k_hCYT9gsYIAOKdkeISxcFTiYeU1a4RuvUHQG5Y22rfHXvv_EvrdtbZbsUrm2XWmx163wUJCB3sibgntD_290XXjp_PHT7o252tZta7ZqPXpk_zlpTVXfTF77tBofwaekkkV6-hLGY91DPCgdPymP4Fxta8e5s2SvzTiPV63SAsi2tzl9_qu9zRl7-m7bSiYkzAmjnxlauLPU2p2aszaqTZ0S_WEQCu6tQQ2RsKpk3Qnavqp1lFb7j7j5v-w7L9tXlcELA-c6TJr5pfpcuX0VaSwtOkoUd50Escy6sdRYP9ywyk9Dp2K19SfDA-feTP4Y7ooGw5CzVh7Wtm_tbc5az0vW9E1ruexhY71N6OlwqAls58VHqzVuxSIRta0aXW1reSfOI7mj4h8PZ83Q9-t-aIP9VH11ufZ6ZkCRMUQ2L6Y51ccdMhe1uHEBsZz_Dkt7r3dYRiYDgzFgyHkN66zxBovluB1anF7Kp_gV8x-3B9ciqGATguYbTVyb3TL36kNY3zDPMa_sgwhGjkrQf1SCy0clSLxFIPpDSb1h9THBnsh_US5AbAgg-sq28-Rs96BSW58_CRMnYeKThono8QkTH_dmg32G_eif3af3autV2IU4yzP2g-vWgylrchMe7varxfrMmnPtNdTuTpY5wP0vaG-zUl9dtV6t2A8WoSoU7AoGg_azRQB0yK3b7rqmDINRZiICS7FY9DNrtrq78OJkU3m8NgOptlXjZFN5nOZRq1-ff_xNZWnWKv9S__umU7m7e28aHkawcocNJjyYa-u3IKQ1N5TO2razuOLMT8Gq0So9syoPIc3fyD3nf9M65RfNJxffma5fB3Ln9y33iTbvrC041R0A1NaXa1tz9m_PrdLPVqUCSMjWZ69blUMhE35JX-DbLiHQPM8QiJ6KhKKh4HhvJByJ9PZePUMUOQ5ff92H3mvdlzZR8dDZBp8BuD6EA5qxvImbNOYHL0BNrCJ-ioLmFEK5mtxDvTCsyFxLnpEvFoZNIY2pzHtJxEX3nInoHjMR_VMm4sFDJiLDGgE39Tw0UQgbzShZMJaOBr8LRSbSBV30CkaD_BPuIXoWHFHSwB6JQYqfQoH0cMNHkKZpx75JnoGIj2DSkMeooBuJHNKzuN80jWIOozTlM5TzNSoowTLzCoFzv-mBDjxW8dAgpFSFDCmqynvkabe9l0CwEjUxk3M8mQHMCPTi1r-VaYLEt_l4jhIY4VTxgpE-eAAFxcczpsavIJwwftY9ciJMnG0cPXHLeTUeZ4LM6_3pCiiZw_xZ64MB5V4bpMSk7Dw2NIEnAG2CpV63qJCkHnY_1UDzet3wTBf3kyiu6gI_8ROLhqMeyztRXJdB98DMgTSKM6SojeKDaVX3x4uSpi7w7Qv88C985rhm" id="38" name="Picture"/>
            <a:graphic>
              <a:graphicData uri="http://schemas.openxmlformats.org/drawingml/2006/picture">
                <pic:pic>
                  <pic:nvPicPr>
                    <pic:cNvPr descr="C:/Users/15919/Desktop/论文草稿/temp/manuscript_figures_0j13ydvn/figure_000002.png" id="39" name="Picture"/>
                    <pic:cNvPicPr>
                      <a:picLocks noChangeArrowheads="1" noChangeAspect="1"/>
                    </pic:cNvPicPr>
                  </pic:nvPicPr>
                  <pic:blipFill>
                    <a:blip r:embed="rId37"/>
                    <a:stretch>
                      <a:fillRect/>
                    </a:stretch>
                  </pic:blipFill>
                  <pic:spPr bwMode="auto">
                    <a:xfrm>
                      <a:off x="0" y="0"/>
                      <a:ext cx="5731510" cy="432334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未显式提供</w:t>
      </w:r>
      <w:r>
        <w:rPr>
          <w:rFonts w:ascii="华文仿宋" w:hAnsi="华文仿宋" w:eastAsia="华文仿宋"/>
          <w:b/>
          <w:bCs/>
          <w:sz w:val="18"/>
        </w:rPr>
        <w:t xml:space="preserve"> contour level </w:t>
      </w:r>
      <w:r>
        <w:rPr>
          <w:rFonts w:hint="eastAsia" w:ascii="华文仿宋" w:hAnsi="华文仿宋" w:eastAsia="华文仿宋"/>
          <w:b/>
          <w:bCs/>
          <w:sz w:val="18"/>
        </w:rPr>
        <w:t xml:space="preserve">时的配体区域检出。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重建受体（CA2）。Emap2lig-Find</w:t>
      </w:r>
      <w:r>
        <w:rPr>
          <w:rFonts w:ascii="华文仿宋" w:hAnsi="华文仿宋" w:eastAsia="华文仿宋"/>
          <w:sz w:val="18"/>
        </w:rPr>
        <w:t xml:space="preserve"> </w:t>
      </w:r>
      <w:r>
        <w:rPr>
          <w:rFonts w:hint="eastAsia" w:ascii="华文仿宋" w:hAnsi="华文仿宋" w:eastAsia="华文仿宋"/>
          <w:sz w:val="18"/>
        </w:rPr>
        <w:t xml:space="preserve">未显式接收</w:t>
      </w:r>
      <w:r>
        <w:rPr>
          <w:rFonts w:ascii="华文仿宋" w:hAnsi="华文仿宋" w:eastAsia="华文仿宋"/>
          <w:sz w:val="18"/>
        </w:rPr>
        <w:t xml:space="preserve"> EMDB </w:t>
      </w:r>
      <w:r>
        <w:rPr>
          <w:rFonts w:hint="eastAsia" w:ascii="华文仿宋" w:hAnsi="华文仿宋" w:eastAsia="华文仿宋"/>
          <w:sz w:val="18"/>
        </w:rPr>
        <w:t xml:space="preserve">推荐</w:t>
      </w:r>
      <w:r>
        <w:rPr>
          <w:rFonts w:ascii="华文仿宋" w:hAnsi="华文仿宋" w:eastAsia="华文仿宋"/>
          <w:sz w:val="18"/>
        </w:rPr>
        <w:t xml:space="preserve"> contour </w:t>
      </w:r>
      <w:r>
        <w:rPr>
          <w:rFonts w:hint="eastAsia" w:ascii="华文仿宋" w:hAnsi="华文仿宋" w:eastAsia="华文仿宋"/>
          <w:sz w:val="18"/>
        </w:rPr>
        <w:t xml:space="preserve">level。全配体包含179个PDB、2,502个实例，小分子包含94个PDB、821个实例。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，全配体和小分子的语义Dice、实例级</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0.3</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华文仿宋" w:hAnsi="华文仿宋" w:eastAsia="华文仿宋"/>
          <w:sz w:val="18"/>
        </w:rPr>
        <w:t xml:space="preserve">。柱高为PDB等权均值，淡色点为逐PDB结果；误差条为10,000次PDB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，双向覆盖阈值0.3和0.5下的实例级精确率与召回率。小提琴为逐PDB分布，白点与粗线为中位数及四分位范围。</w:t>
      </w:r>
    </w:p>
    <w:bookmarkEnd w:id="40"/>
    <w:bookmarkStart w:id="41"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41"/>
    <w:bookmarkStart w:id="51" w:name="stage3端到端-top-k-success"/>
    <w:p>
      <w:pPr>
        <w:pStyle w:val="2"/>
        <w:keepNext/>
        <w:ind w:firstLine="0"/>
      </w:pPr>
      <w:r>
        <w:rPr>
          <w:rFonts w:hint="eastAsia"/>
        </w:rPr>
        <w:t xml:space="preserve">Stage3：端到端</w:t>
      </w:r>
      <w:r>
        <w:t xml:space="preserve"> top-k success</w:t>
      </w:r>
    </w:p>
    <w:bookmarkStart w:id="42"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42"/>
    <w:bookmarkStart w:id="46"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2953750"/>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RmjBMgsQDVNJiidvtpNyFzcRKP-2KdnS90ncQqKGxAN412lVZa1LWa0FChnTSpS9byv2y5JPzUf2HP9iWEwbRqnVAvWqScn-33Pn7PH9tn3ftMp4gXdVPTW7fq4d0XxlRqqlXfat7fHqSUV_ULmh5g5jtlnBNKGdOyPmI4YJaVTI8kRyxrErMF7lPLau_Xmt-ttje_bO0eWpZCs6zTcB5ysYDCKTyAHGcgT7zcgIu4XRS9NqKc-N6ci4KFEgW9j_XRikm1qut4zKyMWXqRc2oaBrOL2EVs0KfYg868HwAGVIOCUfGDHA18GzNGvILrGKlE4m3DRcSz9HGBlg1kcYUvOlirmGXkAO57LirgjBpe6BkdDaG7gDGdIR5msr2nVjEZRTYMAzgONAFQ6mLC0qPq5ZIjmlCJ-xFmpC4sIXBQy5OA8RllmoiUoEc5oDxVj0ie9j3OwA4xmxCwCTdvwrw36ofh_rocFyPGJxhBZ_UVJzx22kiOpYDFEPOyPi_FjIpYluD81e50Jd_pBHRVmSv3uGBKBiniobB2cFDGoDpNCoPakHZNE8pcmZxHbKKDeBzaO7bnE29r7yBcewLPo5XNxvOtcKMW7uw0Hy6Fq7XGs5vt2l6j_jzc-BV6_1i6_ubNyWtE3rz7c6t2GD693XpUC7d3wyf32ge3j35Ybu3fOec4_7uYTq5a1_Rn4dSMDiX3lQ4lP58nNp707ZKLPd45knhR-OEqUD7-_qjhymGiFvXIyoLxRc2N3KfSe9mmlLMRwNhZAHw8-bq4vy9t_Q1y4kS7EU1NnNmN-_4Lb6y8_G0jOTzSJ7st7nw0nv3U_GUdzsD48pGdfLffOHkMbySgpbn2TfjVTuv75ebBrcaLdXgXT8Pl661ZcR-NL199xZW6T7R__KL59Hr3VtV7nwq_3VCXrN5bVXhvtfn4YevBPpyFgtL_yXwjyASu4svElItoyiGFAbGg-osXtcka9RW1z3q3l9pG0ckYX_L6iq5YbyP5cu0zPtZuhGt7zY3V-LIyQwrIy13BeKEPj7dY75ceZuTWgaP40of9xU_7wW7rUa21vRPu3w-_vgN3OfnVeBkub5mJVHyp60OS4ktGJlj0J7jvpvqLlqPVzbBe6901f_2iDE86rn9yQdO7aRU9PTyUTCcT1dRIemg4nbg2Soltwj_6qCmi--ePmrkAVU6lWCIEwPo3GGDGSwHuwgSvBHLW19UAO0gkc1iRUCamVETolbPEFhMqKvYH5Wyg5TCzxSgZ05CpLUNmtowosWX05rUMjl0KYXolMCGUz-VJAZxlc4lPk0OLubJnqIa5hPgNDVKvAIGQHKBfTIMkcl8gZzsxAjVdP45dUg4iMYMzvr3ANM_PFJFXwBNB4FeKGOWYWCYCr9PBKLa5agTMY9OeARSqcWoS5h1Cp4njiBGFLO2VgEzGAwxvHCHmQecyjCL7T1S6SsZJPFFjFGZ4vjLr53rzYMis5gNXlECcVh2TmS9tcayTAZPtohtXuWaL_mi5gpYt1KJVGymDliw7oDRg_BL2XU0IoB2Ap2pYVJ5hSvdY6miLfs9XrhvHIjIdTxOJx5F0Kq1QztQSvEzJvF2PjEyOiNNp7pUdL5ovRru8wH9c__xPsinIYA" id="44" name="Picture"/>
            <a:graphic>
              <a:graphicData uri="http://schemas.openxmlformats.org/drawingml/2006/picture">
                <pic:pic>
                  <pic:nvPicPr>
                    <pic:cNvPr descr="C:/Users/15919/Desktop/论文草稿/temp/manuscript_figures_0j13ydvn/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76 </w:t>
      </w:r>
      <w:r>
        <w:rPr>
          <w:rFonts w:hint="eastAsia"/>
        </w:rPr>
        <w:t xml:space="preserve">个</w:t>
      </w:r>
      <w:r>
        <w:t xml:space="preserve"> </w:t>
      </w:r>
      <w:r>
        <w:rPr>
          <w:rFonts w:hint="eastAsia"/>
        </w:rPr>
        <w:t xml:space="preserve">PDB（42.5%）和</w:t>
      </w:r>
      <w:r>
        <w:t xml:space="preserve"> 104 </w:t>
      </w:r>
      <w:r>
        <w:rPr>
          <w:rFonts w:hint="eastAsia"/>
        </w:rPr>
        <w:t xml:space="preserve">个</w:t>
      </w:r>
      <w:r>
        <w:t xml:space="preserve"> </w:t>
      </w:r>
      <w:r>
        <w:rPr>
          <w:rFonts w:hint="eastAsia"/>
        </w:rPr>
        <w:t xml:space="preserve">PDB（58.1%）中的配体区域。</w:t>
      </w:r>
    </w:p>
    <w:bookmarkEnd w:id="46"/>
    <w:bookmarkStart w:id="50"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5017040"/>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8GlWAGJmouqQmUlqVSpW6FhPba37E07A4Y0lUgEAYqBqAmh5RLiJqpQ03Cp2iixITzknzTetXniL_TMztqYkkpRUlF2iyXv3M45c8755r4734RMRLOhuBCq3CvZqy_FnmhPpXTXebDWYpp0LNQkhCxMDHUUpxhRIi5JnxNsEUmKxNoj7ZLUjckwNUxJqm4VnfvT1fnZyuaBJHFpknRanI40zEThKG4mGlLVZlMxsaromJXKyKSKoQ9qyBoeMYHuy9DlXNwUxjRVJ_FchxTKUmrGRZHIWawh0mKYWIfCtGFpiELSyog5w0qZliFjQhQ9o6liNBz-UNSQokuhTiYtabnBVTquYiEXH0UqyP1EQxmc4NUzOrFGwWiHMTb7QUXi5jekcnFiIhmqATnMBhAUbQ1LIS95ZURlWWiEGp5Mj5xxKnoKyNKKRWg_Zw17RFDCFeCa8ocX7zV0SoAPEVlRgMeeXwC_l0sH9tacWy9GhHYRBb2pLNulk9NMbl1cMKtiyE0PudEEt9gNQfnrdXdFPqoZdJ2zc_UoQ8o1ktljQtvB1igG0l4l0yK0CjcERkw5y1nYxgoUnUJ-jfds7LV3Fu2Z2_bTO5WVycqTbXtmhz1LRWez8Hri1vlzwvuYemfGebhXN9jJT9vzS87WnL1RfD1xs7L63N5-US4ugOXO-oGz_LCyV7Qf79oLG9w7ztqss1ass4N3nNXfKsUDe3ep8rhor23aO-vV7aXDnyYrW8tn7Lh_z0kn270WNwZg3PWGNe2thjUjnVZk3G3IIxrWaW1Qo1mmh8aF0s5PL4uaW42Xwx9JNyB0XNA89U1XezePEyc9AR1vEkA7I-8r98-Ju_8gOXwiX_Rc42d0fd-hb08d7eXb2gLS2fwOR_n5L84fczAE-hePZPfHQcPkKUxIAIszc8f-boNNY9v3yi_nYPbqhdWbf5EKFEr293n_IgGzoJwNGB6wwpt5AgtE_6LSr2SQnrqK8XAz6-gBw8fP_aUBGbfrwFDcd-0Cn3ODT6IrGjA03NGsWtiEbWplbcPeemAvLpf377oHXpP-xsoaN7qooQUMscPpebtUbETp7M9i_LtWO4tjM-RbNJoEth74IICrNn4cV_35prN76_goM1-0NzacRxP2dBGGusOpeehT1eKTcmnfzr-ApL0-7Tx9VClsHe3lL7ZE5wZMX09LPRoyo6qSCeDSm3eycmmK97PG7sW70cVMdb5mqiHfotHkW82D2I5k36LRFKwRuLx_ULm36Vs0hO6-5qQhD2P6hWaowYKmerBaLeTra0_Yt1V3C3wz5yw_gwWmdwq_MH24sljdKlR_f8FfGju_FpylHf9iekLzM3ppfPEG9r9v8JWVSXvxBzt_H9o2P2biX0M0HjMd7c30XYPyoaO9WV-v6v8Hh02AVaIrCmDJAJazXiiXnrHvXNxRiy_4_QvflYGr3cFCrry_UC4u-BeRqPBqKliIODP3_QvHpWBh8WoKhi6YhdiZoPvuw8nPOpsF-8FcdXsSJqvDiVl7uggzmH8Ro4bZHAkWanzNDDNQ9ceVOnL-RWgIE9pspJtj4SDC9PezPnianaGvmoRQ_bv4UKztUiQWCY_FwpG2cGv4xmVTkePw97YH6K22BykL5U59I-9JAFnvIgPY6IiF62Ksd96nWFhF7Gt8klVMwtzILNRHk4rMnMgS8mejSUtIYSKzWhJx0b2bILpXE0TvZoLYeDFBpFgzwUx9BFgUkw6mlQwoSwbDX0cujadGdZFnDIbZr7XF1DNgiJIC6a3tEGOXFyCerNkI0NT1OFaJK4iYB_thR04E3UhkkZ7BXZZl5LIYpQhrGkxerYCYWKY8E2QeszZUwKWKp5wwpCpmr6KqrEYWd_l5BMUJtTCVsyyaBporUItbfiJRJxJPymMpYoKHh3IDRqrxIgOKj6UtjYUAnDDW4V5dEMY7alcY3HxWjMeoILNyr7kClczIvFbrEQOVG9aEmhahfdjQBBYBags05dWi0X7CaY9jNWpWrhtcdfE4iuKqLrCbI-2xaIxLeSMVw6XHvXjREEdxihS1lt0YV3XPX8Ss4wL_ztC3fwEhXsZS" id="48" name="Picture"/>
            <a:graphic>
              <a:graphicData uri="http://schemas.openxmlformats.org/drawingml/2006/picture">
                <pic:pic>
                  <pic:nvPicPr>
                    <pic:cNvPr descr="C:/Users/15919/Desktop/论文草稿/temp/manuscript_figures_0j13ydvn/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DG-PocketXmol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4b, c</w:t>
      </w:r>
      <w:r>
        <w:rPr>
          <w:rFonts w:hint="eastAsia"/>
        </w:rPr>
        <w:t xml:space="preserve">）。在所有评估中，DG-PocketXmol</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76.6%。同时要求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50"/>
    <w:bookmarkEnd w:id="51"/>
    <w:bookmarkStart w:id="55"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IyDSXBTJAokqgQRCqpUqa7QcV7bV-5Nd2sMaSrZAcKbDahAEAFCSCBFSTGQosbYEH_oD-h_SG7vzKf8hc7eng0EIuWlpQkCydzuzDMzOzN7s3u7P3s1Hse8QY_Xni6Q-Rdci7_FLkxZ9xeqNQ33ei94vDoyVKkHhSmoKRgKfWcg3QiFagL1NfWhUDMyurGqhUKlbN66O1TKjNhrxVCIaQuFjqtTeBlRVUZc06oiohKuElRdRwKuknksxKq64qIUpsCwaGgS39eZEMNshIHqgKhQjsBrWFSVTpnXu-MasH7wXkkENU-vLClGMPF1yBvDWAtynCHEkMwb1aqGFGBGVB1sQFePcglVD2u6KiDDEJWoLHF-n6-Ok3lRCXkbqLZ23Xl04D4JeRLBHl4Cvd_KfBQ1MfMUx5URFNuNkHYd9eIK2udCyowyqFVUkFHhuL1E0NB4AcYC4hKQQN5fCxrc7o24REl8HKuuVhdOJSGKAIuIuoFbmWjZNHDYKJk77J_bvqoq2AA53hBEEWRIZhwyaBaKJDvm2EW8gRsNkT-JF2tUjONCji2mmJrocvpdTrOJeew8YfA3K1GquVx26CYTZ8PDNJ2Ok9QfDWYh0nsQQK-K0WpPwHPLQ8GYiZyGb5QhKhjoZdnT8Zekhkj2Xin_1CzskfTO_mDGWn9kL2et2T_J5gQZvkPWJ-17A4Ax9zJmbpwU8tbaMsmmreFJkn_8Knn70wvUx4Rjcth6sFvx3EoPkcyMlR0jS_lXyZQ9nyMbO2Z-HEJgLRat2Qf2bp6sbJHxJRYma2HEWshXxCE6ZHJgf_EhgEl6kEw-pRom04C8dMnMPWlv_ga01tbWQZtk75svxkCCf5mcCr_eTbfIvOaXxOjr3XkEpBiQmvQ-tRGrsp9MzJp7U2ZuDDS1ilFeCXcg1A1IEZASIK1nI_ZvGyfDwIa1MWEXBszcaGk5beby-4_v7idHrPsDpa1lEAYBRu9CBq5SI1UBH6gmzyHbKTLxBxmepe4NPy09Tllbt_eHMsz_G20dzWZuFeJ3ZErIQbUNVgG3fsrvVD_VSEQUULMqxGWk4HL1xDGaTJkpdTIpBw3c55HdZGtOrh2a83QhuOFLCX9FCZiRKzpwg_9k8svkyEmM97H51-ARDZwbhjPwivya_nzye_E8v--bX1oeRpJQycjzZ1DtSH76jaIIxaRLUrvI4pBdmIOFgS0YHW3ftrZ0QJ04KDTmXtGeXmu-VtWuCt0Ify-rEq2mvy-buXVS7Afl1vjqoUrH8FBM7Oklx8LuDNnYhfGU-tPW3EYpu1za3gG8vbAE1bKU7ifz22TlLhnJAJcMZhzuvLXwxHqUJEN5ulqtbJW2V1lpNYuL9swcuGBtZFgJZBWYFebTmNK44foZnTMQSXs-az0YYqGmOXKWyv2HA3Z29nRi-3fqjAaXDKZK2dynVnNfpkdPrq1v5OEtc_-DLI6d0QxDSWTFjWwuljZm4PWpbLBhF0Ybo0tQdc1cBjaP7BWzZjb351bMwup54frIxc4uFO18kS4WC3fs2zuwxy1NLTJKaWKL7D10N7vLa_ZKHtYLe33EWuyH1Y8kd2EvBGsZfBlBOmDpsVOboAGIsFZaE5P25DaTOp0cBXwf-4Z98b9l-d_MaOp0wl3jO4_3acbb_znH-z_eIUyMnk4OLp7n4G05YFtddtZCvypg0cj1v3k8Rs9KG7w_XvB4K6fL3oDPXw_R7q3z11yuq6-5dUUThSD83Ozx75S9sM4njp00uxpA14foADEc11FFjf7B00hHEk_PtI2YqBk0qtRDpaddFGhMaUe43tOue8LIEKiVpiDnXANwzi0A514CcIfvADiMZA3cVOIgImq4MyJGYbBGp--nmot94R6FY4ROH_0LVGtKFBwRw6A9UAstek8A7fayj5CayjgOhsQGyNMItsInrOFR1KYYr0RRo66riRjiwwadKVRfmWFoSMCMCDoPRA8ZYFq5Y0HokkTtqihJ1CJtO_KswcN7pCMsxGgzApgbYMXhH-lUQNxRfbRnaBDhrkSbGj580s8HeyO6TJ-QOE8vO9v39FXO-B06ZdObB4Hy3ekKKIHC3Fnrgp1rCO5AqaYb-BpSZQ9tAJrexDCzfE-rwbAHrTKa8hWVDZ07aPJBSfHQ-5f6gD_AtJyIonlpcW4mDrX5IOZFqUw-3JYUN16GVskL_Bq8v_wDx0_Rbw" id="53" name="Picture"/>
            <a:graphic>
              <a:graphicData uri="http://schemas.openxmlformats.org/drawingml/2006/picture">
                <pic:pic>
                  <pic:nvPicPr>
                    <pic:cNvPr descr="C:/Users/15919/Desktop/论文草稿/temp/manuscript_figures_0j13ydvn/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5"/>
    <w:bookmarkEnd w:id="5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0kmprQUA5hISqQ">
    <w:name w:val="MDFIGREF_eJyrrk7LTC9KTbMqLklMTzXUzcvXzUktS83RTc7PLUgsyizOz9P184_3cQ1z9alJ0kmprQUA5hISqQ"/>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2026-10-30T07:13:08Z</dcterms:created>
  <dcterms:modified xsi:type="dcterms:W3CDTF">2026-10-30T07:13:08Z</dcterms:modified>
</cp:coreProperties>
</file>

<file path=docProps/custom.xml><?xml version="1.0" encoding="utf-8"?>
<Properties xmlns="http://schemas.openxmlformats.org/officeDocument/2006/custom-properties" xmlns:vt="http://schemas.openxmlformats.org/officeDocument/2006/docPropsVTypes"/>
</file>