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raJk9qiSK7ToEppFAX41KuizXltn3Iv3V7shFIphRInIg9EgdCaRy1amkJIopQW47z-GO589qf8C529PT94qEJA0m7kSLFnd2Znd36zO57dvfs2ZCI7F0oIIe_mtlvaE4eULNLT5zCeiI7lyVi7GOkxTXsqdEIIWZgYah6naatUQpIuEGwRSYrE4pG4JA1gMmEbpiTV16u128X64ry3ui9JTL0kvYN-HWmY6lZ9HqGiJ_PkZLsYoVJphZgqmh4rKGlmQKynT9EpR0amrRj6mIasiUkTWF-HThcSpjClqTpJFD6TQjnbNhOiSOQc1hDpMUysAzNjWBqyoWhlxYJhpU3LkDEhip7VVDEaDveJGlJ0KXSGahux_K9z9rSKhUIij1TQ-6WGsjjFuqdyYlOCyk5gbA7jKduvbhcYPaTomLQ4QamQICaSoX_oQIUq6CHaG5ZCQXF0UqVVaNI2gs4CcdpS0dMgllEsYg-xpuFACDhsZMwE9hHQg4ZuE2iHiKwo0Oa8omEiDOOCMGpoSPe7ziV18laer5WpoMrG_fK4T6aYbf43DPNiC7Fob3PoF1lzNhCbOss3h47chBmHrTwG0UEl2yNEhEtCxzw6OUiNpa0Zth_ZLMpTdBtYGBE7SRR0NKY6laVDs-koxt_houPnHO_nHxpXF53dH92FqvvgQe3hjFusvpy5_F8a-gHm1DZu1veuHNV0-ziT6n-w7j9sdXtra05lxtl-yBfuvCLu3l2tbc17v2-4yyuwcA925s6eP9iZd28s8IB_ypo2krahRXmFv1FcdLerLexTySiAX7tXdrb_dirXIJ7Wy6ve0ibEUPf5I3duxalU3aurLMjW_rpW37jVKM1Cw0h_nAd_ceolp_K4i-6hoTsy8PnBzkL0RCwc7aJ8mHM4yM3W7zt71yDMAOju8p9BUNlcdudm3afXWVABgsWVeG_XJd2wwiW6LKx8Go10MT7MGdyKHK248vqGj56qnKFHUKe7503H47wJcbCkXs58z_VB0TinIQFibmPmOgcTRIAfCGFAkTGvwRf26PVHs17pduPOnDuzA1kcD6iHe07B0gz3xHiFHTblTmXG3XgBnzwAzinMI6PJCylIJeobG-7zda-6T09Cfq0C7jyATmMLp8DX7pW90np9v1Qvc3EGGAmfCIfD3KK9VuYB5HHDsIltIZNXnBvFxUaxWPvlubu34s5tQhB37xXhV5MH8OOxT3iF3V2oNlaedXeEx31HKHOwjnjfEaY5jQGwI0wlu0f7hxhk_evD1q0hD0gfowcW-IKbV6Dpo0X8HCvxCnLpWW3pN_bYE33koPmkgVN5CkH89TXLgzM4dUSt9Kzx5A4kLF6p4j2dBwJqnN0lWAU8oM7xEqjd2qTXWXNPODlO5RTm_jjM6T76cSpysFNqXSJCpOEK_mg_mNDbBx_RCBe73JZ0c9vZ3fG-n-sxB9OT9x1vhtPo1t3xHu2OF_Dm8yaUV_w770C9rT2vvO4tFd0bC-7ymlu6DzT8FtY2lp3KY-_yC2f7Yb28Sh_q5-N5N56zV__uDhIq76fd-vyW90fV3b_i3p0F13hbK151nyVX7CoVci1nd5EmvOC4UglYUPy3A_tvIJdpvT4YikWi4b7e8FQsHu3v7eu7dNpU5AT8B5kOeqdMJ22hwhspTqABdL2PDmhmT1q4pcZ6JyVGJqPIeMCQJzWs20yThVVEkymSU0xCHUEt1PMjikzdQAvycH7EEtKYyLSXVEL03_oU_Zc-xeCdT7HzlU_RxpoJZuqT0EQx7bGMkoXBkrF4hhi6mcmIrGIsTP8iPaaeBUOUNGiPRICib4ECPdK0EVzTGkd7SGyAiCI4ZMgTRNCNVA7pWZy0LKOQwyhNqEKqr8kgJpZtVgk62007OmBaxTdAGFcVc1BRVdojpf32jEAJYlvYlnOUzIDMKPTi818ptITEV_XREoHsUBgvfGWkO1NMlJjKWBr9BscJUyypFKZbyaVfT9k05ZUpP5iuICVTsWDWBsLs-qet1IRk9Sw2NIESIG3BSFm3KD9EmGybakpTvm6woYttEiVUXaCJfzwWjTEtb5WifvnCT4k7aJSwkaI2qztpVQ_wImbLL_B_JvTdP2krXPs" id="10" name="Picture"/>
            <a:graphic>
              <a:graphicData uri="http://schemas.openxmlformats.org/drawingml/2006/picture">
                <pic:pic>
                  <pic:nvPicPr>
                    <pic:cNvPr descr="C:/Users/15919/Desktop/论文草稿/temp/manuscript_figures_9fsonpff/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7" w:name="stage3端到端配体实例完成度"/>
    <w:p>
      <w:pPr>
        <w:pStyle w:val="Heading2"/>
        <w:keepNext/>
        <w:spacing w:line="480" w:lineRule="auto"/>
        <w:ind w:firstLine="0"/>
      </w:pPr>
      <w:r>
        <w:rPr>
          <w:rFonts w:hint="eastAsia" w:ascii="Times New Roman" w:hAnsi="Times New Roman"/>
          <w:sz w:val="24"/>
        </w:rPr>
        <w:t xml:space="preserve">Stage3：端到端配体实例完成度</w:t>
      </w:r>
    </w:p>
    <w:bookmarkStart w:id="14" w:name="评估口径completion"/>
    <w:p>
      <w:pPr>
        <w:pStyle w:val="Heading3"/>
        <w:keepNext/>
        <w:spacing w:line="480" w:lineRule="auto"/>
        <w:ind w:firstLine="0"/>
      </w:pPr>
      <w:r>
        <w:rPr>
          <w:rFonts w:hint="eastAsia" w:ascii="Times New Roman" w:hAnsi="Times New Roman"/>
          <w:sz w:val="24"/>
        </w:rPr>
        <w:t xml:space="preserve">评估口径(completion)</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着重衡量“对于某个复合物系统，在一定的尝试预算下，是否存在至少一个配体实例被端到端成功处理”，现在，我们在</w:t>
      </w:r>
      <w:r>
        <w:rPr>
          <w:rFonts w:ascii="Times New Roman" w:hAnsi="Times New Roman"/>
          <w:sz w:val="24"/>
        </w:rPr>
        <w:t xml:space="preserve"> top-k success </w:t>
      </w:r>
      <w:r>
        <w:rPr>
          <w:rFonts w:hint="eastAsia" w:ascii="Times New Roman" w:hAnsi="Times New Roman"/>
          <w:sz w:val="24"/>
        </w:rPr>
        <w:t xml:space="preserve">的基础上更进一步，额外提出</w:t>
      </w:r>
      <w:r>
        <w:rPr>
          <w:rFonts w:ascii="Times New Roman" w:hAnsi="Times New Roman"/>
          <w:sz w:val="24"/>
        </w:rPr>
        <w:t xml:space="preserve"> ligand completion ratio </w:t>
      </w:r>
      <w:r>
        <w:rPr>
          <w:rFonts w:hint="eastAsia" w:ascii="Times New Roman" w:hAnsi="Times New Roman"/>
          <w:sz w:val="24"/>
        </w:rPr>
        <w:t xml:space="preserve">这个指标，用来回答“对于某个复合物系统，在一定</w:t>
      </w:r>
      <w:r>
        <w:rPr>
          <w:rFonts w:hint="eastAsia" w:ascii="Times New Roman" w:hAnsi="Times New Roman"/>
          <w:b/>
          <w:bCs/>
          <w:sz w:val="24"/>
        </w:rPr>
        <w:t xml:space="preserve">比例</w:t>
      </w:r>
      <w:r>
        <w:rPr>
          <w:rFonts w:hint="eastAsia" w:ascii="Times New Roman" w:hAnsi="Times New Roman"/>
          <w:sz w:val="24"/>
        </w:rPr>
        <w:t xml:space="preserve">的尝试预算下，被端到端成功处理的配体的</w:t>
      </w:r>
      <w:r>
        <w:rPr>
          <w:rFonts w:hint="eastAsia" w:ascii="Times New Roman" w:hAnsi="Times New Roman"/>
          <w:b/>
          <w:bCs/>
          <w:sz w:val="24"/>
        </w:rPr>
        <w:t xml:space="preserve">比例</w:t>
      </w:r>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对于某个PDB，设存在</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个真实配体，设在</w:t>
      </w:r>
      <w:r>
        <w:rPr>
          <w:rFonts w:ascii="Times New Roman" w:hAnsi="Times New Roman"/>
          <w:sz w:val="24"/>
        </w:rPr>
        <w:t xml:space="preserve"> </w:t>
      </w:r>
      <m:oMath>
        <m:r>
          <m:t>t</m:t>
        </m:r>
      </m:oMath>
      <w:r>
        <w:rPr>
          <w:rFonts w:ascii="Times New Roman" w:hAnsi="Times New Roman"/>
          <w:sz w:val="24"/>
        </w:rPr>
        <w:t xml:space="preserve"> </w:t>
      </w:r>
      <w:r>
        <w:rPr>
          <w:rFonts w:hint="eastAsia" w:ascii="Times New Roman" w:hAnsi="Times New Roman"/>
          <w:sz w:val="24"/>
        </w:rPr>
        <w:t xml:space="preserve">次（计费）尝试下端到端地成功处理了</w:t>
      </w:r>
      <w:r>
        <w:rPr>
          <w:rFonts w:ascii="Times New Roman" w:hAnsi="Times New Roman"/>
          <w:sz w:val="24"/>
        </w:rPr>
        <w:t xml:space="preserve"> </w:t>
      </w:r>
      <m:oMath>
        <m:r>
          <m:t>f</m:t>
        </m:r>
        <m:r>
          <m:rPr>
            <m:sty m:val="p"/>
          </m:rPr>
          <m:t>(</m:t>
        </m:r>
        <m:r>
          <m:t>t</m:t>
        </m:r>
        <m:r>
          <m:rPr>
            <m:sty m:val="p"/>
          </m:rPr>
          <m:t>)</m:t>
        </m:r>
      </m:oMath>
      <w:r>
        <w:rPr>
          <w:rFonts w:ascii="Times New Roman" w:hAnsi="Times New Roman"/>
          <w:sz w:val="24"/>
        </w:rPr>
        <w:t xml:space="preserve"> </w:t>
      </w:r>
      <w:r>
        <w:rPr>
          <w:rFonts w:hint="eastAsia" w:ascii="Times New Roman" w:hAnsi="Times New Roman"/>
          <w:sz w:val="24"/>
        </w:rPr>
        <w:t xml:space="preserve">个配体实例。那么</w:t>
      </w:r>
      <w:r>
        <w:rPr>
          <w:rFonts w:ascii="Times New Roman" w:hAnsi="Times New Roman"/>
          <w:sz w:val="24"/>
        </w:rPr>
        <w:t xml:space="preserve"> ligand completion ratio </w:t>
      </w:r>
      <w:r>
        <w:rPr>
          <w:rFonts w:hint="eastAsia" w:ascii="Times New Roman" w:hAnsi="Times New Roman"/>
          <w:sz w:val="24"/>
        </w:rPr>
        <w:t xml:space="preserve">的自变量从</w:t>
      </w:r>
      <w:r>
        <w:rPr>
          <w:rFonts w:ascii="Times New Roman" w:hAnsi="Times New Roman"/>
          <w:sz w:val="24"/>
        </w:rPr>
        <w:t xml:space="preserve"> top-k success </w:t>
      </w:r>
      <w:r>
        <w:rPr>
          <w:rFonts w:hint="eastAsia" w:ascii="Times New Roman" w:hAnsi="Times New Roman"/>
          <w:sz w:val="24"/>
        </w:rPr>
        <w:t xml:space="preserve">的绝对计费尝试次数</w:t>
      </w:r>
      <w:r>
        <w:rPr>
          <w:rFonts w:ascii="Times New Roman" w:hAnsi="Times New Roman"/>
          <w:sz w:val="24"/>
        </w:rPr>
        <w:t xml:space="preserve"> </w:t>
      </w:r>
      <m:oMath>
        <m:r>
          <m:t>t</m:t>
        </m:r>
      </m:oMath>
      <w:r>
        <w:rPr>
          <w:rFonts w:hint="eastAsia" w:ascii="Times New Roman" w:hAnsi="Times New Roman"/>
          <w:sz w:val="24"/>
        </w:rPr>
        <w:t xml:space="preserve">，变为了相对于真实配体数目的尝试倍率</w:t>
      </w:r>
      <w:r>
        <w:rPr>
          <w:rFonts w:ascii="Times New Roman" w:hAnsi="Times New Roman"/>
          <w:sz w:val="24"/>
        </w:rPr>
        <w:t xml:space="preserve"> </w:t>
      </w:r>
      <m:oMath>
        <m:r>
          <m:t>ρ</m:t>
        </m:r>
        <m:r>
          <m:rPr>
            <m:sty m:val="p"/>
          </m:rPr>
          <m:t>=</m:t>
        </m:r>
        <m:f>
          <m:fPr>
            <m:type m:val="bar"/>
          </m:fPr>
          <m:num>
            <m:r>
              <m:t>t</m:t>
            </m:r>
          </m:num>
          <m:den>
            <m:r>
              <m:t>N</m:t>
            </m:r>
          </m:den>
        </m:f>
      </m:oMath>
      <w:r>
        <w:rPr>
          <w:rFonts w:hint="eastAsia" w:ascii="Times New Roman" w:hAnsi="Times New Roman"/>
          <w:sz w:val="24"/>
        </w:rPr>
        <w:t xml:space="preserve">，因变量从</w:t>
      </w:r>
      <w:r>
        <w:rPr>
          <w:rFonts w:ascii="Times New Roman" w:hAnsi="Times New Roman"/>
          <w:sz w:val="24"/>
        </w:rPr>
        <w:t xml:space="preserve"> top-k success </w:t>
      </w:r>
      <w:r>
        <w:rPr>
          <w:rFonts w:hint="eastAsia" w:ascii="Times New Roman" w:hAnsi="Times New Roman"/>
          <w:sz w:val="24"/>
        </w:rPr>
        <w:t xml:space="preserve">用来描述</w:t>
      </w:r>
      <w:r>
        <w:rPr>
          <w:rFonts w:hint="eastAsia" w:ascii="Times New Roman" w:hAnsi="Times New Roman"/>
          <w:b/>
          <w:bCs/>
          <w:sz w:val="24"/>
        </w:rPr>
        <w:t xml:space="preserve">是否存在被成功处理的配体</w:t>
      </w:r>
      <w:r>
        <w:rPr>
          <w:rFonts w:hint="eastAsia" w:ascii="Times New Roman" w:hAnsi="Times New Roman"/>
          <w:sz w:val="24"/>
        </w:rPr>
        <w:t xml:space="preserve">的</w:t>
      </w:r>
      <w:r>
        <w:rPr>
          <w:rFonts w:ascii="Times New Roman" w:hAnsi="Times New Roman"/>
          <w:sz w:val="24"/>
        </w:rPr>
        <w:t xml:space="preserve"> 0/1 </w:t>
      </w:r>
      <w:r>
        <w:rPr>
          <w:rFonts w:hint="eastAsia" w:ascii="Times New Roman" w:hAnsi="Times New Roman"/>
          <w:sz w:val="24"/>
        </w:rPr>
        <w:t xml:space="preserve">二元变量，变成了</w:t>
      </w:r>
      <w:r>
        <w:rPr>
          <w:rFonts w:hint="eastAsia" w:ascii="Times New Roman" w:hAnsi="Times New Roman"/>
          <w:b/>
          <w:bCs/>
          <w:sz w:val="24"/>
        </w:rPr>
        <w:t xml:space="preserve">在比例为</w:t>
      </w:r>
      <w:r>
        <w:rPr>
          <w:rFonts w:ascii="Times New Roman" w:hAnsi="Times New Roman"/>
          <w:b/>
          <w:bCs/>
          <w:sz w:val="24"/>
        </w:rPr>
        <w:t xml:space="preserve"> </w:t>
      </w:r>
      <m:oMath>
        <m:r>
          <m:t>ρ</m:t>
        </m:r>
      </m:oMath>
      <w:r>
        <w:rPr>
          <w:rFonts w:ascii="Times New Roman" w:hAnsi="Times New Roman"/>
          <w:b/>
          <w:bCs/>
          <w:sz w:val="24"/>
        </w:rPr>
        <w:t xml:space="preserve"> </w:t>
      </w:r>
      <w:r>
        <w:rPr>
          <w:rFonts w:hint="eastAsia" w:ascii="Times New Roman" w:hAnsi="Times New Roman"/>
          <w:b/>
          <w:bCs/>
          <w:sz w:val="24"/>
        </w:rPr>
        <w:t xml:space="preserve">下被成功处理的配体比例</w:t>
      </w:r>
      <w:r>
        <w:rPr>
          <w:rFonts w:ascii="Times New Roman" w:hAnsi="Times New Roman"/>
          <w:sz w:val="24"/>
        </w:rPr>
        <w:t xml:space="preserve"> </w:t>
      </w:r>
      <m:oMath>
        <m:f>
          <m:fPr>
            <m:type m:val="bar"/>
          </m:fPr>
          <m:num>
            <m:r>
              <m:t>f</m:t>
            </m:r>
            <m:r>
              <m:rPr>
                <m:sty m:val="p"/>
              </m:rPr>
              <m:t>(</m:t>
            </m:r>
            <m:r>
              <m:t>t</m:t>
            </m:r>
            <m:r>
              <m:rPr>
                <m:sty m:val="p"/>
              </m:rPr>
              <m:t>)</m:t>
            </m:r>
          </m:num>
          <m:den>
            <m:r>
              <m:t>N</m:t>
            </m:r>
          </m:den>
        </m:f>
      </m:oMath>
      <w:r>
        <w:rPr>
          <w:rFonts w:hint="eastAsia" w:ascii="Times New Roman" w:hAnsi="Times New Roman"/>
          <w:sz w:val="24"/>
        </w:rPr>
        <w:t xml:space="preserve">。我们展示</w:t>
      </w:r>
      <w:r>
        <w:rPr>
          <w:rFonts w:ascii="Times New Roman" w:hAnsi="Times New Roman"/>
          <w:sz w:val="24"/>
        </w:rPr>
        <w:t xml:space="preserve"> </w:t>
      </w:r>
      <m:oMath>
        <m:r>
          <m:t>ρ</m:t>
        </m:r>
        <m:r>
          <m:rPr>
            <m:sty m:val="p"/>
          </m:rPr>
          <m:t>∈</m:t>
        </m:r>
        <m:r>
          <m:rPr>
            <m:sty m:val="p"/>
          </m:rPr>
          <m:t>[</m:t>
        </m:r>
        <m:r>
          <m:t>0</m:t>
        </m:r>
        <m:r>
          <m:rPr>
            <m:sty m:val="p"/>
          </m:rPr>
          <m:t>,</m:t>
        </m:r>
        <m:r>
          <m:t>300</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的结果，实际尝试预算向下取整，即当尝试倍率为</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时，实际尝试预算为</w:t>
      </w:r>
      <w:r>
        <w:rPr>
          <w:rFonts w:ascii="Times New Roman" w:hAnsi="Times New Roman"/>
          <w:sz w:val="24"/>
        </w:rPr>
        <w:t xml:space="preserve"> </w:t>
      </w:r>
      <m:oMath>
        <m:r>
          <m:rPr>
            <m:sty m:val="p"/>
          </m:rPr>
          <m:t>⌊</m:t>
        </m:r>
        <m:r>
          <m:t>ρ</m:t>
        </m:r>
        <m:sSub>
          <m:e>
            <m:r>
              <m:t>N</m:t>
            </m:r>
          </m:e>
          <m:sub>
            <m:r>
              <m:t>p</m:t>
            </m:r>
          </m:sub>
        </m:sSub>
        <m:r>
          <m:rPr>
            <m:sty m:val="p"/>
          </m:rPr>
          <m:t>⌋</m:t>
        </m:r>
      </m:oMath>
      <w:r>
        <w:rPr>
          <w:rFonts w:ascii="Times New Roman" w:hAnsi="Times New Roman"/>
          <w:sz w:val="24"/>
        </w:rPr>
        <w:t xml:space="preserve"> </w:t>
      </w:r>
      <w:r>
        <w:rPr>
          <w:rFonts w:hint="eastAsia" w:ascii="Times New Roman" w:hAnsi="Times New Roman"/>
          <w:sz w:val="24"/>
        </w:rPr>
        <w:t xml:space="preserve">次。</w:t>
      </w:r>
    </w:p>
    <w:p>
      <w:pPr>
        <w:pStyle w:val="BodyText"/>
        <w:spacing w:line="480" w:lineRule="auto" w:after="120"/>
        <w:ind w:firstLine="480"/>
      </w:pPr>
      <w:r>
        <w:rPr>
          <w:rFonts w:ascii="Times New Roman" w:hAnsi="Times New Roman"/>
          <w:sz w:val="24"/>
        </w:rPr>
        <w:t xml:space="preserve">ligand completion ratio </w:t>
      </w:r>
      <w:r>
        <w:rPr>
          <w:rFonts w:hint="eastAsia" w:ascii="Times New Roman" w:hAnsi="Times New Roman"/>
          <w:sz w:val="24"/>
        </w:rPr>
        <w:t xml:space="preserve">和</w:t>
      </w:r>
      <w:r>
        <w:rPr>
          <w:rFonts w:ascii="Times New Roman" w:hAnsi="Times New Roman"/>
          <w:sz w:val="24"/>
        </w:rPr>
        <w:t xml:space="preserve"> top-k success </w:t>
      </w:r>
      <w:r>
        <w:rPr>
          <w:rFonts w:hint="eastAsia" w:ascii="Times New Roman" w:hAnsi="Times New Roman"/>
          <w:sz w:val="24"/>
        </w:rPr>
        <w:t xml:space="preserve">这个指标一样，依次地衡量我们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的两项基本端到端能力：全配体的端到端定位与身份匹配、单残基无缺失原子有机小分子的端到端定位、匹配和建模。它们所用的计费规则一致，测试集也同样一致，即分别是全部测试集的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与emap2lig的-find-正确match-build-的公平对比"/>
    <w:p>
      <w:pPr>
        <w:pStyle w:val="Heading3"/>
        <w:keepNext/>
        <w:spacing w:line="480" w:lineRule="auto"/>
        <w:ind w:firstLine="0"/>
      </w:pPr>
      <w:r>
        <w:rPr>
          <w:rFonts w:hint="eastAsia" w:ascii="Times New Roman" w:hAnsi="Times New Roman"/>
          <w:sz w:val="24"/>
        </w:rPr>
        <w:t xml:space="preserve">与Emap2lig的</w:t>
      </w:r>
      <w:r>
        <w:rPr>
          <w:rFonts w:ascii="Times New Roman" w:hAnsi="Times New Roman"/>
          <w:sz w:val="24"/>
        </w:rPr>
        <w:t xml:space="preserve"> </w:t>
      </w:r>
      <w:r>
        <w:rPr>
          <w:rFonts w:hint="eastAsia" w:ascii="Times New Roman" w:hAnsi="Times New Roman"/>
          <w:sz w:val="24"/>
        </w:rPr>
        <w:t xml:space="preserve">Find-正确match-Build</w:t>
      </w:r>
      <w:r>
        <w:rPr>
          <w:rFonts w:ascii="Times New Roman" w:hAnsi="Times New Roman"/>
          <w:sz w:val="24"/>
        </w:rPr>
        <w:t xml:space="preserve"> </w:t>
      </w:r>
      <w:r>
        <w:rPr>
          <w:rFonts w:hint="eastAsia" w:ascii="Times New Roman" w:hAnsi="Times New Roman"/>
          <w:sz w:val="24"/>
        </w:rPr>
        <w:t xml:space="preserve">的公平对比</w:t>
      </w:r>
    </w:p>
    <w:p>
      <w:pPr>
        <w:pStyle w:val="FirstParagraph"/>
        <w:spacing w:line="480" w:lineRule="auto" w:after="120"/>
        <w:ind w:firstLine="480"/>
      </w:pPr>
      <w:r>
        <w:rPr>
          <w:rFonts w:hint="eastAsia" w:ascii="Times New Roman" w:hAnsi="Times New Roman"/>
          <w:sz w:val="24"/>
        </w:rPr>
        <w:t xml:space="preserve">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均提供正确的配体</w:t>
      </w:r>
      <w:r>
        <w:rPr>
          <w:rFonts w:ascii="Times New Roman" w:hAnsi="Times New Roman"/>
          <w:sz w:val="24"/>
        </w:rPr>
        <w:t xml:space="preserve"> </w:t>
      </w:r>
      <w:r>
        <w:rPr>
          <w:rFonts w:hint="eastAsia" w:ascii="Times New Roman" w:hAnsi="Times New Roman"/>
          <w:sz w:val="24"/>
        </w:rPr>
        <w:t xml:space="preserve">SMILES，考察</w:t>
      </w:r>
      <w:r>
        <w:rPr>
          <w:rFonts w:ascii="Times New Roman" w:hAnsi="Times New Roman"/>
          <w:sz w:val="24"/>
        </w:rPr>
        <w:t xml:space="preserve"> </w:t>
      </w:r>
      <w:r>
        <w:rPr>
          <w:rFonts w:hint="eastAsia" w:ascii="Times New Roman" w:hAnsi="Times New Roman"/>
          <w:sz w:val="24"/>
        </w:rPr>
        <w:t xml:space="preserve">Find–正确</w:t>
      </w:r>
      <w:r>
        <w:rPr>
          <w:rFonts w:ascii="Times New Roman" w:hAnsi="Times New Roman"/>
          <w:sz w:val="24"/>
        </w:rPr>
        <w:t xml:space="preserve"> Match–Build</w:t>
      </w:r>
      <w:r>
        <w:rPr>
          <w:rFonts w:ascii="Times New Roman" w:hAnsi="Times New Roman"/>
          <w:sz w:val="24"/>
        </w:rPr>
        <w:t xml:space="preserve"> </w:t>
      </w:r>
      <w:r>
        <w:rPr>
          <w:rFonts w:hint="eastAsia" w:ascii="Times New Roman" w:hAnsi="Times New Roman"/>
          <w:sz w:val="24"/>
        </w:rPr>
        <w:t xml:space="preserve">的实例完成度（</w:t>
      </w:r>
      <w:r>
        <w:rPr>
          <w:rStyle w:val="MDFIGREF_eJyrrk7LTC9KTbMqLi0o0E3LzEvRTc4vKkpNLtHNTSxJztBNKs3MSamtBQBErw_K"/>
          <w:rFonts w:ascii="Times New Roman" w:hAnsi="Times New Roman"/>
          <w:sz w:val="24"/>
        </w:rPr>
        <w:t xml:space="preserve">Fig. 2</w:t>
      </w:r>
      <w:r>
        <w:rPr>
          <w:rFonts w:hint="eastAsia" w:ascii="Times New Roman" w:hAnsi="Times New Roman"/>
          <w:sz w:val="24"/>
        </w:rPr>
        <w:t xml:space="preserve">）。两条管线均在相同的</w:t>
      </w:r>
      <w:r>
        <w:rPr>
          <w:rFonts w:ascii="Times New Roman" w:hAnsi="Times New Roman"/>
          <w:sz w:val="24"/>
        </w:rPr>
        <w:t xml:space="preserve"> </w:t>
      </w:r>
      <w:r>
        <w:rPr>
          <w:rFonts w:ascii="Times New Roman" w:hAnsi="Times New Roman"/>
          <w:sz w:val="24"/>
        </w:rPr>
        <w:t xml:space="preserve">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hint="eastAsia" w:ascii="Times New Roman" w:hAnsi="Times New Roman"/>
          <w:sz w:val="24"/>
        </w:rPr>
        <w:t xml:space="preserve">候选最优构象与首选构象的差距表明，部分正确姿态已经生成，但尚未被模型评分选为首位。两种受体条件下，LigandSeek-Find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的组合均能在相同预算内恢复更多小分子实例。</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2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2DE-GmSARCFQkQglaqVFdoWY_tFXvTzhhDmkoQINzsgBoIIkAICaQoCTYkqDUGwo8-QN8h8eyaX3mFntlZG0iIRHOhRQLJ7Jlz-c7MObNnxse_-EyJxH0hwedMbdO5V2KjokcqmiUixyuuJhQ1Qoee062XNLtlZ6cqTZP0-C4IPgthQ-1GEWZXHwqHf8DIwuFwVbCmqiYcbkC4ixhmOFzM5O17w8X0qLO6Fw5zB-HwiTzokoYYOk6YZkWUWciGZSGZVGiuZSezZIoRBZuq1NuRVCJ8HcHKoKIziSyZRDH0Dk2yuhImiH7yXUmGTKFHU3UcSn4b9sUJMUOiiOU40iRcaZhIB2HUsMAHDK2YmDSsiGkZMsJY0WOaKgb8_kuiJil62FfL0Fot99FOelUkJEPdkgq41zUphuq5e6YnljSYbhdCZgvqIWVtv6dSEpSUmhQd4bLEGyVD2JRkmAuYq8AC-0A1IHjDtoTKWFKCGB6qp84sIYqgFlUsTJq4ack1SPgs-XL4P49uNHSCwU7CsqKAzfeKhrDQgpJCm6FJuus6XqfjY2UuKodgYJ3uuNMl6_na3CdM80Y5HoHq0tRvcHM-EcIS5y6HzdyELYisbgSqjUqsUggINwWmTLjJ510Fkyk6ARGSMKnDinQ6K6P9wzRzv5h_Vtjepamt_aG0vfbYWcrYM3_Q9LSdGaeLeXvmobOTp8sb9M4iXZu050ft-Txdn6Ajt2Ho3B8EhMJuupC7Q7fz9uoSzaTskUmaf_Km79Z_GbBPCcvk4P7CI3thj6aG6OQzZy5HJ1Ow0suXC7mnrQ1X3_T1V1dfAppmHhRejcNCpdd9dyNvd1LXNMkMqErs7c4cAlYcWPVWr1FHDC1AJ2YKu3cLuXFAalJikh5pR6gLNBXQVEHTfjHq_J49Xg182NkJZ3uwkBsrLqUKufz-k3v7faP2g8HixhIYgwHndyJMKoxoRdAP0PRPSEM_nXhJR2ZYwkaeFZ_02xu39ofTPJ1tze0NhdyK_XDnSK60kAEFNO6VMu1EpcyIRhUZNRhyQkM6KRUyEmex1zioG3gthEmvoHm5Md3UuDz36amQ2q9V8g1jEM4uY5DawPHs132jxwn-jc-_ho4giF4YztTe_S11djJ58TyTH84ke-VH-6De0j9fwOWF5qfo5Ai8qIdrb6dqdNKFYWd7Fqowr93tzdebrrXDu39QPAq7e87UaqshdyHyY7OhVpCEjiKswj9fKuTW6N4AuxzdWTlUwLgJ1AhnatF1sjNNszswpeJAyp7NFjNLxc0t0HfmF6EIFlMDdG6TLt-jo2mQ0qG0K52z55_aj_vocJ6dDssbxc0VXjELewvO9Cysws6meWXjhZXX29PYv6S25cxvEIiZM5exHw7zoLJswEmV3dp_NOhkZk4nin_3n_kw0qH-Yib3fyuar1NjxxfHdyL-gf38UR7Hz3wuoaDx0kTXF4rZaXglytdRuBoxYmwRymYhl4YbHX9t7On1_dnlwvbKedk58bnkbO85-T1W1OdvO7e24IpZvLvAOcWJDbr7yLtrLq06y3mo687aqL0wAAcV7duBCwqcOfCNAQIPR4TTvw4IwIRjzZ6YdCY3udXpZCPo_9S35qtTyOfnzF3_6QS2yn8e2S8T2cDZiOwXPrMnxk4n2hfPo-2r5RdK3pJgt3Qo7rmBd9s7rLtX6_v5guAr90N9QX-gBuLac6k6UBOs8t-8YipyCD5enqQT5SliScn3eqMeAmB9DAaYkYSFyjDWR28YC6kS68LiuGJiFlW2Qr27VZFZTNlAbulutYQIwjLzUh8S3V626LayRa-TLR5uZIsEaSYsU0-AiWKSjqgSg8nijpooNnQzGhU5o8PP_gKVph6DhSgRQK-6DBTrbAPdWlojpKY8j4Mp8QlKLIJN8MUQC7pRH5f0GKqzLCMZR1IEM0CGVxJgE8mEMwHzwPSQA44qvheETlUxGxVVZR4Z7dpzQoI3xkJEjjMyCjpt4MWVHxmUlcSjeGyETYhwZ7LZiBzuTUuhnqilsSckTujh3Wiht9yVdvlMzHrlMpN72xW0ZKbm7VpP2W2ciwegpoXJd8jQBEaANvvtgLuVupsw1z2gStpMrht86uIBKYVUXWC_GNQEA0GOcqwWy8s1t5d-iJZCRFLUEvswrepevLBZzgt8an2__gP5KMAT" id="16" name="Picture"/>
            <a:graphic>
              <a:graphicData uri="http://schemas.openxmlformats.org/drawingml/2006/picture">
                <pic:pic>
                  <pic:nvPicPr>
                    <pic:cNvPr descr="C:/Users/15919/Desktop/论文草稿/temp/manuscript_figures_9fsonpff/figure_000002.png" id="17" name="Picture"/>
                    <pic:cNvPicPr>
                      <a:picLocks noChangeArrowheads="1" noChangeAspect="1"/>
                    </pic:cNvPicPr>
                  </pic:nvPicPr>
                  <pic:blipFill>
                    <a:blip r:embed="rId15"/>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18"/>
    <w:bookmarkStart w:id="22"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3</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60.2%。注意，相对尝试预算等于</w:t>
      </w:r>
      <w:r>
        <w:rPr>
          <w:rFonts w:ascii="Times New Roman" w:hAnsi="Times New Roman"/>
          <w:sz w:val="24"/>
        </w:rPr>
        <w:t xml:space="preserve"> 100% </w:t>
      </w:r>
      <w:r>
        <w:rPr>
          <w:rFonts w:hint="eastAsia" w:ascii="Times New Roman" w:hAnsi="Times New Roman"/>
          <w:sz w:val="24"/>
        </w:rPr>
        <w:t xml:space="preserve">有其特殊的实际意义，即用户已经实现知道了该某个复合物系统的配体身份以及相对分子量，并把这个数量特征作为端到端管线的限制条件，在这种情况下，我们已经可以恢复大部分的配体实例了。</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1PGzcY_yqnkya1EuVCIEXcChILUE2iCLXdX7sJmYuTnLgX6-wQ-jIJ1lLoCgWtY93asa4d21BZA526KoTSfoR-iJ6T8C32-JyEl1ZTta6dHOnix_bPPz_-2Xdnn55LOkEsr5uaXvt2h999bgwmB3npp-j5DV5aqM4v88pv7YSwKb1N00NMA3cSZwQ6bVrWZxSH1LI6Uj0dPZY1gOkEC4hl1UuV6ndz9cXrtfUXliVpLesfeH3kYcFJC4ScwEl8wg484mLmBP4J5LoCYiMismMeCicKBMCf66eKJtGmPNenZrHX0vOMEdMwqJ3HHqLtAcE-VGaD0EMMsmHOKAZhhoSBjSl1_JznGslE4qThIce39D7BNhrGyTl2wcVa0ZxELvB-6qEcTsvuBc5oIgR2AmMy7PiYxuUHckWTEmRDN8DjQhEQJbsSlt7Ini24oggVWNDgbMBFS8fPACzrhJQNy6aJBghqpAPSU_nXsIcCn1Foh6jtONDmvONhqo3gonY28JAfd53v9-kb62JWSSHIxuP8eGym5djiFNy82BIm2dV0_aJsLh1hYk7i4QjPCawZHE5igA45uXatU7usCTCTTf7bUYg6x2dQhRFl_dRBH2ZkfHZ9b3Yx2r3FS3ei3cWofLNe2Yh2dvnCNpTX7lw9uvDfmwJHRvsOY3p_s_QhZgQpoHDb_3ojvIPj1T-v137f5Eu3YcUroLN27PT54-3aeJuWDi8E_Szwkqoqvze3yHcqCimf7k-C9IqqHZXXovLD6ur9aOcpX53jC7N8eUMF2Tu6e9TV_KEKCo8OfPJqeibZlkoo-ywBpZubFrE5UWJPMiS2xsrqfVMFic8gZudV1ZjPX-PzG1G5ooLSw04O-ZlzGE-oKrc42SxU-L171V-m-VzlyLln7_un1dJfSjxXVNX_bplvbvOt1frmyt6Dq7XSbRXEfjmjqt58dqZeKlc3l9TZpagqdb10v_5kWwWRs24QhMdezowcV1Xr6h_3P1ZB6RFVBZYnx_rmryqorPBDQ-xHZtf3rqzz5fnqz88UOtgoKnjrizZsuYXx9T2Ygqi8yJcXpPjVla29H9aiHSVW_oiyX6pqOy9qlRew_-Y_Xqt9tf1qeqZ-a1WW1Jce890HSh2MVH4CPbpeXb0iPhZOP-PfLETlR9HuItwESrxfVdV8ZgvWvFj8W0vVpeXa8hP-eKW2psRSTyU-gpu1IxEnSUhUnQRY7Cro3amwxPKEH5VvwDtWBa0VfoyL12X5yuGdI_yTPv2LNk1vxaDoqe7Ozq6O1FRXZ_fJnkT35VPEsU24GmEpqPdtwlIyISq-Fo_SYACuf8MBzVghxC2a8K1IgmzWsfFAYBc87DPJFGIXicgXmncIFSKKEfqTo44tJBQZe2RyNNQymNqil7RpxFFBRhwUZDRigoyDIUEGwx6BYfoFaOIQNpZ1cuAsHevJ0sAn2awhC8YS4tfZTvwcDMTJiHnsAEtEC4E92hwjTE3Lj32XpINIKDgc2BNU84N0Hvk53B-GQTGPUYYCSczXrKAE20wWAud-0wMdSFbjNRHGXYcMOa4rehR23F4ayKQsxMzOCzMLmLPQS1x_KNMCGYf5RI4SUHi8eCbIHAwaQuZUNvREChOnTfXGYULahd5muFBcLqrxFNNsUd9YroCyBayxahtgQMVpk5SElJ3GgacJA9AheCq7RZPDVGL3rSZa1PuBdN3YN5Hp-pqI0upJJVOS5Y0oMS-DcZDTARuZDDlus_ig7foNvShpzQtcffqXfwM6XKnX" id="20" name="Picture"/>
            <a:graphic>
              <a:graphicData uri="http://schemas.openxmlformats.org/drawingml/2006/picture">
                <pic:pic>
                  <pic:nvPicPr>
                    <pic:cNvPr descr="C:/Users/15919/Desktop/论文草稿/temp/manuscript_figures_9fsonpff/figure_000003.png" id="21" name="Picture"/>
                    <pic:cNvPicPr>
                      <a:picLocks noChangeArrowheads="1" noChangeAspect="1"/>
                    </pic:cNvPicPr>
                  </pic:nvPicPr>
                  <pic:blipFill>
                    <a:blip r:embed="rId19"/>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22"/>
    <w:bookmarkStart w:id="26"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4</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4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FCSNqRlko0lGoSIEQ7adJuQubiJKfcm84Oga6TYIUmrECiQcvUQSnV2qF1DfRFIgQof-wD9Dts8V34FrPPCdB2m6p1bLLUSDk_th__bP-e53y-8_NVwAY4E4hLAW9xh_zwUr4UuUQq9-ovb5HKrFssk9qjNtvGY4GgFHAgsvRRmGTaibiifIaggxSlPdbZ3qkoPRBlsWUrSqNSc-8UGnMz3vq-onBYRfkbXBMYkGGinG2HYASGVMuwdYg1ywwhA-g6U1KBzQqGDeBkczZV_yJwPh-3pTFDN1E836UEMhjbcVlGagYaALVZNjRpZcpyDIBp1knLectJ2o6lQoQ0M23ociQcPiMbQDOVwAWGNuj4yRU8rkMpHx8FOsX91ABpmODdMz25pcF0sxDafZoJkV9-LJePIxuotBuKo9MiChSJhpVAMzuU01kRyGGridlUZy01M0nVUpqDcB9vGm4q0Ro-AD5SfmnKvZaJEW0HkKpptM1VzYBIGoB5acgygOl3nek20Z_W-agcgoGN-PkRX0zwufkpHea1Q2Ii0dbQr_HmfCCY2cSfDhu5Tb0GOqOQqvZq6TYpKl2XmDLmTf7dWbA6zcS0CgKEu5EG_puZkbnbbuUWWa25S_e93Rr58SmZXyVPyt7dKXd5xl2ukc0SKd5kJY83SHGTXd-4GU6Mkzfm_x6z_F_t9j7W2XpEikv1as19NuP9tEFKS_W9BRH4PnX56umgsKyXnnPWRWA64Yxb3dgyIqKyfVCYIzs1gVw70R053SaB4EhQQlBPhRxgZtnTUlT-H905mJhx7001nq7RVZ-Zw38CkJWCe2fbvb9NJktkqyKEaYb6r_ScFtUQ9epD9_6uCDx_rONzEenX6XOSGkwG_WyHn4W_TSxkgtIIRDhkpUKxsKi2IMvrZGOb1BYPvi-Sid169Ra9NbydBffeshD7nT4tDczkFQizUi_deVOz9AOsZmh6MafpSVHNwi1Ayo9FsMHZs6LSXK_-LALBgz0Xf5-YjEbPCMwzf5kKikC30CvHQaHgLa6LQPOgpWYh_rzf0kM4Z0JhGWdfFn5Zo09Rd_6hEM9MQXl2N0rirNeikizIlmNAVH7Zk7BcpK8_Aj0PBaX64MGUV1kSgeBXk6JyTKYnG5WqCByndMtyTr2aHBD2swndZDQqa40X22RzpbFx-8PScYJu3TrzYScSVPh21bs7Va_OkfIsX7fd25vywIfN3kl-ANn3avv16jxZvul9s01ffxsLK7ykUXpK9h6ws7riY0HOLgTeEHpPZtyVG2SlQCZ2yXez9eqT-t4cdf9zIvAuKueTm9TnmfNvltxS2Su_EMTPY-GP6J3aHvaTCE86aCKqIfgWkn8UZwtO9caHNf8ENzjP9r3FdXJzx9tZOFirkRp9358XgW__yEFY1qdWvdWHZHqO7iwbW88b-wUhfPyi8Edv9Z1pd3bGXZ6o7wnh5ezMWVSuGxtT9Z2t1x2bXu0LgS-DUuAwYDEQO9vREW2PjUU7w5-0x8LXz9uaGqf_Zgwj6HqXGMakA_JvBS82ESjWP8GgzXDOgYcwzjuBWKmUpsIeS80Z0MQcyYE6YGGSKKPZiJHIZmiODmoqo5Bl1IHRQUdKQqSyXhJx2Q8ilf0YUrkZQiofjyCVMTRsOk0zR5toNh5OaWk6WDTcmUKWaadSMi8YDrNftM0203QiWpLZMUYlFlxK5cHWHKlpDsdxNCQ-QMAY7LPULJJMK5EBZhp2O46Vz0CQRBSkneG1KpANVcwLKeZR02MdcFT5LRJGdM3u1XSd9chkvz0XQBxhB9IVn4kpqjNEe_HrX8scKsmv47EcsinDI_l-K3k8whTEx1KOwVJqOGmsy48plca7WrGlfjmrhmNYUll9012plsrUml7bVKZaftoCtR2EL0PLkJhAtR06Ut4tGO1DXPdIammzetPiQ5ePRBDXTYmF9HbGmA3_UovZ5ZIfEXtMBnEMNL1VfFzWzSZfyD60C_1fCHz9B0_Z4gs" id="24" name="Picture"/>
            <a:graphic>
              <a:graphicData uri="http://schemas.openxmlformats.org/drawingml/2006/picture">
                <pic:pic>
                  <pic:nvPicPr>
                    <pic:cNvPr descr="C:/Users/15919/Desktop/论文草稿/temp/manuscript_figures_9fsonpff/figure_000004.png" id="25" name="Picture"/>
                    <pic:cNvPicPr>
                      <a:picLocks noChangeArrowheads="1" noChangeAspect="1"/>
                    </pic:cNvPicPr>
                  </pic:nvPicPr>
                  <pic:blipFill>
                    <a:blip r:embed="rId23"/>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26"/>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2026-10-17T14:32:16Z</dcterms:created>
  <dcterms:modified xsi:type="dcterms:W3CDTF">2026-10-17T14:32:16Z</dcterms:modified>
</cp:coreProperties>
</file>

<file path=docProps/custom.xml><?xml version="1.0" encoding="utf-8"?>
<Properties xmlns="http://schemas.openxmlformats.org/officeDocument/2006/custom-properties" xmlns:vt="http://schemas.openxmlformats.org/officeDocument/2006/docPropsVTypes"/>
</file>