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0.269；在匹配（Match）阶段，我们取得了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brJ-Tn5RUY6ILHc1JKM_BSIiEltLQDKTRKG"/>
        </w:rPr>
        <w:t xml:space="preserve">Figs. 1, 5</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rPr>
          <w:rFonts w:hint="eastAsia"/>
        </w:rPr>
        <w:t xml:space="preserve">超过</w:t>
      </w:r>
      <w:r>
        <w:t xml:space="preserve"> </w:t>
      </w:r>
      <w:r>
        <w:rPr>
          <w:rFonts w:hint="eastAsia"/>
        </w:rPr>
        <w:t xml:space="preserve">Emap2lig-Find（0.269）；Match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50"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2211921"/>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W9v00YY_yqWX0PdBDpWC5DaQiekMlVUezVPletcEquObfkuSWFMCqh_kjUp1doyoB0dqB0RjBQ2WNO4pd9l-OzkVb_CnrOdNFCkTUPqmoxI8T139zy_u-d-989-vuVNmSR5keO9ZZuuvhHcnF1_kgepxzTJFH-K4y2EDS2DYkxpSJSkrzCysCRF-voj_ZJ0CeFJYpiSVK_U3Ltz9VLBK-9LUoAmSUfhdDmFGFRcTZw2MsjKqCh7WjE0w4qyakU2iWro4ynZmkyboPg1fz4rmtxUStOxmL0g8UlCTFEQsJJEKRn3GCbSoTJuWCmZQNZKCFnDipmWoSCMVT2R0oRob-9nQkpWdYm_yNBGLT8ZI9c1xGXFjKwB7pWUnEBDQfNMT2hqMN1JhMwRVUfYL2_LZUVsygo0AzgaFAFQ9GyvxIfZa2mNFclpYoSYoTqzVPUYqMVVC5ORwLQ3VIKaoANBT4NHKA8bOsFgJ2NFVcGGlhZg4B17n1bm_XaRjMkAVuUP1SUHdHzUyG8rAGZNTPj5CV8cCjz2U-j8jdZwRT5vOnQjMA-6RxhTvpPMHxMmD1CMQHVYTfRwEe4mx5RJYHIcvrEKVSdQ3rQ9Hn_pes2pLdDZbTpre8uvGytr7soLt1RpzJWoXWvMlJy9JffhdP3lI-_B9DGPyXH4zw3DJP4zt3RVJkoS0sG0qsX-L-R7z7Zo_gU863NP6fdlWrxLtzedvTX39S2vPP82d_vkjcNHeFt_s0RnNmlxxp3_lVYeNp4W26c93ZqltV_gCKA_FOmdH2Haezab-Qe7Rbq4UM_N0Dtbjr3p3tv6b1fBx8z10UuDJ3Bqf4RH7m8F78nWe3Q5O-strrzll51L15B13RggRiraXaSFm41dc8vsUGlnD7Ycth93LmVdRRRdK7srr-juz6290ak-p5UHzl6J5u43coXgekCLNbq-frCbn9CMCfyJuxPB3WCEXWb6DnYLsKb8y80nYk4EMfX9OdfeoLfmGvd-d3NPGo-n3dfz7JKx8wd9MeuuFdyVfLC6gnXlFufcV288-z5dLDrVXOey2H2Xj58eeasV2BLhEAt2wnrtmWPvwU7oLZc7l6ixq1dGLo91F1f1R2Vvowa74cHu6mCkc7npKlLgTatzmRjssls5LA93-o5T3XCqT51qiZ02eyXv9k798bPwCFqtQuGRva44eLZzSexCBoEvWlhu3N9gr1Zt9wi4Bvrftj6RdTLIspfoYr5zyWCv6d3FSHATZ6vGXy8dfTj5L3zdRQ8t7sDBA_S0Dh5nbx_u2WyDqzxgtOVn6fNFurXjLmzS7U06s-0tr7v5Rada8OxX7ZGM9z9sw9O8yH9ziuNb4Ty-79yZSF-kdyoajUT6o5Gb501VEeEfRvjYsPx9hC9mydkjob0QAbD-DQaYkbSFWjDWPwIx4nFVQZcMJZ1COgmQLKTJLIiIk6qJGRfMQz0zqiqMCZZRvsyMWlwMYYW1MiQKfkxV8EOqQhhRFdoDqgJBKRPc1NNgoppkPK4moLN4nFjjmoZvYCEoGO9lv0iPqSfAETUG6GfOgcSCriCPNn0Ealr9OOxS0EGZjeCIoUxiTjeGkrKeQAOWZWSTSI5hNr8YXrMCm0ghQSFgHpq2NRCgCkcGYUJTzWFV01iLTPbtA0EWMbEQrDQmxkHnGrTi17-TaSkJ7-KxHDZhhCeyV41Ye_xVFqfiVoqlQBw3dcGPuHLXLzQjr345q0ZThFNYfThdQUthauGsDZVBy0-boKaFyRfISHFMAG0Leho0K2dGcKB7KDW1Wb1uBF0XDkVZ1HSOBbz7-6J9AcoHtRgvl_14cZssi0RWtWZxu6zp4Xhhs8UL_C_y3_0FEIwxGA" id="36" name="Picture"/>
            <a:graphic>
              <a:graphicData uri="http://schemas.openxmlformats.org/drawingml/2006/picture">
                <pic:pic>
                  <pic:nvPicPr>
                    <pic:cNvPr descr="C:/Users/15919/Desktop/论文草稿/temp/manuscript_figures_tr_llszs/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示意两个不同位点被指派相同的配体身份，B4</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brJ-Tn5RUY6ILHc1JKM_BSIiEltLQDKTRKG"/>
        </w:rPr>
        <w:t xml:space="preserve">Figs. 1, 5</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yfk5-UUmNYm1tQC3_Avf"/>
        </w:rPr>
        <w:t xml:space="preserve">Fig. 5a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yfk5-UUmNUm1tQC3_wvg"/>
        </w:rPr>
        <w:t xml:space="preserve">Fig. 5b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yfk5-UUmNcm1tQC4Agvh"/>
        </w:rPr>
        <w:t xml:space="preserve">Fig. 5c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p>
      <w:pPr>
        <w:pStyle w:val="Figure"/>
        <w:keepNext/>
        <w:spacing w:line="240" w:lineRule="auto" w:before="0" w:after="0"/>
        <w:ind w:firstLine="0"/>
        <w:jc w:val="center"/>
      </w:pPr>
      <w:r>
        <w:drawing>
          <wp:inline>
            <wp:extent cx="5731510" cy="4324477"/>
            <wp:effectExtent b="0" l="0" r="0" t="0"/>
            <wp:docPr descr="" title="MDPPTFIG_eJydUstuEzEU_ZXRrGmcSROijEoklAKbFkVIrDCKXI8nY8VjW7bz4CWxq1iwQ2z4AVZ8AEjwNbT9DO4dTx4VXSBGGvnce4_PfflNalmo0jxJrz_9-P3lJzkXoTLF1Xs0OtaGTXovSZ3wRq1EgbxJTulzL5ynNBuMshGlp8IvgrGU3nz7fvX58ubjh-uvvyiNgpTeqahZLVCtlPOjuiEccaOMyzDImQ3S6FnN3GJpgfbiJXh3VjoYHmeDrLvpH_f6_eHw7YmVPIc_2dRK-5w9oGkVgs0J8bwSNfMdY4WGYGlczQKYbk4Kx9ZSz2tFet3ufVIzqWnaKoDW_2jAtbB0Yifj_knElKXk4tTwZS10iEpOKIYj8JW0nqbjpkO9mko-ddHgT1dTlxTCc8wyyUmzE9KshLQbIYcLIUHUFtrUS7gibZjB6KFYPwtuppR_7Ul0zLr49TpWz6ERWYB6vwsINwZ4uu1xfEJ2dexLigUynOCZ4QufaDOpmJ6Lh86ZdSVY4UEkQ71twFvBQ3SC5v7qQYKoSv4awoWS9rFUCjMibu5HwHIfnAi8QlgC5xlkaeK3jB2J3NZDy1uY8MX63BTYOFsGgxWyfFO6Gk9YXLKBCE7nVTwbTfBjWGxCwjHePldgcaS1r7YlA6s5t6LW-fBEmDpBAGwHlca0bHXmI3ePtmyMaxNLJ3vIcqWTNaiMBr1BVLmThXt5pIvGu8MsD0yqrfsQK93OCyfUQvjH6bs_SxeIjg" id="39" name="Picture"/>
            <a:graphic>
              <a:graphicData uri="http://schemas.openxmlformats.org/drawingml/2006/picture">
                <pic:pic>
                  <pic:nvPicPr>
                    <pic:cNvPr descr="C:/Users/15919/Desktop/论文草稿/temp/manuscript_figures_tr_llszs/figure_000002.png" id="40" name="Picture"/>
                    <pic:cNvPicPr>
                      <a:picLocks noChangeArrowheads="1" noChangeAspect="1"/>
                    </pic:cNvPicPr>
                  </pic:nvPicPr>
                  <pic:blipFill>
                    <a:blip r:embed="rId38"/>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mcJ1FHJRJKgU2LIiRWGEWux5Ox4pdsJ5nykNghFuwQG36AFR8AEnwNbT-Da3vyqOgCMdLI5957fO7Lr3NDfJ0XWX796cfvLz_ROfO1Lq_eBaNjjG_ye1lumdNizcrAmxYYP3fMOox7o-PeMcanzC29NhjffPt-9fn9zccP119_YZwEMb5TURHJglrFF0cyEo6oFtr2Q5AS47lWc0nscmWA9uIleHdWPhoPeqNetxkO-sPhePzmxHBawJ81UihXkAc4r703BUKO1kwS19GGKQhW2kriwbQLVFqy4WohBep3u_eRJFzhvFUArf_RgGt-ZdlOxv6TiK4qTtmppivJlE9KlgkSRuBqbhzOJ7FDtZ5xOrPJoE_XM5uVzNGQZVqguBMUV4LajaDDhSDPpIE21QqucOPnMHoo1s29nQvhXjmUHPNu-AYdoxbQCC9BfTgAFDYGeLbtcXKCdnXsS0oFkjDBM02XLlN6WhO1YA-t1ZuakdKBSC_obQPOMOqTEzT3Vw8SJFX01xAuBDePuRAhY8DxfgKkcN4yT-sAK-A8gywxfsvYkdBtvWA5AxO-2JzrMjROVl6HCknRVFaGExaXNRDpQjeX6Yya4A9h1viMhnj7XIFFL-M046ttycCK51bUWOefMC2zAIBtodKUlqzPXOLu0ZYd4kqn0tEekkKobAMqx6P-KKncyQp7eaTK6N1hUnjCxdZ9iIVq5xUm1EL4J_nbP1eIiJM" id="42" name="Picture"/>
            <a:graphic>
              <a:graphicData uri="http://schemas.openxmlformats.org/drawingml/2006/picture">
                <pic:pic>
                  <pic:nvPicPr>
                    <pic:cNvPr descr="C:/Users/15919/Desktop/论文草稿/temp/manuscript_figures_tr_llszs/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Figure"/>
        <w:keepNext/>
        <w:spacing w:line="240" w:lineRule="auto" w:before="0" w:after="0"/>
        <w:ind w:firstLine="0"/>
        <w:jc w:val="center"/>
      </w:pPr>
      <w:r>
        <w:drawing>
          <wp:inline>
            <wp:extent cx="5731510" cy="4324477"/>
            <wp:effectExtent b="0" l="0" r="0" t="0"/>
            <wp:docPr descr="" title="MDPPTFIG_eJydUstuEzEU_ZXRrGmcZ6OOSiSUApsWRUisMIpcjydjxWNbtpMML4kdYsEOseEHWPEBIMHX0PYzuHc8eVR0gRhp5HPvPT735depZaFMsyS9_vTj95ef5EKE0uRX79DoWBvq9F6SOuGNWoscedOM0mdeOE9pb3TSO6H0TPhlMJbSm2_frz6_v_n44frrL0qjIKV3KmpWCVQr5OKoaghH3CjjBhjkzAZp9LxibrmyQHv-Arw7Kx2NB71Rr1sPB_3hcDx-c2olz-BP6kppn7H7NC1DsBkhnpeiYr5jrNAQLIyrWADTLUju2EbqRaVIv9s9JhWTmqatAmj9jwZcCysndjLun0RMUUguzgxfVUKHqOSEYjgCX0rraTppOtTrmeQzFw3-ZD1zSS48xyzTjDQ7Ic1KSLsRcrgQEkRloU29givShjmMHor18-DmSvlXnkTHvIvfsGP1AhqROagPjwHhxgDPtj1OTsmujn1JsUCGEzw3fOkTbaYl0wvxwDmzKQXLPYj0UG8b8FbwEJ2gub96kCCqkr-GcKmkfSSVwoyIm_sRsMwHJwIvERbAeQpZmvgtY0cit_XQ8hYmfLm5MDk2zlbBYIUsqwtX4QmLS2qIdKGbl_FsNMGPYVGHhGO8fa7A4khrX21LBlZzbkWt8-GxMFWCANgOKo1p2frcR-4ebdkY1yaWTvaQZUonG1A5GfVHUeVOFu7loc4b7w6zLDCptu5DrHQ7L5xQC-GfpG__AGP5iJg" id="45" name="Picture"/>
            <a:graphic>
              <a:graphicData uri="http://schemas.openxmlformats.org/drawingml/2006/picture">
                <pic:pic>
                  <pic:nvPicPr>
                    <pic:cNvPr descr="C:/Users/15919/Desktop/论文草稿/temp/manuscript_figures_tr_llszs/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5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Wv9PE0kU_1c2_VlYEDiPRk0UxJiAIaKXS64XsmyHdsN-y86UL56XFPlWpHy5EzkRBFHEqgeFnJrS8uV_OXd2y0_-C_dmZwtFTM6cCdc2NOnuzLw3b-bN582bmbfzS8CUSDQQFALubI4u7IltiESNsBNnmWrTJP2Bc0LAQthQe1GY8TUFQ6E7GFk4FKptaKxtDIWaEe4hhhkK5TeyztxYfnLcTe2HQlxgKPRFibqkISatW4lUaR5DlWyohlXPiLJkEsXQOzXJ6omZwPZT4GJf0BT6NVXHwb5LoUCUEDMoiliOIk3C1YaJdCB2G5YmEchaEbHPsMKmZcgIY0WPaKp4vqbmO1GTFD0UuMyktVveq4MMqEjoC_ZKKsi9oUkR1MSbZ3xigYPx9iBktio6wl55Ua4viE1JhmZAjgpFIOh8fU0o4GdvxVRWJMWI4cv02VlNRQ8DW7diYdLKq9b4TEDhHeA95Q8_3WLoBEM9CcuKAnXo5BSMvJ3bpxsTXrtIwuQKVqQv0aJXdHyyktcWF8ya6PLyXV6yiWvsvaHzdw-Hq_b7gkJ3eXXePcKQ8pRk-phgPcjqRcDaokSqhQbhntCqRCQ93IFQj9ACev4df9gmETkK76sxRQ0LTBjhIk9Dd0ZQdALlhbqnMx7Oyqiz9MF9Muzu_ubmFiHtLA3T35POo01ncsN5P_gxfv-Uh-Iztb9BudMG8TQAk0rPML9Bm087STb7ziysJNA4GErRxChNb9P0KM2ugRug03_Yuw_t_RVnMJ3fX8ivJN2dOffZIODmzi47iRkanz-Ijx-MTAIbTWbp8vKnncSxQdGCBnjWqL90al-1dBrd3YqMmg05piGdFBZOEmXqaEHcETPZG7GH14KnGBBkS9B83cNGrEtFVZhYMbnHGwaP7rGRgUM2s0AiA97bl0Qu32I5wsu8p9ca5i37PHWf83hksdBD0Vf9zKT_P5O2M-uwuJ35l5IAo0s1uj7tjINfye-N0Aev3fFtusd2GNzN0PdJOvKSrr5jHmhqma7P5FdS7mq22PHQ7Q_O9Iy9t0A3hqBiXfMZtCUBLcDnvntWvmDcqbqJSGVBAtOsfPFoN2BghNuWpGO2MUCW8ENdZcHj5h7SmcRnOy3u9rhfhD0WeDvmC0c-cBcITzsTd9Zfcl8I_u-KakalFkMN15Uv1BWFKt2Zhv0G3XvjTqWdxSxNAHTrdu4FXdy0dx7T5JydWbUzb2Cb7cymgfPg-bDzfgJswVlaPDtql9ZRu6uiLBPciRfhOjOxkoDDP2tvjh47QSdG3a2cncnS8UlnPu0k5vJDSUj4S0FiFNg4Zz771s7tlvkOuBI3XbBcb8UBXL4h5iGR4gMMQOZsQfncx_ignV2l0-POXylneJo-WODrRVlv21qU1rYKAxRm6PSL_POJssaFnbwrCxcek7QzU-ULCot8VxYofFGDbW1xfMd59I4ddBKbxSsdj-zYmXXwh3wt8-M78yk242BlXJ-hC3uFCNFgR9uNqtvXynitqyic8-n1fCrOMWTRPA9AO_PAzkxAH44An0nCeRWOO-ULW3vz1cqCznm64i5s8InHd5l09R3MW34Q9feda_fdqTHYdNq783RnLZ8eZrP6xPcecL4ceZrchhJ2pn20eXaILa1DrFxR1gs26V3PODOxkoCDe3o7O-qHsZ4M86imvTvp3t_my3brtQ7n2Vg-Per-uQYlfDPtTqXp8yEW9vTin-x8m3jtzqaar1e1G3IPIj-2GerB2CTNZbmvcZaG81sr4FwOxsaAzw-qTeXo_Jv8_pibmmDeKjdFE0_pq4mDt4-duTSQ6ItN9gHQ81zOYtzNJVhwbiTFw6z01b4TP3HBBZ7m5cDP54TA4eWvQMOFutqG2pr--rrz9fUXLty7aCpyEP7-R22Gx79_1A5bUt-Ji2C-BJD1X2RANRKz0KEY66uEfOnruoVUiV05w1HFxMwImIZ6b7siMxNgGflmb7slhBGWWStNQdG7gid6N_BE_wKeWHz_TiRIM0FNPQZVFJN0disR6CzuJFanquK7WOQFnTXs11Bt6hFQRAmD9PpGSLELepBuL-gI0Bz246hLvIMSG8FWsBws6EZTVNIj6IplGX1RJIUxM2wmr0DAJpIJLwSZR1WLGuBSxROD0KUqZouiqqxFlvbq84QUxMRCRI6yZDfw3IJWPPqxzCGTeFwey2ETRrirr80IF9_Wk4L93ZbG3gCc0H_Ju58nDFwq3NPzyhkZ9RNBZnTfXIFLZmy-1frMwOW9C0JNC5PryNAElgBuC3rKm5V6WzHnPUoVuBldN3jXxaOkFFR1gV2PbGw438ClfJGL4XLNu11YlJaCRFLUQnFxWtX98cLmIS7wvxz49R9EkJbI" id="48" name="Picture"/>
            <a:graphic>
              <a:graphicData uri="http://schemas.openxmlformats.org/drawingml/2006/picture">
                <pic:pic>
                  <pic:nvPicPr>
                    <pic:cNvPr descr="C:/Users/15919/Desktop/论文草稿/temp/manuscript_figures_tr_llszs/figure_000005.png" id="49" name="Picture"/>
                    <pic:cNvPicPr>
                      <a:picLocks noChangeArrowheads="1" noChangeAspect="1"/>
                    </pic:cNvPicPr>
                  </pic:nvPicPr>
                  <pic:blipFill>
                    <a:blip r:embed="rId47"/>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整合了预测的结合位点、SMILES标识符、口袋环境和密度，利用DG-PocketXMol重建配体构象。采用迭代去噪过程，从初始高斯噪声中生成最终的全原子姿态。</w:t>
      </w:r>
    </w:p>
    <w:bookmarkEnd w:id="50"/>
    <w:bookmarkStart w:id="102" w:name="results"/>
    <w:p>
      <w:pPr>
        <w:pStyle w:val="1"/>
        <w:keepNext/>
        <w:ind w:firstLine="0"/>
      </w:pPr>
      <w:r>
        <w:t xml:space="preserve">Results</w:t>
      </w:r>
    </w:p>
    <w:bookmarkStart w:id="57"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比较，后者显式使用</w:t>
      </w:r>
      <w:r>
        <w:t xml:space="preserve"> EMDB </w:t>
      </w:r>
      <w:r>
        <w:rPr>
          <w:rFonts w:hint="eastAsia"/>
        </w:rPr>
        <w:t xml:space="preserve">推荐的</w:t>
      </w:r>
      <w:r>
        <w:t xml:space="preserve"> level。</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w:t>
      </w:r>
      <w:r>
        <w:rPr>
          <w:rFonts w:hint="eastAsia"/>
        </w:rPr>
        <w:t xml:space="preserve">Methods。除非另有说明，不带阈值下标的实例级</w:t>
      </w:r>
      <w:r>
        <w:t xml:space="preserve"> PRAUC </w:t>
      </w:r>
      <w:r>
        <w:rPr>
          <w:rFonts w:hint="eastAsia"/>
        </w:rPr>
        <w:t xml:space="preserve">默认采用</w:t>
      </w:r>
      <w:r>
        <w:t xml:space="preserve"> 0.3 </w:t>
      </w:r>
      <w:r>
        <w:rPr>
          <w:rFonts w:hint="eastAsia"/>
        </w:rPr>
        <w:t xml:space="preserve">的双向覆盖阈值。</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0.247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0.269 </w:t>
      </w:r>
      <w:r>
        <w:rPr>
          <w:rFonts w:hint="eastAsia"/>
        </w:rPr>
        <w:t xml:space="preserve">提高至</w:t>
      </w:r>
      <w:r>
        <w:t xml:space="preserve"> </w:t>
      </w:r>
      <w:r>
        <w:rPr>
          <w:rFonts w:hint="eastAsia"/>
        </w:rPr>
        <w:t xml:space="preserve">0.541（</w:t>
      </w:r>
      <w:r>
        <w:rPr>
          <w:rStyle w:val="MDFIGREF_eJyrrk7LTC9KTbMqLklMTzXUzS9LLUrMydEtSC1Kyy_KTcxLTtUoM9SsSaytBQByVBCZ"/>
        </w:rPr>
        <w:t xml:space="preserve">Fig. 6a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0.483（</w:t>
      </w:r>
      <w:r>
        <w:rPr>
          <w:rStyle w:val="MDFIGREF_eJyrrk7LTC9KTbMqLklMTzXUzS9LLUrMydEtSC1Kyy_KTcxLTtUoM9SsSamtBQByXRCc"/>
        </w:rPr>
        <w:t xml:space="preserve">Fig. 6d</w:t>
      </w:r>
      <w:r>
        <w:rPr>
          <w:rFonts w:hint="eastAsia"/>
        </w:rPr>
        <w:t xml:space="preserve">）。</w:t>
      </w:r>
    </w:p>
    <w:p>
      <w:pPr>
        <w:pStyle w:val="CaptionedFigure"/>
        <w:keepNext/>
        <w:spacing w:line="240" w:lineRule="auto" w:before="0" w:after="0"/>
        <w:ind w:firstLine="0"/>
        <w:jc w:val="center"/>
      </w:pPr>
      <w:r>
        <w:drawing>
          <wp:inline>
            <wp:extent cx="5731510" cy="4315060"/>
            <wp:effectExtent b="0" l="0" r="0" t="0"/>
            <wp:docPr descr="Fig. 6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m31P20YYwL-KFWkSSBQnKaElaiuxUKpJbEJ9-WuZkHEuiYVjWz6T0K6T0rISGK-iL7QNlNJWK2ohMGhHXkj4MPVb_uIr7DnbCSlU2rRKFbZACr6X5567889399ydnl99EqMkfWHKZzyqaPkajRUmgQJG5aH-YrlTkpQxXwflkxEW-TSKEblIOBq9hZGMo9FAqCfQE432ITyiiFI0ahbK-pOcOTtlrB9Eo7bCaPSLGgUmhYg2O_OcmEYyw_PnJCTHRTnFCCxqSwfaiSTLSAonCkMpRh4ZlaDMz75LmbBEjaV4AYczl6O-pKJIYZrGbBKlGNwpSkiATEuPAlE5QWdEOSbJIosw5oREiqeDfn83nWI4Ieq7QrQNytbjhnKbR1QmnGZ40PtDCtoWsasncnRDgsiOICQNcALCVnpLLBPGEsNCNaCHhyRQFOzyR31O9PooT5KYUUV0dDripCQnxEAszslYGbCL-h0hyLEbYLfU_ueE-0VBwVCOwSzHQRltdg4wqJUDrTBt1YsYrPRijvlSXrJXwCcLWXXZikkVw1Z82ApG7B5bT2j8nebrClxsdOiOXdxunkJIWZ0k_ZHgU0JyGoFoP5fopLqpuxQRVuwi36JvJIMTFEhvlP02_a0_mFWrD7WZsra6qr_O6h-njee_69kKJOrZt-Z49VP2_jd-Fce6_RWdG-ASjBC7gdDIuX7yFZ8-pl_RObV6YDxa1_Z29PkFtfwGsGnzS4DNtbSotms3273FSJ984l4cEfm22KuIqaC3mNRzs1ql7IHh4ikqbZHeYPvh_oxW-lstzqmVB9pqWS3PaVsTWvlPsiQ9Kem7j90L62qKkYI8l_DgQmQe5M21GX3rkVkbB2vB2NhQi1mS8rRmvCnrU1l9eco2Mw73JwMXetwL0VPY1OI795IY7PveWzT0lTUjX4AJMNgR8gfdC8ZTUGCIaIUXam36cH_qcD9PZrbyDMxssDzZk5u2Pa9NTmibCzCz9XSdUTst1NxLwrsT28VgwL1YPIWkdVoDg435lL0XA0Ctlpp7SbUxHjtD0BZnmsuMi7HEPIYF9qTm1qZamnIvkz6ORR6DslvRH2-TEWPNb0b5rXvpDF7vvRXxFh4tuw_rjb76l_HH31q-Bpz07Q9aaVd_mTML2-baOpjULgbmTdONnJSWdrWVHNCDTZD-8YE5tWPcL9m4tNnHZ_b26YMGw8zc2tL2Ckb5wAFlnae6F1TA3-H3-z3GamPNvUA8N3LM3Du1WKvnZuu5nP5yT6staTlyT-ReRD2h77yFyKgW1IM1baZcX_oAU9ww7FwR7FyP3fO7F5h1C-YtZGDkuZeHh2_t1NI0DCJyszq5oG2Vzvaypw2QvZdtXqvqW_NgaIPdrVZeg0WnFrNndvdpwtU4587XXy3DBskxupe3yT53csKsrRtzOViqzGfPj0xyGHZvFyFK8LYcvrae-JFjptp4_f1T2sgXjc0pGmJqdc4srJGDDhCZfK8WXbxpDnQF6ECIDp731tfg6lWv-yJ9gQ70wFfJgoEV9xgZa8zYA9AjNx6s90xGL9x4xD2GhRwENo7VjZ2asVaAJY2wmt_Q8i8gDBMGcNPnF4yFD1r1lbPIAcbiOLlePDs4PNV4mxf1xrMqgNKWJ7TlScBr7CyBidI6barFTbU661y05POQBVFzb4XwX14Hg8e9VMldOFn0Yt5b-IAagXtvG-BC78yHK4Ty4kx9ZZEEbFPS2lu4F99n-3Xo5HEHkLPzldPF6wSfazfbjzscwX_piu-XDsrXdLbzhS6cD4QC_rEuePi7_XcvSRwbhp_jf0c68-_-dzGZyZxwvHM0gK7_owOKKaMyaqqR_5MSMR7nWNQnsqMpJCi2JhnxDHHxw0lOwuStkh4K6UGOJe-URNif0oMyFUOYJbVEwrTl_0hb7o-04_1Itzo_0gpKSdBNYRSKcJIyFOcS0Fg8pMhDPI_vYNpOGPKTv-5OSUhAR7gYaA-dhxDxjoTwYKOPgKbZjqMm2Q1kyBscENkRTAliJMkICdQry2ImiZgYJl8K0dfIwBJiFTsRdB4VbanA1kqfeAnDPCf1czxPaiRhq7wdYMJYkZHCJkkwDjLXoRYr_7NIU4j-XB-JYQne8HDmRzHW6h3JhMficoo8ARw1dtnyh6RuX274RVrpJBuNKRRL8p3PFaRYIuZ8tY4wSFnPhlJJxso1JKYoEgBpGVpqV8ukB7AtexRqSJN8QbSbTh8FmTAvUMQdtScUDNlavihFuFy1vDlbwkxYYTi-kdwa5gXnfWGpyQV-V3y__QMFpY1y" id="52" name="Picture"/>
            <a:graphic>
              <a:graphicData uri="http://schemas.openxmlformats.org/drawingml/2006/picture">
                <pic:pic>
                  <pic:nvPicPr>
                    <pic:cNvPr descr="C:/Users/15919/Desktop/论文草稿/temp/manuscript_figures_tr_llszs/figure_000006.png" id="53" name="Picture"/>
                    <pic:cNvPicPr>
                      <a:picLocks noChangeArrowheads="1" noChangeAspect="1"/>
                    </pic:cNvPicPr>
                  </pic:nvPicPr>
                  <pic:blipFill>
                    <a:blip r:embed="rId51"/>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配体区域检测的总体性能。</w:t>
      </w:r>
      <w:r>
        <w:rPr>
          <w:rFonts w:ascii="华文仿宋" w:hAnsi="华文仿宋" w:eastAsia="华文仿宋"/>
          <w:sz w:val="18"/>
        </w:rPr>
        <w:t xml:space="preserve">LigandSeek-Find </w:t>
      </w:r>
      <w:r>
        <w:rPr>
          <w:rFonts w:hint="eastAsia" w:ascii="华文仿宋" w:hAnsi="华文仿宋" w:eastAsia="华文仿宋"/>
          <w:sz w:val="18"/>
        </w:rPr>
        <w:t xml:space="preserve">使用已提交的受体</w:t>
      </w:r>
      <w:r>
        <w:rPr>
          <w:rFonts w:ascii="华文仿宋" w:hAnsi="华文仿宋" w:eastAsia="华文仿宋"/>
          <w:sz w:val="18"/>
        </w:rPr>
        <w:t xml:space="preserve"> (GT) </w:t>
      </w:r>
      <w:r>
        <w:rPr>
          <w:rFonts w:hint="eastAsia" w:ascii="华文仿宋" w:hAnsi="华文仿宋" w:eastAsia="华文仿宋"/>
          <w:sz w:val="18"/>
        </w:rPr>
        <w:t xml:space="preserve">或</w:t>
      </w:r>
      <w:r>
        <w:rPr>
          <w:rFonts w:ascii="华文仿宋" w:hAnsi="华文仿宋" w:eastAsia="华文仿宋"/>
          <w:sz w:val="18"/>
        </w:rPr>
        <w:t xml:space="preserve"> CryoAtom2 </w:t>
      </w:r>
      <w:r>
        <w:rPr>
          <w:rFonts w:hint="eastAsia" w:ascii="华文仿宋" w:hAnsi="华文仿宋" w:eastAsia="华文仿宋"/>
          <w:sz w:val="18"/>
        </w:rPr>
        <w:t xml:space="preserve">重建的受体</w:t>
      </w:r>
      <w:r>
        <w:rPr>
          <w:rFonts w:ascii="华文仿宋" w:hAnsi="华文仿宋" w:eastAsia="华文仿宋"/>
          <w:sz w:val="18"/>
        </w:rPr>
        <w:t xml:space="preserve"> </w:t>
      </w:r>
      <w:r>
        <w:rPr>
          <w:rFonts w:hint="eastAsia" w:ascii="华文仿宋" w:hAnsi="华文仿宋" w:eastAsia="华文仿宋"/>
          <w:sz w:val="18"/>
        </w:rPr>
        <w:t xml:space="preserve">(CA2)，并与仅基于密度的方法</w:t>
      </w:r>
      <w:r>
        <w:rPr>
          <w:rFonts w:ascii="华文仿宋" w:hAnsi="华文仿宋" w:eastAsia="华文仿宋"/>
          <w:sz w:val="18"/>
        </w:rPr>
        <w:t xml:space="preserve"> Emap2lig-Find </w:t>
      </w:r>
      <w:r>
        <w:rPr>
          <w:rFonts w:hint="eastAsia" w:ascii="华文仿宋" w:hAnsi="华文仿宋" w:eastAsia="华文仿宋"/>
          <w:sz w:val="18"/>
        </w:rPr>
        <w:t xml:space="preserve">进行比较。第一行显示所有配体（179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条目，2,502</w:t>
      </w:r>
      <w:r>
        <w:rPr>
          <w:rFonts w:ascii="华文仿宋" w:hAnsi="华文仿宋" w:eastAsia="华文仿宋"/>
          <w:sz w:val="18"/>
        </w:rPr>
        <w:t xml:space="preserve"> </w:t>
      </w:r>
      <w:r>
        <w:rPr>
          <w:rFonts w:hint="eastAsia" w:ascii="华文仿宋" w:hAnsi="华文仿宋" w:eastAsia="华文仿宋"/>
          <w:sz w:val="18"/>
        </w:rPr>
        <w:t xml:space="preserve">个实例）；第二行仅显示小分子（94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条目，821</w:t>
      </w:r>
      <w:r>
        <w:rPr>
          <w:rFonts w:ascii="华文仿宋" w:hAnsi="华文仿宋" w:eastAsia="华文仿宋"/>
          <w:sz w:val="18"/>
        </w:rPr>
        <w:t xml:space="preserve"> </w:t>
      </w:r>
      <w:r>
        <w:rPr>
          <w:rFonts w:hint="eastAsia" w:ascii="华文仿宋" w:hAnsi="华文仿宋" w:eastAsia="华文仿宋"/>
          <w:sz w:val="18"/>
        </w:rPr>
        <w:t xml:space="preserve">个实例）。a、d，所有配体</w:t>
      </w:r>
      <w:r>
        <w:rPr>
          <w:rFonts w:ascii="华文仿宋" w:hAnsi="华文仿宋" w:eastAsia="华文仿宋"/>
          <w:sz w:val="18"/>
        </w:rPr>
        <w:t xml:space="preserve"> (a) </w:t>
      </w:r>
      <w:r>
        <w:rPr>
          <w:rFonts w:hint="eastAsia" w:ascii="华文仿宋" w:hAnsi="华文仿宋" w:eastAsia="华文仿宋"/>
          <w:sz w:val="18"/>
        </w:rPr>
        <w:t xml:space="preserve">和小分子</w:t>
      </w:r>
      <w:r>
        <w:rPr>
          <w:rFonts w:ascii="华文仿宋" w:hAnsi="华文仿宋" w:eastAsia="华文仿宋"/>
          <w:sz w:val="18"/>
        </w:rPr>
        <w:t xml:space="preserve"> (d) </w:t>
      </w:r>
      <w:r>
        <w:rPr>
          <w:rFonts w:hint="eastAsia" w:ascii="华文仿宋" w:hAnsi="华文仿宋" w:eastAsia="华文仿宋"/>
          <w:sz w:val="18"/>
        </w:rPr>
        <w:t xml:space="preserve">的语义</w:t>
      </w:r>
      <w:r>
        <w:rPr>
          <w:rFonts w:ascii="华文仿宋" w:hAnsi="华文仿宋" w:eastAsia="华文仿宋"/>
          <w:sz w:val="18"/>
        </w:rPr>
        <w:t xml:space="preserve"> Dice </w:t>
      </w:r>
      <w:r>
        <w:rPr>
          <w:rFonts w:hint="eastAsia" w:ascii="华文仿宋" w:hAnsi="华文仿宋" w:eastAsia="华文仿宋"/>
          <w:sz w:val="18"/>
        </w:rPr>
        <w:t xml:space="preserve">系数和实例级</w:t>
      </w:r>
      <w:r>
        <w:rPr>
          <w:rFonts w:ascii="华文仿宋" w:hAnsi="华文仿宋" w:eastAsia="华文仿宋"/>
          <w:sz w:val="18"/>
        </w:rPr>
        <w:t xml:space="preserve"> PRAUC </w:t>
      </w:r>
      <w:r>
        <w:rPr>
          <w:rFonts w:hint="eastAsia" w:ascii="华文仿宋" w:hAnsi="华文仿宋" w:eastAsia="华文仿宋"/>
          <w:sz w:val="18"/>
        </w:rPr>
        <w:t xml:space="preserve">值。柱状图和水平标记表示</w:t>
      </w:r>
      <w:r>
        <w:rPr>
          <w:rFonts w:ascii="华文仿宋" w:hAnsi="华文仿宋" w:eastAsia="华文仿宋"/>
          <w:sz w:val="18"/>
        </w:rPr>
        <w:t xml:space="preserve"> PDB </w:t>
      </w:r>
      <w:r>
        <w:rPr>
          <w:rFonts w:hint="eastAsia" w:ascii="华文仿宋" w:hAnsi="华文仿宋" w:eastAsia="华文仿宋"/>
          <w:sz w:val="18"/>
        </w:rPr>
        <w:t xml:space="preserve">条目的平均值；浅色点表示单个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条目。误差线表示基于</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w:t>
      </w:r>
      <w:r>
        <w:rPr>
          <w:rFonts w:hint="eastAsia" w:ascii="华文仿宋" w:hAnsi="华文仿宋" w:eastAsia="华文仿宋"/>
          <w:sz w:val="18"/>
        </w:rPr>
        <w:t xml:space="preserve">自举重采样得出的</w:t>
      </w:r>
      <w:r>
        <w:rPr>
          <w:rFonts w:ascii="华文仿宋" w:hAnsi="华文仿宋" w:eastAsia="华文仿宋"/>
          <w:sz w:val="18"/>
        </w:rPr>
        <w:t xml:space="preserve"> 95% </w:t>
      </w:r>
      <w:r>
        <w:rPr>
          <w:rFonts w:hint="eastAsia" w:ascii="华文仿宋" w:hAnsi="华文仿宋" w:eastAsia="华文仿宋"/>
          <w:sz w:val="18"/>
        </w:rPr>
        <w:t xml:space="preserve">置信区间。b、e，LigandSeek-Find</w:t>
      </w:r>
      <w:r>
        <w:rPr>
          <w:rFonts w:ascii="华文仿宋" w:hAnsi="华文仿宋" w:eastAsia="华文仿宋"/>
          <w:sz w:val="18"/>
        </w:rPr>
        <w:t xml:space="preserve"> (CA2)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之间的成对语义</w:t>
      </w:r>
      <w:r>
        <w:rPr>
          <w:rFonts w:ascii="华文仿宋" w:hAnsi="华文仿宋" w:eastAsia="华文仿宋"/>
          <w:sz w:val="18"/>
        </w:rPr>
        <w:t xml:space="preserve"> Dice </w:t>
      </w:r>
      <w:r>
        <w:rPr>
          <w:rFonts w:hint="eastAsia" w:ascii="华文仿宋" w:hAnsi="华文仿宋" w:eastAsia="华文仿宋"/>
          <w:sz w:val="18"/>
        </w:rPr>
        <w:t xml:space="preserve">系数比较。每个点代表一个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条目；颜色表示地图分辨率，虚线表示对角线。所有配体和小分子的较高/相等/较低计数分别为</w:t>
      </w:r>
      <w:r>
        <w:rPr>
          <w:rFonts w:ascii="华文仿宋" w:hAnsi="华文仿宋" w:eastAsia="华文仿宋"/>
          <w:sz w:val="18"/>
        </w:rPr>
        <w:t xml:space="preserve"> 141/15/23 </w:t>
      </w:r>
      <w:r>
        <w:rPr>
          <w:rFonts w:hint="eastAsia" w:ascii="华文仿宋" w:hAnsi="华文仿宋" w:eastAsia="华文仿宋"/>
          <w:sz w:val="18"/>
        </w:rPr>
        <w:t xml:space="preserve">和</w:t>
      </w:r>
      <w:r>
        <w:rPr>
          <w:rFonts w:ascii="华文仿宋" w:hAnsi="华文仿宋" w:eastAsia="华文仿宋"/>
          <w:sz w:val="18"/>
        </w:rPr>
        <w:t xml:space="preserve"> 68/7/19。c、f </w:t>
      </w:r>
      <w:r>
        <w:rPr>
          <w:rFonts w:hint="eastAsia" w:ascii="华文仿宋" w:hAnsi="华文仿宋" w:eastAsia="华文仿宋"/>
          <w:sz w:val="18"/>
        </w:rPr>
        <w:t xml:space="preserve">分别表示所有配体</w:t>
      </w:r>
      <w:r>
        <w:rPr>
          <w:rFonts w:ascii="华文仿宋" w:hAnsi="华文仿宋" w:eastAsia="华文仿宋"/>
          <w:sz w:val="18"/>
        </w:rPr>
        <w:t xml:space="preserve"> (c) </w:t>
      </w:r>
      <w:r>
        <w:rPr>
          <w:rFonts w:hint="eastAsia" w:ascii="华文仿宋" w:hAnsi="华文仿宋" w:eastAsia="华文仿宋"/>
          <w:sz w:val="18"/>
        </w:rPr>
        <w:t xml:space="preserve">和小分子</w:t>
      </w:r>
      <w:r>
        <w:rPr>
          <w:rFonts w:ascii="华文仿宋" w:hAnsi="华文仿宋" w:eastAsia="华文仿宋"/>
          <w:sz w:val="18"/>
        </w:rPr>
        <w:t xml:space="preserve"> (f) </w:t>
      </w:r>
      <w:r>
        <w:rPr>
          <w:rFonts w:hint="eastAsia" w:ascii="华文仿宋" w:hAnsi="华文仿宋" w:eastAsia="华文仿宋"/>
          <w:sz w:val="18"/>
        </w:rPr>
        <w:t xml:space="preserve">的实例级精确率和召回率。小提琴形表示分布，浅色点表示单个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条目，白色圆圈和粗线分别表示中位数和四分位距。在图</w:t>
      </w:r>
      <w:r>
        <w:rPr>
          <w:rFonts w:ascii="华文仿宋" w:hAnsi="华文仿宋" w:eastAsia="华文仿宋"/>
          <w:sz w:val="18"/>
        </w:rPr>
        <w:t xml:space="preserve"> a、c、d、f </w:t>
      </w:r>
      <w:r>
        <w:rPr>
          <w:rFonts w:hint="eastAsia" w:ascii="华文仿宋" w:hAnsi="华文仿宋" w:eastAsia="华文仿宋"/>
          <w:sz w:val="18"/>
        </w:rPr>
        <w:t xml:space="preserve">中，灰色、蓝色和青色分别代表</w:t>
      </w:r>
      <w:r>
        <w:rPr>
          <w:rFonts w:ascii="华文仿宋" w:hAnsi="华文仿宋" w:eastAsia="华文仿宋"/>
          <w:sz w:val="18"/>
        </w:rPr>
        <w:t xml:space="preserve"> Emap2lig-Find、LigandSeek-Find (CA2) </w:t>
      </w:r>
      <w:r>
        <w:rPr>
          <w:rFonts w:hint="eastAsia" w:ascii="华文仿宋" w:hAnsi="华文仿宋" w:eastAsia="华文仿宋"/>
          <w:sz w:val="18"/>
        </w:rPr>
        <w:t xml:space="preserve">和</w:t>
      </w:r>
      <w:r>
        <w:rPr>
          <w:rFonts w:ascii="华文仿宋" w:hAnsi="华文仿宋" w:eastAsia="华文仿宋"/>
          <w:sz w:val="18"/>
        </w:rPr>
        <w:t xml:space="preserve"> LigandSeek-Find (GT)。</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UoM9SsSdJJra0FAJN2ESs"/>
        </w:rPr>
        <w:t xml:space="preserve">Fig. 6b, e</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141 </w:t>
      </w:r>
      <w:r>
        <w:rPr>
          <w:rFonts w:hint="eastAsia"/>
        </w:rPr>
        <w:t xml:space="preserve">个复合物上优于</w:t>
      </w:r>
      <w:r>
        <w:t xml:space="preserve"> </w:t>
      </w:r>
      <w:r>
        <w:rPr>
          <w:rFonts w:hint="eastAsia"/>
        </w:rPr>
        <w:t xml:space="preserve">Emap2lig-Find，在</w:t>
      </w:r>
      <w:r>
        <w:t xml:space="preserve"> 15 </w:t>
      </w:r>
      <w:r>
        <w:rPr>
          <w:rFonts w:hint="eastAsia"/>
        </w:rPr>
        <w:t xml:space="preserve">个上分数相等，在</w:t>
      </w:r>
      <w:r>
        <w:t xml:space="preserve"> 23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13.8 </w:t>
      </w:r>
      <w:r>
        <w:rPr>
          <w:rFonts w:hint="eastAsia"/>
        </w:rPr>
        <w:t xml:space="preserve">个候选区域。其平均实例级精确率为</w:t>
      </w:r>
      <w:r>
        <w:t xml:space="preserve"> </w:t>
      </w:r>
      <w:r>
        <w:rPr>
          <w:rFonts w:hint="eastAsia"/>
        </w:rPr>
        <w:t xml:space="preserve">0.238，低于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0.316 </w:t>
      </w:r>
      <w:r>
        <w:rPr>
          <w:rFonts w:hint="eastAsia"/>
        </w:rPr>
        <w:t xml:space="preserve">和</w:t>
      </w:r>
      <w:r>
        <w:t xml:space="preserve"> </w:t>
      </w:r>
      <w:r>
        <w:rPr>
          <w:rFonts w:hint="eastAsia"/>
        </w:rPr>
        <w:t xml:space="preserve">0.594（</w:t>
      </w:r>
      <w:r>
        <w:rPr>
          <w:rStyle w:val="MDFIGREF_eJyrrk7LTC9KTbMqLklMTzXUzS9LLUrMydEtSC1Kyy_KTcxLTtUoM9SsSa6tBQByWhCb"/>
        </w:rPr>
        <w:t xml:space="preserve">Fig. 6c</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zS9LLUrMydEtSC1Kyy_KTcxLTtUoM9SsSautBQByYxCe"/>
        </w:rPr>
        <w:t xml:space="preserve">Fig. 6f</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t xml:space="preserve">Emap2lig-Find </w:t>
      </w:r>
      <w:r>
        <w:rPr>
          <w:rFonts w:hint="eastAsia"/>
        </w:rPr>
        <w:t xml:space="preserve">在语义</w:t>
      </w:r>
      <w:r>
        <w:t xml:space="preserve"> </w:t>
      </w:r>
      <w:r>
        <w:rPr>
          <w:rFonts w:hint="eastAsia"/>
        </w:rPr>
        <w:t xml:space="preserve">Dice、实例级</w:t>
      </w:r>
      <w:r>
        <w:t xml:space="preserve"> PRAUC </w:t>
      </w:r>
      <w:r>
        <w:rPr>
          <w:rFonts w:hint="eastAsia"/>
        </w:rPr>
        <w:t xml:space="preserve">和检出完成度上均低于</w:t>
      </w:r>
      <w:r>
        <w:t xml:space="preserve"> </w:t>
      </w:r>
      <w:r>
        <w:rPr>
          <w:rFonts w:hint="eastAsia"/>
        </w:rPr>
        <w:t xml:space="preserve">LigandSeek-Find。尽管其最终候选集合更大，排序前列的候选仍保留了较强的配体检出信号。LigandSeek-Find</w:t>
      </w:r>
      <w:r>
        <w:t xml:space="preserve"> </w:t>
      </w:r>
      <w:r>
        <w:rPr>
          <w:rFonts w:hint="eastAsia"/>
        </w:rPr>
        <w:t xml:space="preserve">在两个候选数量上限下均恢复了更多真实实例，为下游身份指派提供了更紧凑的输入。受控候选数量下的检出完成度见补充图 1。</w:t>
      </w:r>
      <w:r>
        <w:t xml:space="preserve"/>
      </w:r>
      <w:r>
        <w:rPr>
          <w:rFonts w:hint="eastAsia"/>
        </w:rPr>
        <w:t xml:space="preserve"/>
      </w:r>
      <w:r>
        <w:t xml:space="preserve"/>
      </w:r>
    </w:p>
    <w:p>
      <w:pPr>
        <w:pStyle w:val="BodyText"/>
        <w:spacing w:line="360" w:lineRule="auto" w:after="120"/>
        <w:ind w:firstLine="420"/>
      </w:pPr>
      <w:r>
        <w:rPr>
          <w:rFonts w:hint="eastAsia"/>
        </w:rPr>
        <w:t xml:space="preserve">在</w:t>
      </w:r>
      <w:r>
        <w:t xml:space="preserve"> 9NVS </w:t>
      </w:r>
      <w:r>
        <w:rPr>
          <w:rFonts w:hint="eastAsia"/>
        </w:rPr>
        <w:t xml:space="preserve">中，Emap2lig-Find</w:t>
      </w:r>
      <w:r>
        <w:t xml:space="preserve"> </w:t>
      </w:r>
      <w:r>
        <w:rPr>
          <w:rFonts w:hint="eastAsia"/>
        </w:rPr>
        <w:t xml:space="preserve">在受体位置产生了假阳性的配体区域，而使用</w:t>
      </w:r>
      <w:r>
        <w:t xml:space="preserve"> CA2 </w:t>
      </w:r>
      <w:r>
        <w:rPr>
          <w:rFonts w:hint="eastAsia"/>
        </w:rPr>
        <w:t xml:space="preserve">受体的</w:t>
      </w:r>
      <w:r>
        <w:t xml:space="preserve"> LigandSeek-Find </w:t>
      </w:r>
      <w:r>
        <w:rPr>
          <w:rFonts w:hint="eastAsia"/>
        </w:rPr>
        <w:t xml:space="preserve">避免了这些误报；两者的全局语义</w:t>
      </w:r>
      <w:r>
        <w:t xml:space="preserve"> Dice </w:t>
      </w:r>
      <w:r>
        <w:rPr>
          <w:rFonts w:hint="eastAsia"/>
        </w:rPr>
        <w:t xml:space="preserve">分别为</w:t>
      </w:r>
      <w:r>
        <w:t xml:space="preserve"> 0.160 </w:t>
      </w:r>
      <w:r>
        <w:rPr>
          <w:rFonts w:hint="eastAsia"/>
        </w:rPr>
        <w:t xml:space="preserve">和</w:t>
      </w:r>
      <w:r>
        <w:t xml:space="preserve"> </w:t>
      </w:r>
      <w:r>
        <w:rPr>
          <w:rFonts w:hint="eastAsia"/>
        </w:rPr>
        <w:t xml:space="preserve">0.757（</w:t>
      </w:r>
      <w:r>
        <w:rPr>
          <w:rStyle w:val="MDFIGREF_eJyrrk7LTC9KTbMqLklMTzXUzUktS83RTc_JT0rM0c3JTwaSlnllxRplhpo1iY8aJqfU1gIA_AYT6Q"/>
        </w:rPr>
        <w:t xml:space="preserve">Fig. 7a–d</w:t>
      </w:r>
      <w:r>
        <w:rPr>
          <w:rFonts w:hint="eastAsia"/>
        </w:rPr>
        <w:t xml:space="preserve">）。对于双方均检出的</w:t>
      </w:r>
      <w:r>
        <w:t xml:space="preserve"> </w:t>
      </w:r>
      <w:r>
        <w:t xml:space="preserve">A1B32 </w:t>
      </w:r>
      <w:r>
        <w:rPr>
          <w:rFonts w:hint="eastAsia"/>
        </w:rPr>
        <w:t xml:space="preserve">实例，LigandSeek-Find</w:t>
      </w:r>
      <w:r>
        <w:t xml:space="preserve"> </w:t>
      </w:r>
      <w:r>
        <w:rPr>
          <w:rFonts w:hint="eastAsia"/>
        </w:rPr>
        <w:t xml:space="preserve">的预测更贴合真实区域，IoU</w:t>
      </w:r>
      <w:r>
        <w:t xml:space="preserve"> </w:t>
      </w:r>
      <w:r>
        <w:rPr>
          <w:rFonts w:hint="eastAsia"/>
        </w:rPr>
        <w:t xml:space="preserve">为</w:t>
      </w:r>
      <w:r>
        <w:t xml:space="preserve"> </w:t>
      </w:r>
      <w:r>
        <w:rPr>
          <w:rFonts w:hint="eastAsia"/>
        </w:rPr>
        <w:t xml:space="preserve">0.656，高于</w:t>
      </w:r>
      <w:r>
        <w:t xml:space="preserve"> Emap2lig-Find </w:t>
      </w:r>
      <w:r>
        <w:rPr>
          <w:rFonts w:hint="eastAsia"/>
        </w:rPr>
        <w:t xml:space="preserve">的</w:t>
      </w:r>
      <w:r>
        <w:t xml:space="preserve"> </w:t>
      </w:r>
      <w:r>
        <w:rPr>
          <w:rFonts w:hint="eastAsia"/>
        </w:rPr>
        <w:t xml:space="preserve">0.306（</w:t>
      </w:r>
      <w:r>
        <w:rPr>
          <w:rStyle w:val="MDFIGREF_eJyrrk7LTC9KTbMqLklMTzXUzUktS83RTc_JT0rM0c3JTwaSlnllxRplhpo1qTpptbUA0YwSJg"/>
        </w:rPr>
        <w:t xml:space="preserve">Fig. 7e, f</w:t>
      </w:r>
      <w:r>
        <w:rPr>
          <w:rFonts w:hint="eastAsia"/>
        </w:rPr>
        <w:t xml:space="preserve">）。结合内部消融结果（补充表</w:t>
      </w:r>
      <w:r>
        <w:t xml:space="preserve"> </w:t>
      </w:r>
      <w:r>
        <w:rPr>
          <w:rFonts w:hint="eastAsia"/>
        </w:rPr>
        <w:t xml:space="preserve">4），这些空间现象表明，受体背景信息有助于区分配体与受体信号，并刻画配体区域边界。</w:t>
      </w:r>
    </w:p>
    <w:p>
      <w:pPr>
        <w:pStyle w:val="CaptionedFigure"/>
        <w:keepNext/>
        <w:spacing w:line="240" w:lineRule="auto" w:before="0" w:after="0"/>
        <w:ind w:firstLine="0"/>
        <w:jc w:val="center"/>
      </w:pPr>
      <w:r>
        <w:drawing>
          <wp:inline>
            <wp:extent cx="5669280" cy="4160805"/>
            <wp:effectExtent b="0" l="0" r="0" t="0"/>
            <wp:docPr descr="Fig. 7 | 对 Emap2lig-Find 和 LigandSeek-Find 在 9NVS 上进行配体区域检测的性能进行全局和局部比较。LigandSeek-Find 以 CryoAtom2 重构的受体 (CA2) 作为输入。两种方法的实例匹配均在双向覆盖率阈值 0.3 下进行评估。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1tPG0cU_isrPyVS8NpObIKVRCIkVJVohBKlL3WFlvXYXrHeXe0sNqSp5HAzDiYkIZAL1zSkUEWBXNTW2Fz-S7Oztp_4Cz2zYxsnpGpVJMJuQGI9M-cyc-aby5nZPT95NMFIeMKcp_yoROZ2eGwIceQnUxuV1TGSn_VqmjHgOcN5dIRVOYWilLUjHIncxEjHkYg_2OZvi0SuINxnqFokUlkvWrPZymSuvLYbiTCdkcg_KVWEJKIKGb1FRikkt8RltVeQW2RVhGebksKnUv7TlDsqYU0WBnvSUpQ1OeQNSAqliIJmSKrSkxT0vn4NSD94LqTDGjeQlBUcTl-MeBKGoYV5HosJlBSwV9WQAsSYqicFA7J6nE-relTTVRFhLCnxpMwHfL4QnxQkJeK5RLV16_bPDWNQRlw6nBJk0PttElrewaqnfHydg_L2IaRdQwNGg9tXY6kT6kxdkoJwg1LLpcNYE0RoC4jLUATygXOgoZa93i_TIqHfUGtaa-xUUlKiwBaTdGx0MdF61UBhrWTmsEct3akqBgY5AYuSBDJk8h6AaZZ2yfqEXS8SsNGOJeFztES7gg8K2XUxxbSKXjvfayc7mMX2LzT-VqOX_OfrBt1i4qx5BoXTNpLao8GARHoKAWunFPdyrdxtjjIbTOQobKMESTGgvC57NPaSjc0jtvQorOKuJgUtIEvxlk46er8WLB_m3YhllxQXlOgNhPq-LjTn19yIZtu17298LRCahbuV3bnK83x1dNLcnib5Illasl5krN8nys9GrMxqZXibMZDRNfI2AxMYntXhNWvjUWVn-ENm6MuOgEOYfvwn7WFwLb10LDBchz6othtqMuAuTKrZSWtxBKYVmXoMc825-JzqaA-cdhc25va8WShWdqbJ6EtY1MzCSnl10prdtN7PUMDWF82dCZLfhFWSLGRh3yNTeXL_QeXXsfLcbPletvpknGS2nIuoz3vWZXgWJti2VdkYMbfeAKTCX5lp0bkIuQodMj5Gxl-RtzPllaJZHCNTQ5XMcLMHsrc1Xi7tVnLv9rZyHzJ3PjornWB4LDCs_jJCncTStLU4D3BZvz1lcIHnQabumtu75Udf-HRwKBek3WXOB_M5YC9zLiaudtg_mU6V6YX66jckOBcyV0H0xS-vDoNEr7uwMAuvrSc7Nffhz3fW1H2zuNI4Wu1t5U9cveMHlHMhcak7AJsLmdtphsjKZaz5nLm7UJ55CtOpeVcC5hM__Bgi6eRdydUuHd2O7EvzysZrczPnXJSuSCJyFzTsAsIsFJ0Lis_rD_lchoqTlzKftzXYCnukyxYxcA7Am6Y34c8d7L9J7gLFWs5W1t80jjvluQIZfU_uZKtP3luZVXaFahbumaWSuT1Tnl8i64vNt6tkIWs9Xq5mJ8nUMoxY5FxcXYWqo5e_mLuwYMse2dgk9_NmIeNcXNr9l88GuFOXw36fz--yl7bstSx9-eD07cmV-9PeVo69g6X3CvbnQgDVt-rNva1nJxcJxw80R5-GXIWEz3vWF4Lt55PbkRN0jgU6J_PkuCDh84aCIfaOlH0tUt5-YC1vVZ6vlVeK7NhT_5xkznrxsHz3DzK3w6jWu1x5dYPecLNz0cM8HKKqQ6XGmcpanyBLRXZBLrSIZPStWXxVu85bHYNCEIFNjX4W9qYI-qEEQVGsxmh_I3uQ8dPvZeGpXfL8eIbzNGJ5PMFQqC1w3jdwzh_ynfcFb1_QJDEM_7XwHtr7_x7eE9WF9IG4npoG0PV_dICY0a-jhhr9PylRYzFJRFdUsT-JFINp0pEs0AginJA0TCGnFiqpbkmkgNOMeC3VrXNRhEVaS0eYt-OveDv8iq9FX_HNwVe8gZIamKn0g4ikGT0xKQ6NxT2G3iPL-BbmWUGPj_61ejUlDoZIUdAeDEGKhmZBurtuI0DTaMd-k1gDBdqDXarYhzlF7UgIShy167qaTiAhiukwpvrqBKwh0WCFoHNftKkCppU_0Am9sqR1SrJMa6RpW54lhDA2dGSICZqMAc91qMWmf5RpMPEf66M5rEEP96a_U6PNcVVCeCCmJ-kvAMcNXLQjqbjBi_WIKruckmmclzhgd589XIFLpGy1UVtjtoO--H2lmo6Nb5Ca5GgCuHVoKatWSHVhxrufqnNTuqKypvP7SSEsKxyNdmsLBoJMy2e5KC5X7TiwprQQNgRJrhc3p2Wl1l9Ya-AC_5c8P_8NL872uA" id="55" name="Picture"/>
            <a:graphic>
              <a:graphicData uri="http://schemas.openxmlformats.org/drawingml/2006/picture">
                <pic:pic>
                  <pic:nvPicPr>
                    <pic:cNvPr descr="C:/Users/15919/Desktop/论文草稿/temp/manuscript_figures_tr_llszs/figure_000007.png" id="56" name="Picture"/>
                    <pic:cNvPicPr>
                      <a:picLocks noChangeArrowheads="1" noChangeAspect="1"/>
                    </pic:cNvPicPr>
                  </pic:nvPicPr>
                  <pic:blipFill>
                    <a:blip r:embed="rId54"/>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对</w:t>
      </w:r>
      <w:r>
        <w:rPr>
          <w:rFonts w:ascii="华文仿宋" w:hAnsi="华文仿宋" w:eastAsia="华文仿宋"/>
          <w:b/>
          <w:bCs/>
          <w:sz w:val="18"/>
        </w:rPr>
        <w:t xml:space="preserve"> Emap2lig-Find </w:t>
      </w:r>
      <w:r>
        <w:rPr>
          <w:rFonts w:hint="eastAsia" w:ascii="华文仿宋" w:hAnsi="华文仿宋" w:eastAsia="华文仿宋"/>
          <w:b/>
          <w:bCs/>
          <w:sz w:val="18"/>
        </w:rPr>
        <w:t xml:space="preserve">和</w:t>
      </w:r>
      <w:r>
        <w:rPr>
          <w:rFonts w:ascii="华文仿宋" w:hAnsi="华文仿宋" w:eastAsia="华文仿宋"/>
          <w:b/>
          <w:bCs/>
          <w:sz w:val="18"/>
        </w:rPr>
        <w:t xml:space="preserve"> LigandSeek-Find </w:t>
      </w:r>
      <w:r>
        <w:rPr>
          <w:rFonts w:hint="eastAsia" w:ascii="华文仿宋" w:hAnsi="华文仿宋" w:eastAsia="华文仿宋"/>
          <w:b/>
          <w:bCs/>
          <w:sz w:val="18"/>
        </w:rPr>
        <w:t xml:space="preserve">在</w:t>
      </w:r>
      <w:r>
        <w:rPr>
          <w:rFonts w:ascii="华文仿宋" w:hAnsi="华文仿宋" w:eastAsia="华文仿宋"/>
          <w:b/>
          <w:bCs/>
          <w:sz w:val="18"/>
        </w:rPr>
        <w:t xml:space="preserve"> 9NVS </w:t>
      </w:r>
      <w:r>
        <w:rPr>
          <w:rFonts w:hint="eastAsia" w:ascii="华文仿宋" w:hAnsi="华文仿宋" w:eastAsia="华文仿宋"/>
          <w:b/>
          <w:bCs/>
          <w:sz w:val="18"/>
        </w:rPr>
        <w:t xml:space="preserve">上进行配体区域检测的性能进行全局和局部比较。</w:t>
      </w:r>
      <w:r>
        <w:rPr>
          <w:rFonts w:ascii="华文仿宋" w:hAnsi="华文仿宋" w:eastAsia="华文仿宋"/>
          <w:sz w:val="18"/>
        </w:rPr>
        <w:t xml:space="preserve">LigandSeek-Find </w:t>
      </w:r>
      <w:r>
        <w:rPr>
          <w:rFonts w:hint="eastAsia" w:ascii="华文仿宋" w:hAnsi="华文仿宋" w:eastAsia="华文仿宋"/>
          <w:sz w:val="18"/>
        </w:rPr>
        <w:t xml:space="preserve">以</w:t>
      </w:r>
      <w:r>
        <w:rPr>
          <w:rFonts w:ascii="华文仿宋" w:hAnsi="华文仿宋" w:eastAsia="华文仿宋"/>
          <w:sz w:val="18"/>
        </w:rPr>
        <w:t xml:space="preserve"> CryoAtom2 </w:t>
      </w:r>
      <w:r>
        <w:rPr>
          <w:rFonts w:hint="eastAsia" w:ascii="华文仿宋" w:hAnsi="华文仿宋" w:eastAsia="华文仿宋"/>
          <w:sz w:val="18"/>
        </w:rPr>
        <w:t xml:space="preserve">重构的受体</w:t>
      </w:r>
      <w:r>
        <w:rPr>
          <w:rFonts w:ascii="华文仿宋" w:hAnsi="华文仿宋" w:eastAsia="华文仿宋"/>
          <w:sz w:val="18"/>
        </w:rPr>
        <w:t xml:space="preserve"> (CA2) </w:t>
      </w:r>
      <w:r>
        <w:rPr>
          <w:rFonts w:hint="eastAsia" w:ascii="华文仿宋" w:hAnsi="华文仿宋" w:eastAsia="华文仿宋"/>
          <w:sz w:val="18"/>
        </w:rPr>
        <w:t xml:space="preserve">作为输入。两种方法的实例匹配均在双向覆盖率阈值</w:t>
      </w:r>
      <w:r>
        <w:rPr>
          <w:rFonts w:ascii="华文仿宋" w:hAnsi="华文仿宋" w:eastAsia="华文仿宋"/>
          <w:sz w:val="18"/>
        </w:rPr>
        <w:t xml:space="preserve"> 0.3 </w:t>
      </w:r>
      <w:r>
        <w:rPr>
          <w:rFonts w:hint="eastAsia" w:ascii="华文仿宋" w:hAnsi="华文仿宋" w:eastAsia="华文仿宋"/>
          <w:sz w:val="18"/>
        </w:rPr>
        <w:t xml:space="preserve">下进行评估。a–c</w:t>
      </w:r>
      <w:r>
        <w:rPr>
          <w:rFonts w:ascii="华文仿宋" w:hAnsi="华文仿宋" w:eastAsia="华文仿宋"/>
          <w:sz w:val="18"/>
        </w:rPr>
        <w:t xml:space="preserve"> </w:t>
      </w:r>
      <w:r>
        <w:rPr>
          <w:rFonts w:hint="eastAsia" w:ascii="华文仿宋" w:hAnsi="华文仿宋" w:eastAsia="华文仿宋"/>
          <w:sz w:val="18"/>
        </w:rPr>
        <w:t xml:space="preserve">分别展示了参考配体区域（绿色）、Emap2lig-Find</w:t>
      </w:r>
      <w:r>
        <w:rPr>
          <w:rFonts w:ascii="华文仿宋" w:hAnsi="华文仿宋" w:eastAsia="华文仿宋"/>
          <w:sz w:val="18"/>
        </w:rPr>
        <w:t xml:space="preserve"> </w:t>
      </w:r>
      <w:r>
        <w:rPr>
          <w:rFonts w:hint="eastAsia" w:ascii="华文仿宋" w:hAnsi="华文仿宋" w:eastAsia="华文仿宋"/>
          <w:sz w:val="18"/>
        </w:rPr>
        <w:t xml:space="preserve">预测结果（橙色）以及使用</w:t>
      </w:r>
      <w:r>
        <w:rPr>
          <w:rFonts w:ascii="华文仿宋" w:hAnsi="华文仿宋" w:eastAsia="华文仿宋"/>
          <w:sz w:val="18"/>
        </w:rPr>
        <w:t xml:space="preserve"> CA2 </w:t>
      </w:r>
      <w:r>
        <w:rPr>
          <w:rFonts w:hint="eastAsia" w:ascii="华文仿宋" w:hAnsi="华文仿宋" w:eastAsia="华文仿宋"/>
          <w:sz w:val="18"/>
        </w:rPr>
        <w:t xml:space="preserve">受体的</w:t>
      </w:r>
      <w:r>
        <w:rPr>
          <w:rFonts w:ascii="华文仿宋" w:hAnsi="华文仿宋" w:eastAsia="华文仿宋"/>
          <w:sz w:val="18"/>
        </w:rPr>
        <w:t xml:space="preserve"> LigandSeek-Find </w:t>
      </w:r>
      <w:r>
        <w:rPr>
          <w:rFonts w:hint="eastAsia" w:ascii="华文仿宋" w:hAnsi="华文仿宋" w:eastAsia="华文仿宋"/>
          <w:sz w:val="18"/>
        </w:rPr>
        <w:t xml:space="preserve">预测结果（蓝色）。a</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 </w:t>
      </w:r>
      <w:r>
        <w:rPr>
          <w:rFonts w:hint="eastAsia" w:ascii="华文仿宋" w:hAnsi="华文仿宋" w:eastAsia="华文仿宋"/>
          <w:sz w:val="18"/>
        </w:rPr>
        <w:t xml:space="preserve">中显示了已提交的受体，c</w:t>
      </w:r>
      <w:r>
        <w:rPr>
          <w:rFonts w:ascii="华文仿宋" w:hAnsi="华文仿宋" w:eastAsia="华文仿宋"/>
          <w:sz w:val="18"/>
        </w:rPr>
        <w:t xml:space="preserve"> </w:t>
      </w:r>
      <w:r>
        <w:rPr>
          <w:rFonts w:hint="eastAsia" w:ascii="华文仿宋" w:hAnsi="华文仿宋" w:eastAsia="华文仿宋"/>
          <w:sz w:val="18"/>
        </w:rPr>
        <w:t xml:space="preserve">中显示了</w:t>
      </w:r>
      <w:r>
        <w:rPr>
          <w:rFonts w:ascii="华文仿宋" w:hAnsi="华文仿宋" w:eastAsia="华文仿宋"/>
          <w:sz w:val="18"/>
        </w:rPr>
        <w:t xml:space="preserve"> CA2 </w:t>
      </w:r>
      <w:r>
        <w:rPr>
          <w:rFonts w:hint="eastAsia" w:ascii="华文仿宋" w:hAnsi="华文仿宋" w:eastAsia="华文仿宋"/>
          <w:sz w:val="18"/>
        </w:rPr>
        <w:t xml:space="preserve">受体。图中显示了所有保留的预测结果。Emap2lig-Find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LigandSeek-Find </w:t>
      </w:r>
      <w:r>
        <w:rPr>
          <w:rFonts w:hint="eastAsia" w:ascii="华文仿宋" w:hAnsi="华文仿宋" w:eastAsia="华文仿宋"/>
          <w:sz w:val="18"/>
        </w:rPr>
        <w:t xml:space="preserve">的全局语义</w:t>
      </w:r>
      <w:r>
        <w:rPr>
          <w:rFonts w:ascii="华文仿宋" w:hAnsi="华文仿宋" w:eastAsia="华文仿宋"/>
          <w:sz w:val="18"/>
        </w:rPr>
        <w:t xml:space="preserve"> Dice </w:t>
      </w:r>
      <w:r>
        <w:rPr>
          <w:rFonts w:hint="eastAsia" w:ascii="华文仿宋" w:hAnsi="华文仿宋" w:eastAsia="华文仿宋"/>
          <w:sz w:val="18"/>
        </w:rPr>
        <w:t xml:space="preserve">分别为</w:t>
      </w:r>
      <w:r>
        <w:rPr>
          <w:rFonts w:ascii="华文仿宋" w:hAnsi="华文仿宋" w:eastAsia="华文仿宋"/>
          <w:sz w:val="18"/>
        </w:rPr>
        <w:t xml:space="preserve"> 0.160 </w:t>
      </w:r>
      <w:r>
        <w:rPr>
          <w:rFonts w:hint="eastAsia" w:ascii="华文仿宋" w:hAnsi="华文仿宋" w:eastAsia="华文仿宋"/>
          <w:sz w:val="18"/>
        </w:rPr>
        <w:t xml:space="preserve">和</w:t>
      </w:r>
      <w:r>
        <w:rPr>
          <w:rFonts w:ascii="华文仿宋" w:hAnsi="华文仿宋" w:eastAsia="华文仿宋"/>
          <w:sz w:val="18"/>
        </w:rPr>
        <w:t xml:space="preserve"> 0.757。d </w:t>
      </w:r>
      <w:r>
        <w:rPr>
          <w:rFonts w:hint="eastAsia" w:ascii="华文仿宋" w:hAnsi="华文仿宋" w:eastAsia="华文仿宋"/>
          <w:sz w:val="18"/>
        </w:rPr>
        <w:t xml:space="preserve">中，方框</w:t>
      </w:r>
      <w:r>
        <w:rPr>
          <w:rFonts w:ascii="华文仿宋" w:hAnsi="华文仿宋" w:eastAsia="华文仿宋"/>
          <w:sz w:val="18"/>
        </w:rPr>
        <w:t xml:space="preserve"> i </w:t>
      </w:r>
      <w:r>
        <w:rPr>
          <w:rFonts w:hint="eastAsia" w:ascii="华文仿宋" w:hAnsi="华文仿宋" w:eastAsia="华文仿宋"/>
          <w:sz w:val="18"/>
        </w:rPr>
        <w:t xml:space="preserve">标记的受体相关假阳性区域与任何真实配体区域均无重叠。e</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f </w:t>
      </w:r>
      <w:r>
        <w:rPr>
          <w:rFonts w:hint="eastAsia" w:ascii="华文仿宋" w:hAnsi="华文仿宋" w:eastAsia="华文仿宋"/>
          <w:sz w:val="18"/>
        </w:rPr>
        <w:t xml:space="preserve">中，对同一</w:t>
      </w:r>
      <w:r>
        <w:rPr>
          <w:rFonts w:ascii="华文仿宋" w:hAnsi="华文仿宋" w:eastAsia="华文仿宋"/>
          <w:sz w:val="18"/>
        </w:rPr>
        <w:t xml:space="preserve"> A1B32 (B:1001) </w:t>
      </w:r>
      <w:r>
        <w:rPr>
          <w:rFonts w:hint="eastAsia" w:ascii="华文仿宋" w:hAnsi="华文仿宋" w:eastAsia="华文仿宋"/>
          <w:sz w:val="18"/>
        </w:rPr>
        <w:t xml:space="preserve">实例（方框</w:t>
      </w:r>
      <w:r>
        <w:rPr>
          <w:rFonts w:ascii="华文仿宋" w:hAnsi="华文仿宋" w:eastAsia="华文仿宋"/>
          <w:sz w:val="18"/>
        </w:rPr>
        <w:t xml:space="preserve"> ii </w:t>
      </w:r>
      <w:r>
        <w:rPr>
          <w:rFonts w:hint="eastAsia" w:ascii="华文仿宋" w:hAnsi="华文仿宋" w:eastAsia="华文仿宋"/>
          <w:sz w:val="18"/>
        </w:rPr>
        <w:t xml:space="preserve">标记）进行了比较（IoU：Emap2lig-Find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0.306，LigandSeek-Find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0.656）。绿色网格表示真实区域；棒状图表示沉积的配体和相邻的受体残基。图a-c共享全局视图和比例尺；图e和f共享局部视图和比例尺。</w:t>
      </w:r>
    </w:p>
    <w:bookmarkEnd w:id="57"/>
    <w:bookmarkStart w:id="66" w:name="stage-2"/>
    <w:p>
      <w:pPr>
        <w:pStyle w:val="2"/>
        <w:keepNext/>
        <w:ind w:firstLine="0"/>
      </w:pPr>
      <w:r>
        <w:t xml:space="preserve">Stage 2</w:t>
      </w:r>
    </w:p>
    <w:bookmarkStart w:id="58"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8"/>
    <w:bookmarkStart w:id="65"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8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21YUwP8VK1I_jeIkEAhRWwnxmCrRCbXap3lCF8dJLBzb8jUEuk5KWx5hSaAvqLoE1lRVF5UCrdpVQAj8L1uunXziX9i5vklIaaVV68SSNJES38c55z5-914fx-cnl47MiCvAuexHBZI54rGJwpLXLjy0NrMT5LhY_n3R-423dJQk2_e6dd2cdXVxLkPCmjIjBaneUEAQvseSgQXB4xvwDAjCsISnTE0XhPLOgbW-VE4v2_ljQWANCMJntaCiqEStM-GLBgoi46KOZINWikg3ZU2diCJjaloHsR9cl2IBnZuNKioOxC4Lrohp6gGex2JEiiLcremSCpUhzYgiE7JGmI9pRlA3NFHCWFbDUYX3ut19fBTJquC6Qq2NG87lhjmnSFwsMIMUsHs1Ct0ZYs1TOb4mQWWnJEkfk1UJO-UNuVgA60iEZsCOAkVgyNvrFlzV7PVphRahaVOr2qyKU01ZDYJYSDawOcZU3VUhqGEdYD1lP9X0qKaaGPQQFmUZdEh6BUiUCsdkJ-m0KyFsDmIZfaouMqjij5Wctphh2sSkk590kkNsxM4VOn-zPl0ef21AN5k6655JSTmDpOPRYTVJxowEoqNyuJvzc7c4KmwylfMYG62QVRPKa7rnM15yb97K58hmkmTzdvY3srNJVh-Xig9PDhPo5HCZPEid80Scx6C5IWNOGzS1qPdrwVxZSpPCQR3tJKC1NnKlwvvSXtL-dZ4sp60nu-1IetTztSAu7a1UFtLAt3ywVSoUSWofsmRp0c7t2CtLf8XvNN88fMloCyuV3PvK3Xwld2A9fl95kCgdbVivcqW9AytegFn4fxfzlyzZtuJ049rVsZEbf8Vvk9erJLEIDhak7bfr9psCLWyCc6eDqub6eIBIZek-ebNpvygAKbj5l-8UgRRZ2C7tvSwX350cpsjRPLl331p7TeKH5dRdknkHW65DsCkIet0X_ow_9LjdF-C4b_Tm6vd6AOjp6vN5OsCaAhjsKhJ_UokvV7Lx8ovb5eNMOZeCY5LuuQcpdgune24B2G23LjNPl7fH33bk4Nxj9y9KKLVgJV-1LqEe_0Db8Wn0OLz-3taF025g6u6fr69DpWmonPH8WhdMMz7xfxka5oWDT1f_36p16bQVm8a_1c742L0DHUZNweir8bE9fe62I9dWPnZv-z0DfeBj9_e3Lpx2A3PqY_d0fOymodLxsZsWTd3HZolSYYGkn5KdlLX2zlp7baV3KplFcBDYKzays1k6oi9OW5dgW_Fzd7v9F04OM1b2JdndLx8_Ke3F7Xzcyi5TLy-xVXm2QZ6vk90UQKSeROaptf0cEIMASNbpW38ky7trVi4BcOlKWH1Dis_Kubz9vIXfcIxcG7k-ODZ88epwezGnASvJV_ZWsu6DMHzOPv2FBjXU3n0Dcbqds_ny8SOS2QTo1lqi8mwe5EGsVEzbd_ZBhayuk_23ZGPpzMuTlj6omznS5b9-8KarILEFeFsXl9ffZqBaevP0eHraiwZ9onaOO3YSsjPwbGgQ_OpXXD92ca56dKvL19_j8Xncs77-Xm-_z3frki6LAfhWA17pAP854DVooNhHka5VC2Dr39gANXPakOpmjM8yooVCsigNa-J0VFJNZsmQFERjanFE1jGdVTpCdWZcFumc0oz43cy4wQUlLNJWhgK8E3PMOyHHfDXimG8MOOZNKarDMNVpUJF1cyIkh6GzeMI0JhQF38Q8K5hw04-_W1fDMBA5CNb7PJCiEciQHq-NEdDU-3HaJdZBRGdwTBOnMKdqQxGkhqVBw9BiEQkFMV0p1F6tAuuSaLJCsHmq2tAAs8p_NAmTiqyPyopCW6RpR58lUACbhmSKEZoMgcx1aMWp_yBTF-I_tEdzWIcZnoxd04KN4cgoMBsyovQK4LjZy04AMjd3uRaI7JTTamnW5ERaX12uICXOOVln1VaFQcq51ozqBja_lbQoRxMgbUBPWbNoZgwz2dNUTZrWqxrrOn-aRAFF5Wj894DP62NWPilFuYw44dMNaRQwkazUihvTilqdL6zXucD3iuvnvwG8_YGc" id="60" name="Picture"/>
            <a:graphic>
              <a:graphicData uri="http://schemas.openxmlformats.org/drawingml/2006/picture">
                <pic:pic>
                  <pic:nvPicPr>
                    <pic:cNvPr descr="C:/Users/15919/Desktop/论文草稿/temp/manuscript_figures_tr_llszs/figure_000008.png" id="61" name="Picture"/>
                    <pic:cNvPicPr>
                      <a:picLocks noChangeArrowheads="1" noChangeAspect="1"/>
                    </pic:cNvPicPr>
                  </pic:nvPicPr>
                  <pic:blipFill>
                    <a:blip r:embed="rId59"/>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8a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8b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tUoM9SsSdRJqq0FAJNoESc"/>
        </w:rPr>
        <w:t xml:space="preserve">Fig. 6a,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9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7MargEShVJVohVL1qVuhYT22V-xlNDNgoKlEI8JF2CFqLm0TAkVKlSgotHmpwIbwXxqv1zzxF3pmZ21MyQMqEsGupfWemfnObc6Zy57vVYJ4QTUUNXxYDZ6-1RhHeZwMqw_qG-vjweFB48Vi8uNk7e1q8Pp-DyF8Rr2mqBQz35nGWcE3ZJjmNwxTZpp6KqNnTHMYs0nuE9Ns7FTqj5ca5ZXw5aFpSgWmeS4NHnKxkC7B1xmnvpfHjF8nyKYCYCHCbd8bdxGdnCIA_Va9WTSIMuM6HjOK_aZa4JwYmsasAnYR6_EJ9mAw51MXcWjSvFb0aZZQ38KM2V7edbRkIpHWXGR7pjogpI3R6PU1n3WwUjSmkQNyv3DBpCGpXuC0JkJgJzEmo7aHWdTf1ioajCAL1IAcB7pAULIvYapx89aUI7rQFPdjmTFccNpeFmA5mzI-KlkTMQhGpAHSUvkX0yO-xxnwIWbZNvAE5XsQjVr1MNhZjfRixPggs9H7xgqDHjvLFOmSgoWKiag9EZFD0uPoDcbPtaZLv9F0aE6yS_O4iFTkpPCHQEZhOo0BOmLne5SMcltpxVwRbFwyX4aXYsD2OPQ3eS_H8_DJwtHdcu3gQaOyXaseBKU9aAZLi-HWTnhv6ejJWjD_69H8Sjum_ujPo6U1YAzWfglKj4_3S8HyYrC8Hbx5FD6vhOubwc5GsPYz4I_3l9Hx_krwU-mSZ_MyZk4ZorP-IPfd5P8lV46WykG10grtBIS2_myrVv3r3fydqzcFF1kUbTksPaztroo8v7_9YRP5Iumqv5v_MQlPLzx9VzBlL-DbB99gLhKXv1d-T3VXOGq7r8LtjVrl1KkhzovlxbC6EB8WpbsdvZr69IxYRynxr-tiTd3osih29KLS01fxVL7YmqodlMM7e3DWti4enRufropN-73o1HXhj72g8rC7dr3o9tAn_jPiQpHu7a5Qdvaml0p0VzTaN73a7jw05deovFE0tl7C92Z9Zb6-viL7g1Il2NyEnuDNBtw3OjeSY8Ofdlckg2egSOx9EMbwRbn9Yig2yqe_1V8_b1UdGkuvwgXYQyudG0A9kfjo31_FomQ2oH53TVFb9UM19UmvntITM6l0Ip1M6LdvEtsy4IlLiuhcJcUsRcUztcRYAsj6LzKAjU9R3BJDzyXEz-VsCw_71pSLPS4lUewgUbVkBZswMYvCQ296zLbEHIqG9dX0GFWymFlCy5ChRZVdLSrsanFdV2sv62ocuwTc9KaAxSZ8PGfnwVg2zum447A5psmO8YT4ZXqIlwdH7CxIT_cBJeq8QI81fYTQtOw4MUkaiMQMjvrWJFM8f6iAvDwepNQvFjDKMpEZQl5zgBFscdkJMk9Y2xRIqdqZSZhwbDJiO47QKOiIXxLIYJxibhUEmQPMLdASjZ9qtEDaaXmixQjM8ETxSz_bXvBFxkyOuuINgVNm-qMSrzLb3yz1Rv1iGM9wxRLjcboCyhKwOGtjMKCid1MooYx_jn1XEQSgKVgq1aLpUSaxJ1QTLcY9X5qunZDIcDxFVNgzqWRKSnkvSsTls6hA3UYjgyPbaXa3044XzxcjrbjAM6D-8A9Y_AhN" id="63" name="Picture"/>
            <a:graphic>
              <a:graphicData uri="http://schemas.openxmlformats.org/drawingml/2006/picture">
                <pic:pic>
                  <pic:nvPicPr>
                    <pic:cNvPr descr="C:/Users/15919/Desktop/论文草稿/temp/manuscript_figures_tr_llszs/figure_000009.png" id="64" name="Picture"/>
                    <pic:cNvPicPr>
                      <a:picLocks noChangeArrowheads="1" noChangeAspect="1"/>
                    </pic:cNvPicPr>
                  </pic:nvPicPr>
                  <pic:blipFill>
                    <a:blip r:embed="rId62"/>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9a,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w:t>
      </w:r>
    </w:p>
    <w:p>
      <w:pPr>
        <w:pStyle w:val="BodyText"/>
        <w:spacing w:line="360" w:lineRule="auto" w:after="120"/>
        <w:ind w:firstLine="420"/>
      </w:pPr>
      <w:r>
        <w:rPr>
          <w:rFonts w:hint="eastAsia"/>
        </w:rPr>
        <w:t xml:space="preserve">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8a</w:t>
      </w:r>
      <w:r>
        <w:t xml:space="preserve"> </w:t>
      </w:r>
      <w:r>
        <w:rPr>
          <w:rFonts w:hint="eastAsia"/>
        </w:rPr>
        <w:t xml:space="preserve">和</w:t>
      </w:r>
      <w:r>
        <w:rPr>
          <w:rStyle w:val="MDFIGREF_eJyrrk7LTC9KTbMqLklMTzXSLUpMSSzSLUjMLKpJqq0FALbBC9I"/>
        </w:rPr>
        <w:t xml:space="preserve">Fig. 8b</w:t>
      </w:r>
      <w:r>
        <w:rPr>
          <w:rFonts w:hint="eastAsia"/>
        </w:rPr>
        <w:t xml:space="preserve">分别展示其在真实受体和</w:t>
      </w:r>
      <w:r>
        <w:t xml:space="preserve"> </w:t>
      </w:r>
      <w:r>
        <w:t xml:space="preserve">CryoAtom2 </w:t>
      </w:r>
      <w:r>
        <w:rPr>
          <w:rFonts w:hint="eastAsia"/>
        </w:rPr>
        <w:t xml:space="preserve">重建受体条件下的表现。</w:t>
      </w:r>
    </w:p>
    <w:bookmarkEnd w:id="65"/>
    <w:bookmarkEnd w:id="66"/>
    <w:bookmarkStart w:id="79" w:name="stage-3"/>
    <w:p>
      <w:pPr>
        <w:pStyle w:val="2"/>
        <w:keepNext/>
        <w:ind w:firstLine="0"/>
      </w:pPr>
      <w:r>
        <w:t xml:space="preserve">Stage 3</w:t>
      </w:r>
    </w:p>
    <w:bookmarkStart w:id="70" w:name="X80101601c4234251b3976b7141fe0dd7f9b43a2"/>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DG-PocketXmol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DG-PocketXmol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10</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39.9%。相比之下，DG-PocketXmol</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10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nZFqlKoyYE9XIJXojmkkuuF7JsB7phu7vZWSh6XlIFLFhaOBEVqWAVsOeXFnLIlW6BH-4_OXd2tz_xL9ybnbbgae4u5wVttUm7b2beezNvPvNm3mzfjz5NMKK-EOdz7ppkcZfHhjCITjjmnL2UbdM0Y9R3jPPpCKvyCIpQvu5QOPwtRjoOhwPBzkBnOHwe4SFD1cJht1C27yXd9JST3wuHmcJw-L0aFSGGqDbWeFwdGJBESZCPG8MKdAMMoqAZkqr0xQR9aFgD1u99Z-IhjRuNyQoOxc-GfVHD0EI8j8Uoigm4TdWQAo0Dqh4TDCjqg3xc1SOarooIY0kZjMl8u99_ko8JkhL2naPaenXvccW4KiMuHhoRZND7dQyG1M26p3x8nYPyDiGk9UgKwl79oVI8hDVBhG5AjwxVoKi9wx_21YqXh2VaJQwbak1njZ1KSkoE2AYkHRs9TNRfY4IWNgA2UvZToy-qioFBTsCiJIEMSWdg9i1zjxRSXr9IwEYXloT3tUW7FPyukNcXU0y76PfK_R7ZzSz2njD4a43pCpyuG3SNibPhGRQpz0hqjwYrCOkjCFgvSoNtXMDPXed6VXEIGd9dUuUG_hzVYDA9R2EwbZAUA-rrskczCVYpQ4q3SHmNVOZJseI8HD9iw4_CyMMAe379uaBLsvlWhLOj4-TngqBVek7WZ8jkLfJqlhS37cyqZZrkds4q3QZftYt33d2xN4mbn95sfMiqnZ20H1caZtvTSZKetwspslx-k7jhLJZgIqxyxs7n7Ed79v3HTqVMVjZIZhmY6aRkp-xsuSF-9LPz_83EUa_yo1jRQtOicewT3HQ-wBx7eorMjoMXkaWUm3zull-4xXHwmWpiiiTL4EjVtXtA20vj7kbuowcGH-JFcCc4HuAuX7pyvrUQpBtc6SNs_182uL-zqb9p0WixDc4yM00LBRf0txgYEMgmFuA8sUqv6KmS-qV5sWm9k8TOJqydDA2evdN-vzJNdu-TyfXmxagfYaMFgWoc-eS3NWv3mVUqW-aqY87BncnaSTs3t8G9yN4YKTy0tqeaOmgLBLnfJ1oLPGd2jOw8ITNP3Sep_cpkN1IMHTUvQi2Fjea9ItyvTNG9b-bXhm9VJ9LWzhx7uUB-zpPFzeYFLOBvOZci0xOOmW1sdw3fuqCMIFnVvnjXpwFTw7vg5LJKK86zNEOKAUceJUk272SXSWGJzNyn_nZnunmR69avql2GGmtvLQyryTQxywwf-1HOMresUsotjluVdUDVLs5AiE8DEPOpm8tbpQQUa5tnYcnaTQGPU9iA4pvEDRakOOU9wLmaM2lQM_kCpJyVsvPyZfMi3x78IzF3KthauDsLuwAQRJf2_DrDjtGAXVODRbHqbGmsbjrl1-7OZjWZdO7m6b9HANp6mZTX9iuL7taEu5dsYvRaL5aB-MVZM53dFZKo0Mgzt1Udg410yn12B64NbHukN7_CA_veNntvD8cm22nt17AVz7Od1irdJisb7uYqDWUhcF18bD8o0rf6hYfs1LVKaTL7gv5PNj_pLqachR13M89CXBBxi6s1PWaGTGw55rJbyIHX25k71YWVv75thl_tnO-HY5yvkSDjC546EQgG_KMdHe3-E_7T189okhiCby1nhk74P-fMRHQh_k6yTE0D6PovOkDMGNZRQ43-r5R4KSHovCoOx-DCxjTpSBZoWg6OShqmKFMLlZFeSaQY04L4zUivzkUQFmkv3SHeS1XivUwlvpaoxB_OU-INFNPATGUYRCTN6BuQBmGwuM_Q-2QZX8M8q-jzwyfgb9OUQTBEioD2k51A0UQmoHvrNgI0jXEcDIkNUKAz2AMxGeYUtTsqKIOoS9fVeBQJEUxXLtVXb8AaEg1WCToPRA91wLTy70xCvyxpFyVZpj1S2pNnhBDCcPk1xCglB4DnMvTitb9VaDDxb-ujJazBDPfHL6mRwxlNQmh0QI_RJwDHjZ71cpi4q2fruUxePW1GowYn0vbacgUukbLVVm2NGbi8Z12ppmPjK6TGOEoAtw4jZd0KIz2Y8R5QdW7arqhs6PwBKYRkhaMpZJ3B9iDT8l4uissFLwPrEC2EDEGS69WHaVmpzRfWGrjA95zvpz8B29NO7Q" id="68" name="Picture"/>
            <a:graphic>
              <a:graphicData uri="http://schemas.openxmlformats.org/drawingml/2006/picture">
                <pic:pic>
                  <pic:nvPicPr>
                    <pic:cNvPr descr="C:/Users/15919/Desktop/论文草稿/temp/manuscript_figures_tr_llszs/figure_000010.png" id="69" name="Picture"/>
                    <pic:cNvPicPr>
                      <a:picLocks noChangeArrowheads="1" noChangeAspect="1"/>
                    </pic:cNvPicPr>
                  </pic:nvPicPr>
                  <pic:blipFill>
                    <a:blip r:embed="rId67"/>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70"/>
    <w:bookmarkStart w:id="74"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的小分子对接模块(DG-PocketXmol)与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DG-PocketXmol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251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237 </w:t>
      </w:r>
      <w:r>
        <w:rPr>
          <w:rFonts w:hint="eastAsia"/>
        </w:rPr>
        <w:t xml:space="preserve">个真实实例，在真实受体条件下则为</w:t>
      </w:r>
      <w:r>
        <w:t xml:space="preserve"> 241 </w:t>
      </w:r>
      <w:r>
        <w:rPr>
          <w:rFonts w:hint="eastAsia"/>
        </w:rPr>
        <w:t xml:space="preserve">个，这两组预测出的真实实例将分别作为</w:t>
      </w:r>
      <w:r>
        <w:t xml:space="preserve"> DG-PocketXmol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1719"/>
            <wp:effectExtent b="0" l="0" r="0" t="0"/>
            <wp:docPr descr="Fig. 11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HoNLsVKkagJUSSoUGilSt0Kjddje8XetDPGkKaSlUACwlzaQCJyAZEraoRJ2iR1bC4P-SepZ9c85S_0zO7a2IGHNGnpRUUye-ZcvnNmzjden-9CFqLZUFwIuctVdmtPJBRlcKdbveas3e6wLDoROiWEbExMbRynuF8iLstfEWwTWZZiPVKPLPdjMkZNS5brpYpz_Wp9ftbd3JdlH1CWj0U0kI45mm8MWzZOqQrFqbCNM6pphLMYpcLU9J7cX0EWBf2ojuyxnAWR34RO5-OWMKFrBonnP5NDWUqtuCgSJYt1RDpMCxtgTJu2jigs7YyYN-2UZZsKJkQ1MromRiORT0QdqYYc6uVow7b3GKGTGhby8XGkAe45HSpM-Om5n9jw4L5jGFuDqoGJp29Z5ePEQgqkARwNVAAU7YrIoWB5PqdxFcpRM8AM3HmkaqTALa3ahA76oZHACSx-AX6l_r9AHjANSiAOEUVVIYbNL0AzatV9Vprz8mJEaB9R0XG2bJ9BjgZ5uXxgniLprZOemPB37D2h-AvN45I-bWzogh_ul0d5p7xN8v1Au4FB4xhcB9RMhyBJwkWBe1M_5iQ2xw2qQUHfiD2ZDR_cnXKezx1Mz9d2r7Fiha2vs50Vtr1TK8-5N6f6z4aHTWUM0691U6uVF87oyIpqaib8eU7VUmz7pbPwwNleru9d_q1wCZ3wkb11PB9wCKf-3sr_ksYm_3kE_oDdvNkpOj_Puo-22eINYOpHZ7_82LmzUau-AJ4OqhlkpEYwHgsPwFdSK035mk0_ZUtF9sNurbwFlI52ddfKP7HSWm1v7s3OLeVUCrAT9qTZR009enB1nlUrQZJEX_QwyxGYziYMcP_80Eg_m7nCypf5_5nHrDjNlh5HuyT2YzHayTPCFYP70gxov1nVB29tgpWKzsqzpGYmIVf92Sbbv3xQmGWL19u6qsfNIXhfBq8d_Z1eO2Y6rSq431RyOjZo46VDs7wfug9Ke6XYaVH38gSqQP-6MHucweueHid0UtCDBltefz2d7zwcQLyabkMQgz38-ykKvIAuscV79bucWO1flbXdfXd5k02_8BhaeeQur0Nj2cI6CLXyrFv1eg28qJXv1wvT7M5Vt7rKSjedrXvuRmlk6NzgmRHgKRBFikScrQcQ5swsxSKcg4VVoAaEsl8fspkbtXLF2dxga3P17Sng4sHD62B11qbqTzcAgC3-4vu0hPqEdm4XarsLnP8L62xriRMaMJ2Ve-6ll_WNTfd-pXFnim7pKVwPAInGXheudcfc1T3IVNud5xUCWGUfbCCAxll5AsqDjSpPCc49h86A7lae13efgYm_SVaesJkqqzyEs3OrV-qrNwHHT3wynI_-T_k_Snn4cjuZ3nT-F3vz5_UBrlJbH_hv8t7QtzCoNAeUUKy7U4pJkYmumCR1Sz0XT1uqEodP0Cz0Ts1K2Sh_ZFgJEADrfTAgjOZs3ISx35s1NtYQH4tIVrUIP0C-Q2N8WFX48fGF8sX4sC2kMFF4lkRc9CZH0RscxWBuFFvHRpFi3YJtGjkIUS06mlYzUCwZpfaoppELRPQVoxH4k6QOy8jARtQUoHd3gsTnSpCHG3uE1jTrOCzJLxDxExyE3wREMMxEFhkZ3GfbZp7PnISTguM1DMTCCvWVgHkY2pLARxWPHEJSU60BVdN4Ri578b6A4H7YmCpZLqbB5zxk8exti6aT2I7HVwSGQSGZHzJTrRMlik-kbZ0_oXHChD9DCpPNWdLTczOeoILC7QFdwUvhbgFrA2fw8p4NUAtm07PY1AUugLcNlfpp0fgg8X0PpYY3txumX7p4KKK4Zgh8hO-JRWM-yrFevC9nvAm4RUZxilStoW6VNSM4L2I1-wKf3tD3vwMicfLc" id="72" name="Picture"/>
            <a:graphic>
              <a:graphicData uri="http://schemas.openxmlformats.org/drawingml/2006/picture">
                <pic:pic>
                  <pic:nvPicPr>
                    <pic:cNvPr descr="C:/Users/15919/Desktop/论文草稿/temp/manuscript_figures_tr_llszs/figure_000011.png" id="73" name="Picture"/>
                    <pic:cNvPicPr>
                      <a:picLocks noChangeArrowheads="1" noChangeAspect="1"/>
                    </pic:cNvPicPr>
                  </pic:nvPicPr>
                  <pic:blipFill>
                    <a:blip r:embed="rId71"/>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预测配体区域引导下的DG-PocketXmol与Emap2lig-Build对接比较。a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11</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共同样本中，DG-PocketXmol</w:t>
      </w:r>
      <w:r>
        <w:t xml:space="preserve"> </w:t>
      </w:r>
      <w:r>
        <w:rPr>
          <w:rFonts w:hint="eastAsia"/>
        </w:rPr>
        <w:t xml:space="preserve">的</w:t>
      </w:r>
      <w:r>
        <w:t xml:space="preserve"> top-1 RMSD </w:t>
      </w:r>
      <w:r>
        <w:rPr>
          <w:rFonts w:hint="eastAsia"/>
        </w:rPr>
        <w:t xml:space="preserve">中位数为</w:t>
      </w:r>
      <w:r>
        <w:t xml:space="preserve"> 0.87 </w:t>
      </w:r>
      <w:r>
        <w:rPr>
          <w:rFonts w:hint="eastAsia"/>
        </w:rPr>
        <w:t xml:space="preserve">Å，低于</w:t>
      </w:r>
      <w:r>
        <w:t xml:space="preserve"> Emap2lig-Build </w:t>
      </w:r>
      <w:r>
        <w:rPr>
          <w:rFonts w:hint="eastAsia"/>
        </w:rPr>
        <w:t xml:space="preserve">的</w:t>
      </w:r>
      <w:r>
        <w:t xml:space="preserve"> 1.80 </w:t>
      </w:r>
      <w:r>
        <w:rPr>
          <w:rFonts w:hint="eastAsia"/>
        </w:rPr>
        <w:t xml:space="preserve">Å，best</w:t>
      </w:r>
      <w:r>
        <w:t xml:space="preserve"> RMSD </w:t>
      </w:r>
      <w:r>
        <w:rPr>
          <w:rFonts w:hint="eastAsia"/>
        </w:rPr>
        <w:t xml:space="preserve">为</w:t>
      </w:r>
      <w:r>
        <w:t xml:space="preserve"> 0.64 </w:t>
      </w:r>
      <w:r>
        <w:rPr>
          <w:rFonts w:hint="eastAsia"/>
        </w:rPr>
        <w:t xml:space="preserve">Å，同样低于</w:t>
      </w:r>
      <w:r>
        <w:t xml:space="preserve"> Emap2lig-Build </w:t>
      </w:r>
      <w:r>
        <w:rPr>
          <w:rFonts w:hint="eastAsia"/>
        </w:rPr>
        <w:t xml:space="preserve">的</w:t>
      </w:r>
      <w:r>
        <w:t xml:space="preserve"> 1.34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11</w:t>
      </w:r>
      <w:r>
        <w:t xml:space="preserve">)。</w:t>
      </w:r>
    </w:p>
    <w:bookmarkEnd w:id="74"/>
    <w:bookmarkStart w:id="78"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12</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12a–c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的重原子达到推荐密度阈值。在密度引导下，DG-PocketXmol</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12d–f</w:t>
      </w:r>
      <w:r>
        <w:rPr>
          <w:rFonts w:hint="eastAsia"/>
        </w:rPr>
        <w:t xml:space="preserve">）。在</w:t>
      </w:r>
      <w:r>
        <w:t xml:space="preserve"> </w:t>
      </w:r>
      <w:r>
        <w:t xml:space="preserve">9PXT、9WUP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39、14 </w:t>
      </w:r>
      <w:r>
        <w:rPr>
          <w:rFonts w:hint="eastAsia"/>
        </w:rPr>
        <w:t xml:space="preserve">和</w:t>
      </w:r>
      <w:r>
        <w:t xml:space="preserve"> 12 </w:t>
      </w:r>
      <w:r>
        <w:rPr>
          <w:rFonts w:hint="eastAsia"/>
        </w:rPr>
        <w:t xml:space="preserve">对碰撞。其在</w:t>
      </w:r>
      <w:r>
        <w:t xml:space="preserve"> 9PXT </w:t>
      </w:r>
      <w:r>
        <w:rPr>
          <w:rFonts w:hint="eastAsia"/>
        </w:rPr>
        <w:t xml:space="preserve">中的构象还明显偏离沉积位置，RMSD</w:t>
      </w:r>
      <w:r>
        <w:t xml:space="preserve"> </w:t>
      </w:r>
      <w:r>
        <w:rPr>
          <w:rFonts w:hint="eastAsia"/>
        </w:rPr>
        <w:t xml:space="preserve">为</w:t>
      </w:r>
      <w:r>
        <w:t xml:space="preserve"> 10.89 Å。DG-PocketXmol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这些案例表明，受体结构施加位阻约束，而冷冻电镜密度约束配体的位置和构象。DG-PocketXmol</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2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E0kY_1c2_Qxsy-u1URME4UzQVD2j5nohy3ZLN2x3NzsLRc9L6slbj5YiKCocIJy86EVAz4ulxfLB_-Tc2d1-4l-4Z3a2pSqXu5wJoQ0kbWeet5lnfvs8M7M8P3pUTo96AozHepjHCwUW6Vy_0IQz2_bGGE7NNaiqPuypYzyagBRpSAgT0Y5AKHQdCRoKhXwtfp8_FOoU0ICuqKGQvZUz58btdNLa3A-FqM1Q6J-MylxMIAYpv57nkIDqY5woE2ZYRKrE3e6Ni2E6w5YGH-XwnKqLitwb47SBQRVY33vOxAMqMxyTZBSInw15orquBlgW8VEhxqEGRRVkYEYULcbp0NX62biihVVN4QWERLk_JrGNXm8rS8YOec4Ra0HN-bmm35YEJh4Y4iSwezEGE-2gwxM5tiRBZAcEQb0sDOtlaa8rUmKUhHpEWUBljtuLB5DK8TAXUJeABPqNzWDB7V4dlAiJG9QV16orTjRFOQxiEVFDeg9VLQ0NHDpL6g79cttdiqwj0OMQL4qgg9NTgJ2R38dbk864Aof0diRyR_Gi7TL6UskZixomQ_Q5_T6n2UE9dn5h8nfKq-T7puTQHapOp6cTOB0niT8qPH-CNiSAaJfY38D4Gpm7DJHWqc5xOEcYoqwDvaR7PA7jzGPj_SzO_GavThrZKby1VHyZwttjOLduZqaNwoI1P2LkZuyVNQsoi8sfEz8f88p8tgpf4etxY3oc-HF_JWb5qkWkjgkq_ICg37ykSPVKJCLyIiedwND7ChchfqoWHga23XpfbeFhLo3Yr1fwvYy1nq_MdiTPZZNG9iUQjcLkwd68_4qvFaLrZnfzx8Q9__XzbdC55fVVL5o1hSOeSVUvEv6rTZ3wNF38Nni6n56s_TQMsESqFpE65kKMUxslsb_-_KAohWsr5E-30pOFB91Kya3BuURYqzvmzNIR-2jw5ncQVZe6O8k-euN6EDpd7Z3VC2VNgVjV-2hNIeG_caUJQsN37RYcCozsc4ih6kXm8F5XWyCZmyt4aRIvjhvv962Hm9avy5Dn3JcoMykjv2ZkX-H9-3hr3thNQi6kb1YAUHM7Y6-k8OtH1vNc9cJaU1ge8e7hYG_CfPHUTr452EvCbtXZXe8KxRTCs2cXKe80a54UED898AJG1tvfKUYHeynn0HUK1IkAip4WzVSSplB7ewRPjBUTSZyZI-nxTdLa2C6OpiGRGtlccXHGyu87OKZodgWi-WLEXB85pFe8vYHEa93bAbr1_oH5bI-mWTBr5VaBaD-dt3L7ELNuop5axq-mzWfjeDxHD63m1Jq9sQ7yp6fSk_Gw2CubACBcJAA3M7FhZmZwYo9CbRcKeGLHnNq009PWqyTQi4urxScT0ID9trg6Yv45WRxPuyBvP4RLCADbIXEoegruiQDXyi_bWyulWJ9yAnGMhmYZOGN3svj4rf1u0VrPG9k1EtM7GSM3ZeRSdmLUTt3HhXcwZ5z-BRdGQLiqN2RvQ1tLbUGME2ly-HWgxNu75qMdkowrcnNlvi-Djh9s4oW31YtjI_NhtLZwJIG28BaPjQKa5WTrXE8BvrQ5t2v-8ci9CS1k8XSKgO7gi1M5vLwMR2h7Y8zemCF7704OsrdzEyI5GbqwpVcv1jUWsB9GARm4oEIyLq4-sfJP4WxUnC0AbubWJF7OAd3eHvv8vxXwrZ7z_FDHeMrlMp7m1tam5mbvcKvX629r8d09o4p8AD5uBQ3x-N8raMIaF_-idMa1ALb-jw1Q0wc1oWxG-09GnIuh0KnwgzFB1qklTZA4UqSDoqKKyDITD-WhoMiTRSYd_vJQUGPCAuLJKB0B1qloYp2CJtatZ2Iry5lYXYip4KY8CCqiqvdGxH6YLOrVtV5JQncQSwm9XvjzNTaocj84IobBelsbtEixE7SDJR8BmvI8DqdEJ8iRFeyBay1iZKUjysn9QrumKfGowIUReXSIvRIDqQKvUyLYPFStGIBaZb9YhD5JVLtESSIjkrajTxtcAOmaoPNR0oyAzFUYxeF_0ikLsZ_aIz2kwgr3xS8p4crSJS4wHNFi5BeAY4bPOsVKzO2zpaIlh07YpJSKJ3z3cQUpnoi5T60r7NRVsYdGVQ3p3YISY0gDpDWYKR2WG-pBVPawVZImfFmhU2cPm1xAkhlSUOZvaWyhVo6UIrhccEqtKtpcQOdEqUSubEuyu15ILeMCn3Oen_4GmSpzpQ" id="76" name="Picture"/>
            <a:graphic>
              <a:graphicData uri="http://schemas.openxmlformats.org/drawingml/2006/picture">
                <pic:pic>
                  <pic:nvPicPr>
                    <pic:cNvPr descr="C:/Users/15919/Desktop/论文草稿/temp/manuscript_figures_tr_llszs/figure_000012.png" id="77" name="Picture"/>
                    <pic:cNvPicPr>
                      <a:picLocks noChangeArrowheads="1" noChangeAspect="1"/>
                    </pic:cNvPicPr>
                  </pic:nvPicPr>
                  <pic:blipFill>
                    <a:blip r:embed="rId75"/>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构象与受体碰撞的三个实例：9PXT–MGD、9WUP–FAD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PocketXMol-official（橙色）、DG-PocketXmol（蓝色）和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8"/>
    <w:bookmarkEnd w:id="79"/>
    <w:bookmarkStart w:id="100" w:name="end-to-end"/>
    <w:p>
      <w:pPr>
        <w:pStyle w:val="2"/>
        <w:keepNext/>
        <w:ind w:firstLine="0"/>
      </w:pPr>
      <w:r>
        <w:t xml:space="preserve">End-to-end</w:t>
      </w:r>
    </w:p>
    <w:bookmarkStart w:id="80"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18</w:t>
      </w:r>
      <w:r>
        <w:rPr>
          <w:rFonts w:hint="eastAsia"/>
        </w:rPr>
        <w:t xml:space="preserve">）。</w:t>
      </w:r>
    </w:p>
    <w:bookmarkEnd w:id="80"/>
    <w:bookmarkStart w:id="84"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13</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13</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3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dAF6A6QuUDSpVBVsP-2myr04yan3xTo7TcuY1A5K27Wh1Rhjg3UMxrYKRlomhtKE0j-BP4Jzkv4Xez4naUvRNg2p2l2lxM_2e5_n58_Zsa_vc5UgVlB1RW1-U-d3X2rnUud45cfg5SKvLDXmV3jt115C2KTao6g-pp49gbNCO6MbxicU-9Qwkun-ZL9hnMV0nHnEMFqVWuPbuVZ5obm2bRgS1jD-BtdFDhaYtEjIMZzCx0zPITZmluceQ7YtVExERHXUQf54kYDyp-qpkk6UScd2qV46bagFxoiuadQsYAfRXo9gFzpznu8gBlU_r5U8P0t8z8SUWm7esbVUInFcc5DlGuoZgTbih8UlNmVjpaRPIBtwP3JQHmeke6GndTSE7jjGZMhyMQ3b99RKOiXIBDeAY0MTAKXeTxhqu3qxaIsmVGReG7OtLiwtNwtqOcunbEiaJtpK0CMHIEcqv9ryoOcyCnaImpYFNrx8A1gI6tu8shj6xYiyAWqht_UVBlx60Cj0JYGFi7GwPhaKGRlxWMLgL3enK3myE9BlaS6HxwRTYZAiHgJPEvYnMKgOWvleJdmnXFGENpM2hxGc6LBcBu0d28MJmM-u7cyWg62bvHIn2CoH1Rut2uOgvsWXNqG9eefam6vkkOfljTl4h0gPm9HDYA9Flo2e_-ECe4dwGn8sNH9b58u3YSVFlhPlyPmPj_YqYz1Kxp_yBpjnpOLF0s5cmddrkWcpM5ACmmLFTFB9GFQfNVbvB_XnfHWOL83ylcfRpSh5oj9u_DyKLhsjZz98PT2T6kknYrafASudw5s4pEX4bDYobhkx4-ZGdOm4gJhZiBcffP46n38cVGvRZWXIyiM3ewnj8XhRI26ZSzV-717j52k-V3vjDrrz3fNG5c8I723x4upula9v8o3V1vqtnQfXmpXb0SXm1Uy8uOGzM61KtbG-HPXTWrxoaVXut55tRpeQnO15_pFXM8NH48VL4_f7H0SXleF4kSFv_K31X6LLSOw2LnEum13bubrGV-YbP72I_CUzVuR0_yMDVxohfHUP6AqqZb6yJIlq3NrY-f5hUI_wihqO2VvOZn27WduG-w3_4Xrzy83X0zOtm6uypbX8lG89iMElNX674JOFxupV8VJ6-gX_eimoPgm2yrC4Inx2iBc_MxuwlsSi2lhuLK80V57xp7eaDyO8hNKJ92BrSCbCIgVFvAiDRRRdbvpiR4d8ixNUF-H8EF1eYvezI44C1av7T9vwTc6on_UoajfxTE2f6Eumk4nJVH9f-mT_8SuniGXq8Gnnool4_jkXLeuj0oEktDYCYP0XDDBjRR93Yfx_BeLlcpaJz3pm0cEuk0g-tpFId6MFi1AxiSJCd2LEMsUUioo5PDHiK1lMTeElo2thKqAWZgJq7URAbW8eoMawQyBMtwgmFmGjOSsPg6WjzB-1bXqZarJhNAF_yb5e4uYhECsL6Cf7QBIpgiCPdGIEarrj2B2SHCASMzjkmeNUcb1MAbl5POD7XqmAUZaKB0PgdToowSaTjYC5a7rHgUTVDkzCmG2RQcu2hUchh_ZSQDplPmZmQYg50LkIXsL-fZWukrYfT9QogRkeK13wsnszBZE-mfMdUQJxyuTpMDdQmTrdyREM20U3nmSKKfrbjytomUKt_dS2lUErLDugxKfsPPYcRQig7cNIpVs0MUSl7q7U0Rb9rieHru2KSLddRaRm9qdTaYnyVi3By7kws3GPjHSGLLvTvFe23fZ8UdLlBT5n1C_-AgGTPWk" id="82" name="Picture"/>
            <a:graphic>
              <a:graphicData uri="http://schemas.openxmlformats.org/drawingml/2006/picture">
                <pic:pic>
                  <pic:nvPicPr>
                    <pic:cNvPr descr="C:/Users/15919/Desktop/论文草稿/temp/manuscript_figures_tr_llszs/figure_000013.png" id="83" name="Picture"/>
                    <pic:cNvPicPr>
                      <a:picLocks noChangeArrowheads="1" noChangeAspect="1"/>
                    </pic:cNvPicPr>
                  </pic:nvPicPr>
                  <pic:blipFill>
                    <a:blip r:embed="rId81"/>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84"/>
    <w:bookmarkStart w:id="88"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DG-PocketXmol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14</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4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kpJS0heJQqkmAULtJk3aTchcnOTEvensENp1EqzQwHgJGrRMLZRSrR1a10BfJEICzR_9AP0O6_kufIvZ5yTQF23TKlXciUiJH9vP8_jldz475_MPIRPgTCghhNylCrn3SrwUu0SK9-1XM6Q460wtkPLjVtPEo6GwELIgMtQRmGTaXQlJ-gZBC0lSNN4R7ZCkboiGsWFKUq1Ydu7ka3PT7kZVkrhbSfoHvzrQIPOJsqbZAmOwRTY0U4VYMfQWpAFVZUoyMFnCoAas4axJ1b8LncslTGFUU3WUyJ2XQhmMzYQoIjkDNYBaDRPqNDNlWBrANGqlxZxhJU3LkCFCip7WVDEWiZwWNaDoUugC8zZgecFVfE2FQi4xAlTq9ysNpGEXL57piQ0NpjsModmr6BB56YdiuQQygUyLoX5UmkQdxdoiUqgevZJVWRLIYqPus67OLBU9SdVSioVwLzeN1JVoDq8Aryn_qcs9ho4RtQNIVhRqQ-bmKQe7UiXFGa9cCBDuRAr4WF6mU0cfGnllccesiCEvPuSJXbzFXkgrf73ZXdEzjQZd5-a8epiR8hrJ2mPSawlaI5Cq9ijpViHaJtwQmDbmNp-jcSxD0TFNb9h-ngaTrQKZukWeLrhPNsnUFvt9b2B85o54r9Gf0LQjiPBTQC1MOQ92m7ic2TyZu-0UZ8ha-e3YuHuvRDZ37PK8s7HurFad5Qfubpn89ozMrzG2dyeclWlnpdw0P6Z6RKhuPyZTy3ap7Dyfdn_fJIVle2_Rv2xOXP76ZDhghAovOCH_Uumyrhmd2NBiwSKzn58jlbLvh0xXZ-xkqwDCQ2EBQTXVYgF9mK3UgsXq8Z39sWnn_kTt2TqdjRg6b2Yiq3nnzo7zYIeMF8h20ccYr_Rd7T4ZLGh26RFdcviXyZcqPhsTXk-eFeRwMuxFT3lR-NfYYiYsDEGEW4xUSzwSLG5kZYMuBkl5af_XKTK2a5dm6JBzK4vO_RUfr_t6lTTQk1chHBZ66D9PirAPYDlDw4tZRU0GCyGnRRae-JdXe3uwkNilP_wLY6D7Iv2X2NZ2OnBM-OOKsH_RBPDutZ_Pu0sb_kUyYMjDEH_bZ6gtOKvDgNFhz43-XKcrBGf-kY_XA4Fi4mwW_D6_BAuIr5de_cFiwWZ5_vTb73N9oLDsP5xwi8v-hfFmPFg8yOR4rVjyL4-UahjWiTfj_QF7jEYXW7Xieu3lDtlarW3ePr59HQ0szR1utvtGhZ_X3LsTdmmOLMzyeca5vSX2Hy-QjwYtt1J1y1W7NE9Wbrk_7bwdG68trvKUWuEZ2XvI9rWnnvh6ny5wi2j36bSzepOs5snYLvll1i49tffm6LA6619GweIzvkXHEhtUWwWnsOAuvPT1-IlHvqD3hWjEC2I8OEWDYEHjy26-qcNueqWbx3PU0SDjPK-6SxvkVsWtLO6vl0m5QIeWf9l422sBIzSx5q49IpNzdDVe235Rq-Z9PHYuBnT72q5MOrPTzsqYvefj0cPeBwkWl9rmhF3ZfnfA0F_zQuj7sBBqvgofirefisajkdG2jsjpeLTjxjlTkRP0W387nrXn39-OT1og98Fr8XUP1Nf_8UHNcNaCTTfWf3JipFKKDLsNOatBHXNPFlQBewEfZRQTsU5kLdRHBhSZdSGLyP0jA5aQhEhmpXQlRO94guidThDrhxPEw2cTRAw1kzZTz1ITxcSDKSVNK4sGsTWoqug6EnnCYIR-om2tpp6mDVGS1PuZdiqxYwtUHmi0kaJp1uOgSryCgPVgryEPI0E3ujJAT8NOyzJyGQiSiF0YzF8jA5lQxjyR-jwwPVQA9yp-0AlDqmL2KKrKSmSyZ88FkEDYgnR-YWKK6lyhpXj570SaSuK7_lgMmbSHh3J9RvLw2QWQGE1ZGgspOGH0vHdaQbh2vnFqwUtn2XAUCzLLr1-uVEtmavWrtq5Mtbyw4dS0EL4MDU1gAtW2aE15sWCkF3HdA6mhzfJ1g1ddPBBBQtUFdlikIx6Lcy8f1WJcLnlnLQ7JIIGBojaSD8uqXu8vZDa50O-F0I9_A_JN0JQ" id="86" name="Picture"/>
            <a:graphic>
              <a:graphicData uri="http://schemas.openxmlformats.org/drawingml/2006/picture">
                <pic:pic>
                  <pic:nvPicPr>
                    <pic:cNvPr descr="C:/Users/15919/Desktop/论文草稿/temp/manuscript_figures_tr_llszs/figure_000014.png" id="87" name="Picture"/>
                    <pic:cNvPicPr>
                      <a:picLocks noChangeArrowheads="1" noChangeAspect="1"/>
                    </pic:cNvPicPr>
                  </pic:nvPicPr>
                  <pic:blipFill>
                    <a:blip r:embed="rId85"/>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88"/>
    <w:bookmarkStart w:id="92"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9284"/>
            <wp:effectExtent b="0" l="0" r="0" t="0"/>
            <wp:docPr descr="Fig. 15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_9PE0kU_1c2Te5-AretoNJTEgQxl6AhevfT9UKW7dBu2G_ZGb55XlIEpdUC5lARAYE75cx5tnCYE9sCP9wfcP-Ddna3P_Ev3JvdbQHlEr9EbGubtDvz5r03783nzc7ObN9PPl0gMV-I81l3cnR-mz8XPGflZsyHC8d0nQz7GjifgbAmD6IIY2oPhcPfY2TgcDjQ3BJoCYc7EO4nmh4O2-mseW_CnkxaT3bCYVdbOPy2OlVQEFOFgqixT1Ijjb0DkhxpjEgGEkmjqCm6YEhYUxmvKOhE0tQeRTD6B3SQ-sF3eiikc8OKrOLQ0JmwL0aIHuJ5LMaQIuBjmo5UaOzTDEUgUDWi_JBmRHRDExHGkhpVZD7o95_gFUFSw75Wpq3bcC6XyYiMuKHQoCCD3m8VIYra3e4ZH1_iYLz9COldkoqwQ99XGwphXRChG9AjAwkUBZv8YZ9XvTQgM5IwQDRPp8fOJGEogK1PMjDpckX9HhO0uAa4lro_XrlTUwkGOQGLkgQydHIKUCjkdmj6ltMvEjBpw5JwWFusTcVvCzl9uYpZF71OvdcptrseO1cw_kp5uAKnSg5dccVd8whDynGS-aNDJCFjEAFrpxQ9xgWauasc4yauzFE4xxoklQC9JHs0Dlu5OZp-YD77zVpJF69PFrZm7OzTQm7LnP37iEfgKLzluqSooEYuI9T_pQBc2JyqRSDPKYIelKXolwKj9WC8FmHshDXkVXzmLFtqvxQoaTplJm7T7KqZuWNvj72OX6s8xz_CPTszXsiv0dR1evvp5w3ZjwnMkycrMBw_ahn4o3rB6O44-zo-2tR0ouYwobcT5nKerk3TxA367DZNPyxs39rNp-jkBp28a6Zv0aUsuG7Nb9LMy0J2ynyyYi7umLPLVj5LH63TqSWQgrXBXEiaC9myHrinCA29oKe4eq8YT5oPx-31ld38vNgQAaK5EC_k77tE4KQvVqELOr1BE7NMPPHUXh01168VJyZd_dUbOJcuXO6otZh5DAFTvYgcsFwJaRdgl-9tm5V32jZrfX2SiDo0cUBBKiltmkmM2aG4Sh0jlBAmI5zi2ak7Zjo05-qxkNavZfINIxCXXNZBWoOHk1_Fk4c1vE-f_1w_oIH3hqGakaz2aUV_SdXn1KefU8drcU592siEBdrMTFu5cXNpvZCbgsWaJtZgsS5sZmskYqsdodJRBDxEFbZ2rDtPqheXdmNEayOaEqwthNiTbC5Lp2cLWzO7-UR7W3A3n_zsJyr1CeR5s3coC5uTQu4xnb7pTiTzr6T1e6aM2_nv6rBVJGxsjVpaLz69D4tSMV7F-8XujrO1hZH1LGkujtGXG3RxonzuCLPMzmToi7SV3QHEaOZl9SJWP6erIDBqbvrYO_P2ShXvDAP-Br_fX1uYmH-uVC8gvZpGMDEEvbYwgQfs4sSEufyCbs_C9hSe0ay5bZq4UdiarF6sWpq_qi2UaCpbnH0OD2vu64Tir-NWerZ68TmKYy_S-u9o_bC20uL4-qid3jQz084LtCp-yXw0EXyxHsAVFsAQt9Z82lyecN_3VvWRRv2Zv8IAOYqbyvu8mXmVunn4W583Vtb_uV99UI-36re8CptVsGuz0yv285d0bdHO3N3Nz5ePowqbWVa4ueTeDc27a8W5R4Xc4_oUrNR1_dOGCmxQ7LGUOZeh8bliPOmGzW4-ZS2wCLFTY3T-OX10jyYngcd-sWHvTLz5H0r41Vt9PzZwvnKGhq_55PFAc8A_fPxUsCV4qunqaV0SQ_D1gBHeCZiIIQy9la3haQBdH6IDxMiAgcpqjA-OEAPJAssLwTFJx2zMmYfqYLckshFnFfHiYLfBRRAWWS_tId7JmeGdlBney5jh9yfM8AQpOripDoCIpJOePikKxuIeYvTIMr6CeZfQ44dPoPmYrkbBESkC2lsCUGJJNVDuLvkI0JTt2DPJNVBgI9ilif2YU7X2mKBGUZthaEMxJEQwiyOmr9SAdSQSlwg690T3deBq5d8ahF5Z0jslWWY9srIj7xYEWEwMRMQYK_YBzyXoxWk_UCkz8Qf1sRrWYYR7hy5okf0pNUJouM9Q2BWA44bPOEk03MiZUjKNQ2fNaJhwImv3whW4RMbmRa3HDFzOtaRUNzA5jzSFYwXgZilLbrfCYBd2efdKJW7Wrmqu6fxeUQjJKsdymFqag82ulkO5GC7nnBSgfWUhRARJLpH3l2XVGy-sl3GBb6vv5_8Aaficlw" id="90" name="Picture"/>
            <a:graphic>
              <a:graphicData uri="http://schemas.openxmlformats.org/drawingml/2006/picture">
                <pic:pic>
                  <pic:nvPicPr>
                    <pic:cNvPr descr="C:/Users/15919/Desktop/论文草稿/temp/manuscript_figures_tr_llszs/figure_000015.png" id="91" name="Picture"/>
                    <pic:cNvPicPr>
                      <a:picLocks noChangeArrowheads="1" noChangeAspect="1"/>
                    </pic:cNvPicPr>
                  </pic:nvPicPr>
                  <pic:blipFill>
                    <a:blip r:embed="rId89"/>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15</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DG-PocketXmol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39.9%。预算增至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43.7%。在相同阈值下使用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45.3%，300%</w:t>
      </w:r>
      <w:r>
        <w:t xml:space="preserve"> </w:t>
      </w:r>
      <w:r>
        <w:rPr>
          <w:rFonts w:hint="eastAsia"/>
        </w:rPr>
        <w:t xml:space="preserve">预算时则为</w:t>
      </w:r>
      <w:r>
        <w:t xml:space="preserve"> 71.5%、66.3% </w:t>
      </w:r>
      <w:r>
        <w:rPr>
          <w:rFonts w:hint="eastAsia"/>
        </w:rPr>
        <w:t xml:space="preserve">和</w:t>
      </w:r>
      <w:r>
        <w:t xml:space="preserve"> 51.2%。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15</w:t>
      </w:r>
      <w:r>
        <w:t xml:space="preserve"> </w:t>
      </w:r>
      <w:r>
        <w:rPr>
          <w:rFonts w:hint="eastAsia"/>
        </w:rPr>
        <w:t xml:space="preserve">与</w:t>
      </w:r>
      <w:r>
        <w:t xml:space="preserve"> </w:t>
      </w:r>
      <w:r>
        <w:rPr>
          <w:rStyle w:val="MDFIGREF_eJyrrk7LTC9KTbMqLi0o0E01StVNzs8tyEktyczP0y3OTczJqa0FAAWgDjw"/>
        </w:rPr>
        <w:t xml:space="preserve">Fig. 14</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92"/>
    <w:bookmarkStart w:id="99"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16–17</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A1EKL。随后，DG-PocketXmol</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6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jb1QKkEgqaFqYKmDRpnirXuSReHdvyXZLCmJRCv6Rq2jLKOrGWsqJBMxD9woRUktL-L-CLk5_4F_bO56RhIO0LUldnjRT77t279-75c_fu-fy-C1kKSYckIeTerdKVfXEoOlRbLzr7c3Rxq74xTUvL3e7TLVrchmvtxYRbnnNniyO5Uz2WRcZDXULIRtjUcyjBZMQkWf4SIxvLcqR3IDIgy-cRHiOmJcv1zUpteaY-P-uWD2SZK5Plf6zNUDKIaUJR1J3UzXz3gK6nWIOqWEQzjZGMYo9lLWD5OnQ6L1nCeEY3sJQ_I4fShFiSKGI1jTIK7jEtZEBj0rQzCoGqnRLzpp2wbFNFGGtGKqOL0XC4T8womiGHzjJpw7Z3u0Ku6UjISzlFB7mfZZQUinH1jE9scjDeMYSsuGYg7NHbankJW4oKakCODiQQFP0kLIf86uWszkhKlpi-TJ-d9dSMBLAlNRuTOO8a9pmghQ-Aj5Rf_PIF0yAY-ilY1TToQ-cXABGnekA35zy9SMFkEGvKh9rSgwZ-v5OniwtmKka9-qhXjHGLvTsM_nrrcUU-bRp0nXfnwyMMKc9IZo8FswrZOQSsF7RUjxDpE24IA_H4RYF1IbzjUVjIGjSDAL3Z92isdnafHbGlR2HV_wW9wcjQ5_G3e8XLUl84-nZv1v158tCtrU3Wd9YbM_O0WnlTuPnfovxR69JIvClMXFKImj6GuH6EZfROKbCoCOeymp7oMDyK07T4tFaaCS4qcS2lGIkrCI11--umjXKyhI4tWN5qCrKXPuppdRS7q_K6sKQGFpGuDlvpm2uNJyW6NU0rj8Gtxexr5iAxM9HA4tNZ8PA4ky7-5LxagoA0NsjCUfDO7uoDQK5Fv3gVyCd-7nj5uURg0egSWJTTYSvp4WTtxRy8ydHCvUZhlpYq9MGDt3ul2vLL2vp0_WCttvCILv7u7G_QnULjVpkdZ63sn6yp47WmUGDR6ArsyDtxHiUDi0aHxZ9O9ZG7sktvMz9Mb_8AoQ3drkAsSnd-dH-tsIM3L9JpTM1DpMOdtrO7wJ15O_HEUR-vBZYKLBodtsBgaTm7hcCiIQyfP9dZgDi7z1gUOlWGIJOWlumzx_XKU6f6CmJR7yQxuFB1FEy0OA37CyDF0YF9qr50vz77HF4War_M0JlAf_zpxB0n_bqw9G1gEem0Xcf75kO3XrpTG_yUqr5ebtx_-KYw0X7iCOFe7fmsu-F_VQUXyOO-wMIoDJvqGCJfXTL1bpI1UIcdooA7DC40xLS6I52FB182sBNdZbYFF5oOBMW9u1Mrr9O1ufrMEwgh6luT4BNrC3foarnxeNl5NQ-occ_o7Fbc6gGEFsz9eW6RUSa2OcVd2WTxhv_mW6n9do_T-Ssw1wV0Hpyw88w2fwr0xv07XDioa_9o4FSn3Ltlp7JAF2_WC7e422XueLXgVoswWmdvG6Q51QVnF96yV5lqbs7-Ep169OfgB67W2dA3XUKolcAX6u0_FemNhMf7Bvr7-8Of3jhtaaoEfz-nj-H11zl9CVvJv5fM50sAWf9GBnQjWRu1xNh_S4iZTGoqOm-q2QwyCJdkI11haYM4rVmYTRJmoZEb1lQ2RVhF_SI3bAsJhFWmJSaJXnql6GVXin5ypdieWykSlLHATCMLXTSLjCS1FAwWjxB7RNfxdSxywkgYfpG-HstIgSFaAqQP9EKJJVhCebhpI0DTGsfhkPgAFfYE47BhYcEwY2nFSKFB2zbzaaQkMJv4TF6zAVtIJZwIMg-7tingUsX3HsKorlkXNF1nGlnZ688LioSJjeCthxWTwHMZtHjt71RaTOK78lgNW_CER_OXzER7xqUijSftDLsDcML4GS_HUrh2pplr6dFZMxongsra_ekKXCpj82etzwxc3r0p1LIxuYjMjMAKwG3DSLlaJRfHnPew1ORm7YbJhy4eFhVJN4S8h2C0l0v5IBfDZcjLEG0rKxJRNL1Jbi_rhv-8sNXCBf5nQ9__AXpxHSQ" id="94" name="Picture"/>
            <a:graphic>
              <a:graphicData uri="http://schemas.openxmlformats.org/drawingml/2006/picture">
                <pic:pic>
                  <pic:nvPicPr>
                    <pic:cNvPr descr="C:/Users/15919/Desktop/论文草稿/temp/manuscript_figures_tr_llszs/figure_000016.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17</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ATP。随后，DG-PocketXmol</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IQQYgFSMA9VCsgCKlXqVdHmvLavOd-dbtd2oFRyIA9HeVFCU9GE0KBCXBB5UCEZOyTfBW599l98hc7enhNTkPpASnNuLPlud3Z2Zud-u7Nze_NdyEI0HYpKIfd-lS3vyhe6L9TWis7uDFvYrK9PstmlTvf5JituwbX2aswtzbjTxaFcT5dl0dFQhxSyMTH1HE5wGbGoonxJsE0UJdLbH-lXlPOYjFDTUpT6RqW2NFWfm3ZLe4oilCnKP9ZmoAzmmnA37kzqZr6zJ5xCvEFFFtVMYyiD7JGsBSxfh07no5Y0mtENEs2fUUJpSq2oLBM1jTOIdJkWNqAxadoZRKFqp-S8aScs21QxIZqRyuhydzh8Us4gzVBCZ7m0uO3drtEbOpby0RzSQe4XGZTCMaGe88lNDs47grE1qBmYePSWWj5KLKSCGpCjAwkEdZ8IKyG_ejWrcxLKUtOX6bPznpqRALakZhM6KLqGfSZoEQMQIxUXv3zRNCiBfoiomgZ92Nw8IOJU99jGjKcXI0IHiIY-1ZYeMMjHnTxdQjBXMezVh71iTFjs3WHwN_cfV-RU06CborsYHuVIeUZyeyyYVdjOYWC9qKW6pEifdEvqCV8akHgXKjoehoW8QTMo0Jt9D8dqp_zikC09DKv-L-gNXI-_3yleiZ4IR97vTLs_jx84tdXx-vZaY2qOVSvvCrf_W4w_a1UaiXeFscuIqukjiOpnWMbuzQYWFelcVtMTbYZHcZIVn9dmp4KLyqCWQkbiGsYjnf66aaEcL6EjC5a3moLspQ97Wh3G3oreFhbVwCLS0WYrfWO18WyWbU6yylNwazH7hjlAzUx3YPFpL3hEnMkWfnLeLEJAGhvohnAUvLO78giQ26dfug7kYz93tPxcIrBodEg8ymmzlfR4vPZqBt7kWOFBozDNZivs0aP3O7O1pde1tcn63mpt_glb-N3ZXWfbhcadEj_MWt49XlNHa03hwKLREdiRt-M8SgYWjTaLP53qE3e5zO5yP8zu_gChDduqQCzKtn90f63wgzcv0mlMzEGkI5y2U54XzryVeOyoj9YCSwUWjTZbYLC0nHIhsGhI8fPn2gsQp_yCR6ETJQgy2ewSe_G0XnnuVN9ALOqdJAYXqraCiRUnYX8BpAQ6sE_VFx_Wp1_Cy0Ltlyk2FeiPP-2446TfFha_DSwi7bbreN982OZrd2JdnFLV10qNh4_fFcZaTxwh3Ku9nHbX_a-q4AJF3BdYGKW4qY5g-tVlU--kWQO32SEKuMPgQkNNqzPSXniIZQM70XVuW3ChaUNQ3PvbtdIaW52pTz2DEKK-OQ4-sTZ_j62UGk-XnDdzgJrwjE654lb3ILTg7s9zi5wytiUo7vIGjzf8N99K7bcHgi5egYUuoIvghJ9ntvhToDce3hPCQV3rRwOnOuHeLzmVebZwu164I9wud8crBbdahNE6O1sgzanOO2V4y17hqoU5u4ts4smfgx-4WmdD33RIof30vVBvX0-kNxIePdnf19cXPnXrtKWpUfj7GX0cr7_O6EvYKP9RKp8vAWT9GxnQjWZtvC_G_ltCzGRSU_F5U81msEGFJBvriCcNkrRmET5JuIVGLq6pfIrwinolF7elBCYq1xKLyl5ypezlVsp-aqXcmlkpU5yxwEwjC100iw4ltRQMlgxRe0jXyU0iC8JQGH6Rvi7LSIEhWgKk98M8lXh6JZTjTRsBmv1xHAxJDBDxJzgIGxaRDDOWRkYKD9i2mU9jlCB84nN5zQZiYZUKIsg86NqiQEiVP3oIw7pmXdR0nWvkZa-_KKAooTaGtx5eTALPVdDitX9Q2WeSP5THa8SCJzycv2wmWvMtUXQ0aWf4HYCTRs94GZbSjTPNTEuPzpvxKJVU3u5PV-BSOZs_a31m4PLuTaGWTeglbGYkXgBuG0Yq1KLcIBG8B6UmN283TDF0-aCIoroh8QTX_t7uXiHlk1wclwtefmhLGUUp0vQmubWsG_7zItY-LvA_G_r-DxHTHD8" id="97" name="Picture"/>
            <a:graphic>
              <a:graphicData uri="http://schemas.openxmlformats.org/drawingml/2006/picture">
                <pic:pic>
                  <pic:nvPicPr>
                    <pic:cNvPr descr="C:/Users/15919/Desktop/论文草稿/temp/manuscript_figures_tr_llszs/figure_000017.png" id="98" name="Picture"/>
                    <pic:cNvPicPr>
                      <a:picLocks noChangeArrowheads="1" noChangeAspect="1"/>
                    </pic:cNvPicPr>
                  </pic:nvPicPr>
                  <pic:blipFill>
                    <a:blip r:embed="rId96"/>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9"/>
    <w:bookmarkEnd w:id="100"/>
    <w:bookmarkStart w:id="101" w:name="运行时间分析"/>
    <w:p>
      <w:pPr>
        <w:pStyle w:val="2"/>
        <w:keepNext/>
        <w:ind w:firstLine="0"/>
      </w:pPr>
      <w:r>
        <w:rPr>
          <w:rFonts w:hint="eastAsia"/>
        </w:rPr>
        <w:t xml:space="preserve">运行时间分析</w:t>
      </w:r>
    </w:p>
    <w:p>
      <w:pPr>
        <w:pStyle w:val="FirstParagraph"/>
        <w:spacing w:line="360" w:lineRule="auto" w:after="120"/>
        <w:ind w:firstLine="420"/>
      </w:pPr>
      <w:r>
        <w:rPr>
          <w:rFonts w:hint="eastAsia"/>
        </w:rPr>
        <w:t xml:space="preserve">在</w:t>
      </w:r>
      <w:r>
        <w:t xml:space="preserve"> NVIDIA H100 GPU </w:t>
      </w:r>
      <w:r>
        <w:rPr>
          <w:rFonts w:hint="eastAsia"/>
        </w:rPr>
        <w:t xml:space="preserve">上，Find</w:t>
      </w:r>
      <w:r>
        <w:t xml:space="preserve"> </w:t>
      </w:r>
      <w:r>
        <w:rPr>
          <w:rFonts w:hint="eastAsia"/>
        </w:rPr>
        <w:t xml:space="preserve">推理平均每张图耗时</w:t>
      </w:r>
      <w:r>
        <w:t xml:space="preserve"> 213.30 </w:t>
      </w:r>
      <w:r>
        <w:rPr>
          <w:rFonts w:hint="eastAsia"/>
        </w:rPr>
        <w:t xml:space="preserve">秒（中位数</w:t>
      </w:r>
      <w:r>
        <w:t xml:space="preserve"> 142.59 </w:t>
      </w:r>
      <w:r>
        <w:rPr>
          <w:rFonts w:hint="eastAsia"/>
        </w:rPr>
        <w:t xml:space="preserve">秒），完整图与候选中心局部前向的</w:t>
      </w:r>
      <w:r>
        <w:t xml:space="preserve"> batch size </w:t>
      </w:r>
      <w:r>
        <w:rPr>
          <w:rFonts w:hint="eastAsia"/>
        </w:rPr>
        <w:t xml:space="preserve">分别为</w:t>
      </w:r>
      <w:r>
        <w:t xml:space="preserve"> 18 </w:t>
      </w:r>
      <w:r>
        <w:rPr>
          <w:rFonts w:hint="eastAsia"/>
        </w:rPr>
        <w:t xml:space="preserve">和</w:t>
      </w:r>
      <w:r>
        <w:t xml:space="preserve"> </w:t>
      </w:r>
      <w:r>
        <w:rPr>
          <w:rFonts w:hint="eastAsia"/>
        </w:rPr>
        <w:t xml:space="preserve">12。设密度图的三个网格维度为</w:t>
      </w:r>
      <w: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rPr>
        <w:t xml:space="preserve">，体素总数为</w:t>
      </w:r>
      <w:r>
        <w:t xml:space="preserve"> </w:t>
      </w:r>
      <m:oMath>
        <m:r>
          <m:t>V</m:t>
        </m:r>
        <m:r>
          <m:rPr>
            <m:sty m:val="p"/>
          </m:rPr>
          <m:t>=</m:t>
        </m:r>
        <m:sSub>
          <m:e>
            <m:r>
              <m:t>n</m:t>
            </m:r>
          </m:e>
          <m:sub>
            <m:r>
              <m:t>x</m:t>
            </m:r>
          </m:sub>
        </m:sSub>
        <m:sSub>
          <m:e>
            <m:r>
              <m:t>n</m:t>
            </m:r>
          </m:e>
          <m:sub>
            <m:r>
              <m:t>y</m:t>
            </m:r>
          </m:sub>
        </m:sSub>
        <m:sSub>
          <m:e>
            <m:r>
              <m:t>n</m:t>
            </m:r>
          </m:e>
          <m:sub>
            <m:r>
              <m:t>z</m:t>
            </m:r>
          </m:sub>
        </m:sSub>
      </m:oMath>
      <w:r>
        <w:rPr>
          <w:rFonts w:hint="eastAsia"/>
        </w:rPr>
        <w:t xml:space="preserve">。固定网络、滑窗尺寸和步长时，完整图滑窗前向的主要计算量近似为</w:t>
      </w:r>
      <w: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rPr>
        <w:t xml:space="preserve">，即分别与长、宽、高成正比。Match</w:t>
      </w:r>
      <w:r>
        <w:t xml:space="preserve"> </w:t>
      </w:r>
      <w:r>
        <w:rPr>
          <w:rFonts w:hint="eastAsia"/>
        </w:rPr>
        <w:t xml:space="preserve">在</w:t>
      </w:r>
      <w:r>
        <w:t xml:space="preserve"> H100 </w:t>
      </w:r>
      <w:r>
        <w:rPr>
          <w:rFonts w:hint="eastAsia"/>
        </w:rPr>
        <w:t xml:space="preserve">上采用</w:t>
      </w:r>
      <w:r>
        <w:t xml:space="preserve"> batch size 32 </w:t>
      </w:r>
      <w:r>
        <w:rPr>
          <w:rFonts w:hint="eastAsia"/>
        </w:rPr>
        <w:t xml:space="preserve">的向量化推理，平均每个候选位点仅需</w:t>
      </w:r>
      <w:r>
        <w:t xml:space="preserve"> 0.09 </w:t>
      </w:r>
      <w:r>
        <w:rPr>
          <w:rFonts w:hint="eastAsia"/>
        </w:rPr>
        <w:t xml:space="preserve">秒，相对于</w:t>
      </w:r>
      <w:r>
        <w:t xml:space="preserve"> Find </w:t>
      </w:r>
      <w:r>
        <w:rPr>
          <w:rFonts w:hint="eastAsia"/>
        </w:rPr>
        <w:t xml:space="preserve">和</w:t>
      </w:r>
      <w:r>
        <w:t xml:space="preserve"> </w:t>
      </w:r>
      <w:r>
        <w:rPr>
          <w:rFonts w:hint="eastAsia"/>
        </w:rPr>
        <w:t xml:space="preserve">Build，其耗时几乎可以忽略。DG-PocketXMol</w:t>
      </w:r>
      <w:r>
        <w:t xml:space="preserve"> </w:t>
      </w:r>
      <w:r>
        <w:rPr>
          <w:rFonts w:hint="eastAsia"/>
        </w:rPr>
        <w:t xml:space="preserve">使用标准</w:t>
      </w:r>
      <w:r>
        <w:t xml:space="preserve"> Centre </w:t>
      </w:r>
      <w:r>
        <w:rPr>
          <w:rFonts w:hint="eastAsia"/>
        </w:rPr>
        <w:t xml:space="preserve">定位协议，以</w:t>
      </w:r>
      <w:r>
        <w:t xml:space="preserve"> batch size 50、100 </w:t>
      </w:r>
      <w:r>
        <w:rPr>
          <w:rFonts w:hint="eastAsia"/>
        </w:rPr>
        <w:t xml:space="preserve">个采样步为每个位点生成</w:t>
      </w:r>
      <w:r>
        <w:t xml:space="preserve"> 50 </w:t>
      </w:r>
      <w:r>
        <w:rPr>
          <w:rFonts w:hint="eastAsia"/>
        </w:rPr>
        <w:t xml:space="preserve">个姿态。每次评估均覆盖</w:t>
      </w:r>
      <w:r>
        <w:t xml:space="preserve"> 446 </w:t>
      </w:r>
      <w:r>
        <w:rPr>
          <w:rFonts w:hint="eastAsia"/>
        </w:rPr>
        <w:t xml:space="preserve">个位点，H100</w:t>
      </w:r>
      <w:r>
        <w:t xml:space="preserve"> </w:t>
      </w:r>
      <w:r>
        <w:rPr>
          <w:rFonts w:hint="eastAsia"/>
        </w:rPr>
        <w:t xml:space="preserve">上的平均耗时为</w:t>
      </w:r>
      <w:r>
        <w:t xml:space="preserve"> 26.09 </w:t>
      </w:r>
      <w:r>
        <w:rPr>
          <w:rFonts w:hint="eastAsia"/>
        </w:rPr>
        <w:t xml:space="preserve">秒（中位数</w:t>
      </w:r>
      <w:r>
        <w:t xml:space="preserve"> 24.69 </w:t>
      </w:r>
      <w:r>
        <w:rPr>
          <w:rFonts w:hint="eastAsia"/>
        </w:rPr>
        <w:t xml:space="preserve">秒），A800</w:t>
      </w:r>
      <w:r>
        <w:t xml:space="preserve"> </w:t>
      </w:r>
      <w:r>
        <w:rPr>
          <w:rFonts w:hint="eastAsia"/>
        </w:rPr>
        <w:t xml:space="preserve">上为</w:t>
      </w:r>
      <w:r>
        <w:t xml:space="preserve"> 39.80 </w:t>
      </w:r>
      <w:r>
        <w:rPr>
          <w:rFonts w:hint="eastAsia"/>
        </w:rPr>
        <w:t xml:space="preserve">秒（中位数</w:t>
      </w:r>
      <w:r>
        <w:t xml:space="preserve"> 38.32 </w:t>
      </w:r>
      <w:r>
        <w:rPr>
          <w:rFonts w:hint="eastAsia"/>
        </w:rPr>
        <w:t xml:space="preserve">秒）。在固定分子和口袋规模时，主要采样计算量随生成姿态数和采样步数增加。</w:t>
      </w:r>
    </w:p>
    <w:p>
      <w:pPr>
        <w:pStyle w:val="BodyText"/>
        <w:spacing w:line="360" w:lineRule="auto" w:after="120"/>
        <w:ind w:firstLine="420"/>
      </w:pPr>
      <w:r>
        <w:rPr>
          <w:rFonts w:hint="eastAsia"/>
        </w:rPr>
        <w:t xml:space="preserve">相比之下，在返回有效评分的查询中，EMERALD-ID</w:t>
      </w:r>
      <w:r>
        <w:t xml:space="preserve"> </w:t>
      </w:r>
      <w:r>
        <w:rPr>
          <w:rFonts w:hint="eastAsia"/>
        </w:rPr>
        <w:t xml:space="preserve">在单核</w:t>
      </w:r>
      <w:r>
        <w:t xml:space="preserve"> CPU </w:t>
      </w:r>
      <w:r>
        <w:rPr>
          <w:rFonts w:hint="eastAsia"/>
        </w:rPr>
        <w:t xml:space="preserve">上评估每个位点的候选身份集合，平均耗时为</w:t>
      </w:r>
      <w:r>
        <w:t xml:space="preserve"> 166.67 </w:t>
      </w:r>
      <w:r>
        <w:rPr>
          <w:rFonts w:hint="eastAsia"/>
        </w:rPr>
        <w:t xml:space="preserve">分钟（中位数</w:t>
      </w:r>
      <w:r>
        <w:t xml:space="preserve"> 75.05 </w:t>
      </w:r>
      <w:r>
        <w:rPr>
          <w:rFonts w:hint="eastAsia"/>
        </w:rPr>
        <w:t xml:space="preserve">分钟）。对于</w:t>
      </w:r>
      <w:r>
        <w:t xml:space="preserve"> </w:t>
      </w:r>
      <m:oMath>
        <m:r>
          <m:t>N</m:t>
        </m:r>
      </m:oMath>
      <w:r>
        <w:t xml:space="preserve"> </w:t>
      </w:r>
      <w:r>
        <w:rPr>
          <w:rFonts w:hint="eastAsia"/>
        </w:rPr>
        <w:t xml:space="preserve">个位点和</w:t>
      </w:r>
      <w:r>
        <w:t xml:space="preserve"> </w:t>
      </w:r>
      <m:oMath>
        <m:r>
          <m:t>K</m:t>
        </m:r>
      </m:oMath>
      <w:r>
        <w:t xml:space="preserve"> </w:t>
      </w:r>
      <w:r>
        <w:rPr>
          <w:rFonts w:hint="eastAsia"/>
        </w:rPr>
        <w:t xml:space="preserve">个候选身份，EMERALD-ID</w:t>
      </w:r>
      <w:r>
        <w:t xml:space="preserve"> </w:t>
      </w:r>
      <w:r>
        <w:rPr>
          <w:rFonts w:hint="eastAsia"/>
        </w:rPr>
        <w:t xml:space="preserve">需要执行</w:t>
      </w:r>
      <w:r>
        <w:t xml:space="preserve"> </w:t>
      </w:r>
      <m:oMath>
        <m:r>
          <m:t>O</m:t>
        </m:r>
        <m:r>
          <m:rPr>
            <m:sty m:val="p"/>
          </m:rPr>
          <m:t>(</m:t>
        </m:r>
        <m:r>
          <m:t>N</m:t>
        </m:r>
        <m:r>
          <m:t>K</m:t>
        </m:r>
        <m:r>
          <m:rPr>
            <m:sty m:val="p"/>
          </m:rPr>
          <m:t>)</m:t>
        </m:r>
      </m:oMath>
      <w:r>
        <w:t xml:space="preserve"> </w:t>
      </w:r>
      <w:r>
        <w:rPr>
          <w:rFonts w:hint="eastAsia"/>
        </w:rPr>
        <w:t xml:space="preserve">次对接任务。LigandSeek</w:t>
      </w:r>
      <w:r>
        <w:t xml:space="preserve"> </w:t>
      </w:r>
      <w:r>
        <w:rPr>
          <w:rFonts w:hint="eastAsia"/>
        </w:rPr>
        <w:t xml:space="preserve">先通过向量化匹配为每个位点选择身份，再进行</w:t>
      </w:r>
      <w:r>
        <w:t xml:space="preserve"> </w:t>
      </w:r>
      <w:r>
        <w:rPr>
          <w:rFonts w:hint="eastAsia"/>
        </w:rPr>
        <w:t xml:space="preserve">Build，将昂贵的对接任务从</w:t>
      </w:r>
      <w:r>
        <w:t xml:space="preserve"> </w:t>
      </w:r>
      <m:oMath>
        <m:r>
          <m:t>N</m:t>
        </m:r>
        <m:r>
          <m:t>K</m:t>
        </m:r>
      </m:oMath>
      <w:r>
        <w:t xml:space="preserve"> </w:t>
      </w:r>
      <w:r>
        <w:rPr>
          <w:rFonts w:hint="eastAsia"/>
        </w:rPr>
        <w:t xml:space="preserve">次减少到</w:t>
      </w:r>
      <w:r>
        <w:t xml:space="preserve"> </w:t>
      </w:r>
      <m:oMath>
        <m:r>
          <m:t>N</m:t>
        </m:r>
      </m:oMath>
      <w:r>
        <w:t xml:space="preserve"> </w:t>
      </w:r>
      <w:r>
        <w:rPr>
          <w:rFonts w:hint="eastAsia"/>
        </w:rPr>
        <w:t xml:space="preserve">次。</w:t>
      </w:r>
    </w:p>
    <w:bookmarkEnd w:id="101"/>
    <w:bookmarkEnd w:id="102"/>
    <w:bookmarkStart w:id="103"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DG-PocketXmol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103"/>
    <w:bookmarkStart w:id="158" w:name="method"/>
    <w:p>
      <w:pPr>
        <w:pStyle w:val="1"/>
        <w:keepNext/>
        <w:ind w:firstLine="0"/>
      </w:pPr>
      <w:r>
        <w:t xml:space="preserve">Method</w:t>
      </w:r>
    </w:p>
    <w:bookmarkStart w:id="104"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Style w:val="MDFIGREF_eJyrrk7LTC9KTbMCUrq5qSUZ-Sm6yfk5-UUmtbUAoNkLAg"/>
        </w:rPr>
        <w:t xml:space="preserve">Fig. 5</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yfk5-UUmtbUAoNkLAg"/>
        </w:rPr>
        <w:t xml:space="preserve">Fig. 5</w:t>
      </w:r>
      <w:r>
        <w:rPr>
          <w:rFonts w:hint="eastAsia"/>
        </w:rPr>
        <w:t xml:space="preserve">。三个阶段共享密度与受体原子的输入表示，依次完成配体区域定位（</w:t>
      </w:r>
      <w:r>
        <w:rPr>
          <w:rStyle w:val="MDFIGREF_eJyrrk7LTC9KTbMCUrq5qSUZ-Sm6yfk5-UUmNYm1tQC3_Avf"/>
        </w:rPr>
        <w:t xml:space="preserve">Fig. 5a</w:t>
      </w:r>
      <w:r>
        <w:rPr>
          <w:rFonts w:hint="eastAsia"/>
        </w:rPr>
        <w:t xml:space="preserve">）、候选区域与配体身份匹配（</w:t>
      </w:r>
      <w:r>
        <w:rPr>
          <w:rStyle w:val="MDFIGREF_eJyrrk7LTC9KTbMCUrq5qSUZ-Sm6yfk5-UUmNUm1tQC3_wvg"/>
        </w:rPr>
        <w:t xml:space="preserve">Fig. 5b</w:t>
      </w:r>
      <w:r>
        <w:rPr>
          <w:rFonts w:hint="eastAsia"/>
        </w:rPr>
        <w:t xml:space="preserve">）以及全原子配体构象重建（</w:t>
      </w:r>
      <w:r>
        <w:rPr>
          <w:rStyle w:val="MDFIGREF_eJyrrk7LTC9KTbMCUrq5qSUZ-Sm6yfk5-UUmNcm1tQC4Agvh"/>
        </w:rPr>
        <w:t xml:space="preserve">Fig. 5c</w:t>
      </w:r>
      <w:r>
        <w:rPr>
          <w:rFonts w:hint="eastAsia"/>
        </w:rPr>
        <w:t xml:space="preserve">）。</w:t>
      </w:r>
    </w:p>
    <w:bookmarkEnd w:id="104"/>
    <w:bookmarkStart w:id="105"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5"/>
    <w:bookmarkStart w:id="108"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6"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6"/>
    <w:bookmarkStart w:id="107"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7"/>
    <w:bookmarkEnd w:id="108"/>
    <w:bookmarkStart w:id="114" w:name="stage1-find"/>
    <w:p>
      <w:pPr>
        <w:pStyle w:val="2"/>
        <w:keepNext/>
        <w:ind w:firstLine="0"/>
      </w:pPr>
      <w:r>
        <w:t xml:space="preserve">Stage1-Find</w:t>
      </w:r>
    </w:p>
    <w:bookmarkStart w:id="109"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9"/>
    <w:bookmarkStart w:id="110"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10"/>
    <w:bookmarkStart w:id="111"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111"/>
    <w:bookmarkStart w:id="112"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12"/>
    <w:bookmarkStart w:id="113"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13"/>
    <w:bookmarkEnd w:id="114"/>
    <w:bookmarkStart w:id="120" w:name="stage2-match"/>
    <w:p>
      <w:pPr>
        <w:pStyle w:val="2"/>
        <w:keepNext/>
        <w:ind w:firstLine="0"/>
      </w:pPr>
      <w:r>
        <w:t xml:space="preserve">Stage2-Match</w:t>
      </w:r>
    </w:p>
    <w:bookmarkStart w:id="115"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5"/>
    <w:bookmarkStart w:id="116"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yfk5-UUmNUm1tQC3_wvg"/>
        </w:rPr>
        <w:t xml:space="preserve">Fig. 5b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6"/>
    <w:bookmarkStart w:id="117"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7"/>
    <w:bookmarkStart w:id="118"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8"/>
    <w:bookmarkStart w:id="119"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9"/>
    <w:bookmarkEnd w:id="120"/>
    <w:bookmarkStart w:id="123" w:name="stage3-build"/>
    <w:p>
      <w:pPr>
        <w:pStyle w:val="2"/>
        <w:keepNext/>
        <w:ind w:firstLine="0"/>
      </w:pPr>
      <w:r>
        <w:t xml:space="preserve">Stage3-Build</w:t>
      </w:r>
    </w:p>
    <w:bookmarkStart w:id="121"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DG-PocketXmol，作为有机小分子的开箱即用方案和默认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21"/>
    <w:bookmarkStart w:id="122"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22"/>
    <w:bookmarkEnd w:id="123"/>
    <w:bookmarkStart w:id="157"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8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FMSYqWRIhKqSrRCifqpV6HlvLZPnO9Ot2dM0lRyCGAbMNAGiAivTqhASjFQmsTYvPyX5Hbv_Cl_obO3tnEUVEVthapaOt_szjPPzOzO3s6PIQs5yVBUCnkLNbpyKt-J3PH3xt3aG79c8v848rfHaX6507Kc0dDnUsjGxNRHcIwb9EYV5TuCbaIo4e7r4euKchuTYce0FMUvV9lSzi8WvJ0zRRHMivLX1AZKYU6LI7gDqaqZNhzNSHTYaR2TjpiN4g5HqchyNNMYTCF7OG0B_vvQjUzUkkZTukGimS-VUNJxrKgsEzWJU4h0mhY2QBk37RRyYGgn5IxpxyzbVDEh4CGly5GurqtyCmmGErrJ2Qbs4HXPua9jKRMdQTrwfp1CCdwr3HOc3ERw7DDGVr9mYBLMt40yUWIhFdwAjw5TQBT5oksJNYZ3ITuYQmnHbHA24NxSM2IAi2s2cfqFaVcDBBoRgIhU_DXkPtNwCNghomoa2NDiLOyFWzuj5enAL0bEuUU0dJEuecsgHxsFvgQxdzEUjIcCsVdkHLwh-Aet5Qr3NBN6IMxFeA7fqSBJno8F9YTtEQzQPi3RKYV7pIcSRzvC5jKS4wrNcGC-aXs5CbuVLW-76L3co_l9-Ocn43jfL596J2Xv2TgcEZqfFEfkXXYM_fcW5R-k_v54pv5Lnu4dsUKWrRbqE0X35Il3UKP5l5C6GNKZKt3YYC-y7NW0W5n1qy_d2gmdOQItrMdQi4LO59nmMd2fg-Wiu_MX2r_LPmq3p3NTbH3cPyjVc0Vaq74_XmG7W9x9k4SWn7lHBbdSpcVFVp6mG1WIkq1WWwDw7lYWvJUKBOBWZ9lOia2dsaebdHaDx3BcpVsHEOXb7Opn4bfZNb-0421VxVeP7q_5e4vstxJb3KfP1-nUplvJwhCioCdP_NNTKId2jFuZqi9zhyy_dMlF8O9tuNSvJZARu4fxcEcf_6z9r8qZ_V7i9bG0D8VHs8v1bAHKAsqLPX0N--aVn7LDRfpole0-98_m_dKMqAw6UeSX4JtD_ywHNcJmckKGKqCFYjsPlJpbKbrVbW9ho_58jW4tgaG3sAM87HUBqrlR8T-fuJVd9niCTr6Cij8_VevTgBEHwN-bhEPGdl94pTLLbvOAJw-93SV_aswbO4Jo6VoOyh1qms6N-dnH7HCnnptyz0rs0R7XHqyDSnyq2GaO5iaDk1B0j5-5J6twYPzTJ3TiVzY3756ueLVlOBjgHeL8YL_5xXUz9APc5q1bPNR97Uq4O9w1eqUncq37SuThDUtTo_A0Lnb0SRc7dAmZj270BgNw_R0OMHPSNm7R2J9EYsbjmopvm2o6hQ1HMNlYR7x3IEnNIrzAeIbGyICm8vLiA_XbkQFbimGici-9UTnoruSguZIbvZXc3lrJDk5ZkKaRBhPNcgbjWgKCJYOOPajr5AGRxcRgF_zCPZ2WkYBEtBiv8chVEHnPBYOBZpKwN61AzmMSESK-hP2mOkwkw-xNIiOBb9m2mUliFCOckfM1FcTCqiMmgfPctM2BYJU_WoUhXbP6NF3nHrkc2AsBRYljY0dNcjEOmLvgJdB_MGiB5A_5-IhAyyQNZb4xY-19F4qOxu0Uf8POSaOi05LutzquYJ6r8agjqVzfqFdAqRzWKNsGGFDBu0lqQQf3FTZTEhcAbUOkwi0a6ScCey410VxvmCJ0-VxEUd2QeKN7vTvSLVguRPF9uRP0iW0yijpI05vT7bJuNNaLWK19gedm6Kc_AajpZB4" id="125" name="Picture"/>
            <a:graphic>
              <a:graphicData uri="http://schemas.openxmlformats.org/drawingml/2006/picture">
                <pic:pic>
                  <pic:nvPicPr>
                    <pic:cNvPr descr="C:/Users/15919/Desktop/论文草稿/temp/manuscript_figures_tr_llszs/figure_000018.png" id="126" name="Picture"/>
                    <pic:cNvPicPr>
                      <a:picLocks noChangeArrowheads="1" noChangeAspect="1"/>
                    </pic:cNvPicPr>
                  </pic:nvPicPr>
                  <pic:blipFill>
                    <a:blip r:embed="rId124"/>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18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18</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DG-PocketXmol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DG-PocketXmol。但是，真实非小分子配体对应的区域若被误识别为小分子，则纳入尝试。这种情况下，它实际上是未被正确匹配的干扰项，计为一次失败尝试。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7">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8">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9">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30">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31">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32">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3">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4">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5">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6">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7">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8">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9">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40">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4">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5">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6">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47">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8">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9">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50">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51">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52">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3">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4">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5">
        <w:r>
          <w:rPr>
            <w:rStyle w:val="a4"/>
          </w:rPr>
          <w:t xml:space="preserve">10.1002/nav.3800020109</w:t>
        </w:r>
      </w:hyperlink>
      <w:r>
        <w:t xml:space="preserve">.</w:t>
      </w:r>
    </w:p>
    <w:p>
      <w:pPr>
        <w:pStyle w:val="MDConverterBibliography"/>
      </w:pPr>
      <w:r>
        <w:t xml:space="preserve">30. Vaswani, A. et al.</w:t>
      </w:r>
      <w:r>
        <w:t xml:space="preserve"> </w:t>
      </w:r>
      <w:hyperlink r:id="rId156">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57"/>
    <w:bookmarkEnd w:id="15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59" Type="http://schemas.openxmlformats.org/officeDocument/2006/relationships/image" Target="media/rId59.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6" Type="http://schemas.openxmlformats.org/officeDocument/2006/relationships/image" Target="media/rId96.png"/><Relationship Id="rId124" Type="http://schemas.openxmlformats.org/officeDocument/2006/relationships/image" Target="media/rId124.png"/><Relationship Id="rId150"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5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6" Type="http://schemas.openxmlformats.org/officeDocument/2006/relationships/hyperlink" Target="https://doi.org/10.1016/j.cell.2026.01.003" TargetMode="External"/><Relationship Id="rId138" Type="http://schemas.openxmlformats.org/officeDocument/2006/relationships/hyperlink" Target="https://doi.org/10.1016/j.str.2020.04.018" TargetMode="External"/><Relationship Id="rId134" Type="http://schemas.openxmlformats.org/officeDocument/2006/relationships/hyperlink" Target="https://doi.org/10.1016/j.str.2025.07.002" TargetMode="External"/><Relationship Id="rId128" Type="http://schemas.openxmlformats.org/officeDocument/2006/relationships/hyperlink" Target="https://doi.org/10.1016/j.tibs.2014.10.005" TargetMode="External"/><Relationship Id="rId139" Type="http://schemas.openxmlformats.org/officeDocument/2006/relationships/hyperlink" Target="https://doi.org/10.1021/acs.jmedchem.3c01134" TargetMode="External"/><Relationship Id="rId140" Type="http://schemas.openxmlformats.org/officeDocument/2006/relationships/hyperlink" Target="https://doi.org/10.1021/ci00057a005" TargetMode="External"/><Relationship Id="rId127" Type="http://schemas.openxmlformats.org/officeDocument/2006/relationships/hyperlink" Target="https://doi.org/10.1038/d41586-020-00341-9" TargetMode="External"/><Relationship Id="rId149" Type="http://schemas.openxmlformats.org/officeDocument/2006/relationships/hyperlink" Target="https://doi.org/10.1038/nbt.3988" TargetMode="External"/><Relationship Id="rId137" Type="http://schemas.openxmlformats.org/officeDocument/2006/relationships/hyperlink" Target="https://doi.org/10.1038/s41467-023-36732-5" TargetMode="External"/><Relationship Id="rId129"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54" Type="http://schemas.openxmlformats.org/officeDocument/2006/relationships/hyperlink" Target="https://doi.org/10.1038/s41592-020-01008-z" TargetMode="External"/><Relationship Id="rId131" Type="http://schemas.openxmlformats.org/officeDocument/2006/relationships/hyperlink" Target="https://doi.org/10.1038/s41594-025-01723-1" TargetMode="External"/><Relationship Id="rId145" Type="http://schemas.openxmlformats.org/officeDocument/2006/relationships/hyperlink" Target="https://doi.org/10.1038/s42004-025-01585-0" TargetMode="External"/><Relationship Id="rId148" Type="http://schemas.openxmlformats.org/officeDocument/2006/relationships/hyperlink" Target="https://doi.org/10.1093/nar/28.1.235" TargetMode="External"/><Relationship Id="rId147" Type="http://schemas.openxmlformats.org/officeDocument/2006/relationships/hyperlink" Target="https://doi.org/10.1093/nar/gkad1019" TargetMode="External"/><Relationship Id="rId153" Type="http://schemas.openxmlformats.org/officeDocument/2006/relationships/hyperlink" Target="https://doi.org/10.1109/3dv.2016.79" TargetMode="External"/><Relationship Id="rId151"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52" Type="http://schemas.openxmlformats.org/officeDocument/2006/relationships/hyperlink" Target="https://doi.org/10.1109/iccv.2017.324" TargetMode="External"/><Relationship Id="rId132" Type="http://schemas.openxmlformats.org/officeDocument/2006/relationships/hyperlink" Target="https://doi.org/10.1126/science.aat4346" TargetMode="External"/><Relationship Id="rId144" Type="http://schemas.openxmlformats.org/officeDocument/2006/relationships/hyperlink" Target="https://doi.org/10.1609/aaai.v32i1.11671" TargetMode="External"/><Relationship Id="rId133" Type="http://schemas.openxmlformats.org/officeDocument/2006/relationships/hyperlink" Target="https://doi.org/10.64898/2026.06.01.729423" TargetMode="External"/><Relationship Id="rId130" Type="http://schemas.openxmlformats.org/officeDocument/2006/relationships/hyperlink" Target="https://doi.org/10.65215/LTSpreprints.2026.04.14.000185" TargetMode="External"/><Relationship Id="rId135" Type="http://schemas.openxmlformats.org/officeDocument/2006/relationships/hyperlink" Target="https://openreview.net/forum?id=kKF8_K-mBbS" TargetMode="External"/><Relationship Id="rId156"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50" Type="http://schemas.openxmlformats.org/officeDocument/2006/relationships/hyperlink" Target="https://doi.org/10.1002/jcc.20084" TargetMode="External"/><Relationship Id="rId146" Type="http://schemas.openxmlformats.org/officeDocument/2006/relationships/hyperlink" Target="https://doi.org/10.1002/jcc.21334" TargetMode="External"/><Relationship Id="rId15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6" Type="http://schemas.openxmlformats.org/officeDocument/2006/relationships/hyperlink" Target="https://doi.org/10.1016/j.cell.2026.01.003" TargetMode="External"/><Relationship Id="rId138" Type="http://schemas.openxmlformats.org/officeDocument/2006/relationships/hyperlink" Target="https://doi.org/10.1016/j.str.2020.04.018" TargetMode="External"/><Relationship Id="rId134" Type="http://schemas.openxmlformats.org/officeDocument/2006/relationships/hyperlink" Target="https://doi.org/10.1016/j.str.2025.07.002" TargetMode="External"/><Relationship Id="rId128" Type="http://schemas.openxmlformats.org/officeDocument/2006/relationships/hyperlink" Target="https://doi.org/10.1016/j.tibs.2014.10.005" TargetMode="External"/><Relationship Id="rId139" Type="http://schemas.openxmlformats.org/officeDocument/2006/relationships/hyperlink" Target="https://doi.org/10.1021/acs.jmedchem.3c01134" TargetMode="External"/><Relationship Id="rId140" Type="http://schemas.openxmlformats.org/officeDocument/2006/relationships/hyperlink" Target="https://doi.org/10.1021/ci00057a005" TargetMode="External"/><Relationship Id="rId127" Type="http://schemas.openxmlformats.org/officeDocument/2006/relationships/hyperlink" Target="https://doi.org/10.1038/d41586-020-00341-9" TargetMode="External"/><Relationship Id="rId149" Type="http://schemas.openxmlformats.org/officeDocument/2006/relationships/hyperlink" Target="https://doi.org/10.1038/nbt.3988" TargetMode="External"/><Relationship Id="rId137" Type="http://schemas.openxmlformats.org/officeDocument/2006/relationships/hyperlink" Target="https://doi.org/10.1038/s41467-023-36732-5" TargetMode="External"/><Relationship Id="rId129"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54" Type="http://schemas.openxmlformats.org/officeDocument/2006/relationships/hyperlink" Target="https://doi.org/10.1038/s41592-020-01008-z" TargetMode="External"/><Relationship Id="rId131" Type="http://schemas.openxmlformats.org/officeDocument/2006/relationships/hyperlink" Target="https://doi.org/10.1038/s41594-025-01723-1" TargetMode="External"/><Relationship Id="rId145" Type="http://schemas.openxmlformats.org/officeDocument/2006/relationships/hyperlink" Target="https://doi.org/10.1038/s42004-025-01585-0" TargetMode="External"/><Relationship Id="rId148" Type="http://schemas.openxmlformats.org/officeDocument/2006/relationships/hyperlink" Target="https://doi.org/10.1093/nar/28.1.235" TargetMode="External"/><Relationship Id="rId147" Type="http://schemas.openxmlformats.org/officeDocument/2006/relationships/hyperlink" Target="https://doi.org/10.1093/nar/gkad1019" TargetMode="External"/><Relationship Id="rId153" Type="http://schemas.openxmlformats.org/officeDocument/2006/relationships/hyperlink" Target="https://doi.org/10.1109/3dv.2016.79" TargetMode="External"/><Relationship Id="rId151"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52" Type="http://schemas.openxmlformats.org/officeDocument/2006/relationships/hyperlink" Target="https://doi.org/10.1109/iccv.2017.324" TargetMode="External"/><Relationship Id="rId132" Type="http://schemas.openxmlformats.org/officeDocument/2006/relationships/hyperlink" Target="https://doi.org/10.1126/science.aat4346" TargetMode="External"/><Relationship Id="rId144" Type="http://schemas.openxmlformats.org/officeDocument/2006/relationships/hyperlink" Target="https://doi.org/10.1609/aaai.v32i1.11671" TargetMode="External"/><Relationship Id="rId133" Type="http://schemas.openxmlformats.org/officeDocument/2006/relationships/hyperlink" Target="https://doi.org/10.64898/2026.06.01.729423" TargetMode="External"/><Relationship Id="rId130" Type="http://schemas.openxmlformats.org/officeDocument/2006/relationships/hyperlink" Target="https://doi.org/10.65215/LTSpreprints.2026.04.14.000185" TargetMode="External"/><Relationship Id="rId135" Type="http://schemas.openxmlformats.org/officeDocument/2006/relationships/hyperlink" Target="https://openreview.net/forum?id=kKF8_K-mBbS" TargetMode="External"/><Relationship Id="rId156"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2026-10-29T11:16:32Z</dcterms:created>
  <dcterms:modified xsi:type="dcterms:W3CDTF">2026-10-29T11:16:32Z</dcterms:modified>
</cp:coreProperties>
</file>

<file path=docProps/custom.xml><?xml version="1.0" encoding="utf-8"?>
<Properties xmlns="http://schemas.openxmlformats.org/officeDocument/2006/custom-properties" xmlns:vt="http://schemas.openxmlformats.org/officeDocument/2006/docPropsVTypes"/>
</file>