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补充材料"/>
    <w:p>
      <w:pPr>
        <w:pStyle w:val="1"/>
        <w:keepNext/>
        <w:ind w:firstLine="0"/>
      </w:pPr>
      <w:r>
        <w:rPr>
          <w:rFonts w:hint="eastAsia"/>
        </w:rPr>
        <w:t xml:space="preserve">补充材料</w:t>
      </w:r>
    </w:p>
    <w:bookmarkStart w:id="36" w:name="更严格覆盖阈值下的配体区域检出"/>
    <w:p>
      <w:pPr>
        <w:pStyle w:val="2"/>
        <w:keepNext/>
        <w:ind w:firstLine="0"/>
      </w:pPr>
      <w:r>
        <w:rPr>
          <w:rFonts w:hint="eastAsia"/>
        </w:rPr>
        <w:t xml:space="preserve">更严格覆盖阈值下的配体区域检出</w:t>
      </w:r>
    </w:p>
    <w:p>
      <w:pPr>
        <w:pStyle w:val="FirstParagraph"/>
        <w:spacing w:line="360" w:lineRule="auto" w:after="120"/>
        <w:ind w:firstLine="420"/>
      </w:pPr>
      <w:r>
        <w:rPr>
          <w:rFonts w:hint="eastAsia"/>
        </w:rPr>
        <w:t xml:space="preserve">我们在相同的179个PDB、2,502个配体实例以及94个PDB、821个小分子的子集上，使用更严格的双向覆盖阈值0.5评价实例级PRAUC。全配体的PDB等权均值在GT和CA2条件下分别为0.558和0.447，均高于Emap2lig-Find的0.152（</w:t>
      </w:r>
      <w:r>
        <w:rPr>
          <w:rStyle w:val="MDFIGREF_eJyrrk7LTC9KTbMqLklMTzXULS4pykwu0S3JKEotzsjPSalJrK0FAAjQDoA"/>
        </w:rPr>
        <w:t xml:space="preserve">Fig. 1a</w:t>
      </w:r>
      <w:r>
        <w:rPr>
          <w:rFonts w:hint="eastAsia"/>
        </w:rPr>
        <w:t xml:space="preserve">）。小分子的对应数值分别为0.605、0.499和0.337，同样保持这一优势（</w:t>
      </w:r>
      <w:r>
        <w:rPr>
          <w:rStyle w:val="MDFIGREF_eJyrrk7LTC9KTbMqLklMTzXULS4pykwu0S3JKEotzsjPSalJqq0FAAjTDoE"/>
        </w:rPr>
        <w:t xml:space="preserve">Fig. 1b</w:t>
      </w:r>
      <w:r>
        <w:rPr>
          <w:rFonts w:hint="eastAsia"/>
        </w:rPr>
        <w:t xml:space="preserve">）。</w:t>
      </w:r>
    </w:p>
    <w:p>
      <w:pPr>
        <w:pStyle w:val="CaptionedFigure"/>
        <w:keepNext/>
        <w:spacing w:line="240" w:lineRule="auto" w:before="0" w:after="0"/>
        <w:ind w:firstLine="0"/>
        <w:jc w:val="center"/>
      </w:pPr>
      <w:r>
        <w:drawing>
          <wp:inline>
            <wp:extent cx="5731510" cy="2176922"/>
            <wp:effectExtent b="0" l="0" r="0" t="0"/>
            <wp:docPr descr="Fig. 1 | 更严格覆盖阈值下的配体区域检出。LigandSeek-Find 使用沉积受体（GT）或 CryoAtom2 重建受体（CA2），与仅使用密度的 Emap2lig-Find 比较。全配体包含179个PDB、2,502个实例；小分子包含94个PDB、821个实例。 a, b，全配体和小分子在双向覆盖阈值0.5下的实例级PRAUC。柱高与横线表示PDB等权均值，淡色点表示各PDB结果；误差条为10,000次PDB bootstrap的95%区间。" title="MDPPTFIG_eJztWFtPG0cU_iurlfoGrL2JE7xKkVwTokq0skjz1K3QeD22V-xltDO-kKYSTcJNQKANIlEJoahtYiUNtFGkUOPAj4l3bZ74Cz2z41sCD1EjoYCKZPbMzHe-cxvPes73MkEsL2uS3Fjd89f3FcpQDkcbe_eDx48GCGFluU-SPUxdq4gzHJfUdP0GxR7V9WgsHo3r-jCmE8wlut7crgZrs82l-UblQNcFoa6fyOggG3M2sdhPmWcarJ_lwVLetTIcYiDCTNcZt5E3USAA_la-UtKIVLYth2qlz3U5zxjRFIUaeWwjOuAS7MBi1vVsxGDo5ZSS62WI5xqYUtPJ2ZaiRiKXFBuZji4PcbaUFz6us0kLSyWtiCzg_dIGp5LCPMcpbQTHTmBMRk0H03C-Z1TSKEEGmAEeC6aASL0Y0eXWcKxg8SlUYG6LswXnmqaTAVjW9CgbFaqRFghWhAPCU_GvJY-4DqOgh6hhmqDjL92D_Nf3DvzthdAuRpQlqIlOWssnHHpcKbQliLmJdDhOh2JSRBw-wfmbnXRFB9sB3RTqwj3GKxUGyeMhUFnsFTFAR8zcgBSVbkkczITKacTGF0yHwXxb93TiDdZf1Xf_CH6tNZ_MNNbXDh_O-VO1-u5C45e7h9NL9Tf3_cWqv7kZ_Dblz1bfTt0-5bS8l4KPCHTUzCEncx3jif4RvqM_vfp-RHD1NweN1Urwcr7xdMdffgBlO6rNXfvmqDYfzK2d2ZJJSW_STTDXVs9XtQ5nl_y9aqdOyYQKhTqqLdZ379X3pkUt_Z0Zv_oEvoVnt3pXbURUy8ydw-9bsLPa3L8Dx6E_XWkfk9P-yvPo5Xh991lq-Iu3Uz-qfbGICiN_-3F9f-Gotu7_tezPzfgvVgQ2frEDHVSjHeBZPmNPu8in8YJEZ7YafWfW8_O4j9Ln6gCEt1X36Pt5sXu0Par4y4v-yk-9PycjAzHxi1KccI3q09RY4kYSTrpg8-_D5w_hvRdUnjWqB82tSuP3KpyJjRfzwcYdf2MWtMFU8HqrOf-ycfsfAfBX7nJMeGmDc7W5s-O_3g42tuq71WikLxKJBH9uAeD_7f9JbJW06zK4QiMCGyAe-wzuE4cPXr3_luOXyCH5O7hZd27UcuzyhWgsGimr0cuX4qp66woxDQ0-rUs2-qBLdsZDpWO36xYDcP0XDlBjBQ93aLwPInGzWdPAw65RsLHDBJOHLcTv8TRvEsqzyiN0iinT4DnlA-PrYsqTMpga3EpSU8LuhhI2N5RWb0PpbW0oDNsEwnQKoGISNp41c-AsHc8W2WDMzhYVMTEe4X_RAeLkIBAzA-wXYiDx3gfIqXaMUJqOH12XhIOIZ3DUNSao5LjJPHJyOOF5bimPUYbyncL52guUYIOJSeDsqvYYEKzKsSSkLZOMmJbFLXI51BcC0mBrYWbkuZgFzBhYCdffGXRAyrt8fEQJZDhd-srN9LZAkFbOejZ_QuGksmh6SJOd5kc4z5dxmUkGX29tV0AZHNbatS0woMJnm5R4lF3Dri1xAdAeeCrMouIoFdiu1EbzdccVritdEWmWI_GeUzymxgTLiShel6thy6ZHRhpDptWe7pUtp5UvSjp1gc-Q_MO_Z4Htow" id="34" name="Picture"/>
            <a:graphic>
              <a:graphicData uri="http://schemas.openxmlformats.org/drawingml/2006/picture">
                <pic:pic>
                  <pic:nvPicPr>
                    <pic:cNvPr descr="C:/Users/15919/Desktop/论文草稿/temp/manuscript_figures_fvt85mfv/figure_000001.png" id="35" name="Picture"/>
                    <pic:cNvPicPr>
                      <a:picLocks noChangeArrowheads="1" noChangeAspect="1"/>
                    </pic:cNvPicPr>
                  </pic:nvPicPr>
                  <pic:blipFill>
                    <a:blip r:embed="rId33"/>
                    <a:stretch>
                      <a:fillRect/>
                    </a:stretch>
                  </pic:blipFill>
                  <pic:spPr bwMode="auto">
                    <a:xfrm>
                      <a:off x="0" y="0"/>
                      <a:ext cx="5731510" cy="217692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更严格覆盖阈值下的配体区域检出。</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，全配体和小分子在双向覆盖阈值0.5下的实例级PRAUC。柱高与横线表示PDB等权均值，淡色点表示各PDB结果；误差条为10,000次PDB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p>
    <w:bookmarkEnd w:id="36"/>
    <w:bookmarkStart w:id="40" w:name="候选排序中的完整检出曲线"/>
    <w:p>
      <w:pPr>
        <w:pStyle w:val="2"/>
        <w:keepNext/>
        <w:ind w:firstLine="0"/>
      </w:pPr>
      <w:r>
        <w:rPr>
          <w:rFonts w:hint="eastAsia"/>
        </w:rPr>
        <w:t xml:space="preserve">候选排序中的完整检出曲线</w:t>
      </w:r>
    </w:p>
    <w:p>
      <w:pPr>
        <w:pStyle w:val="FirstParagraph"/>
        <w:spacing w:line="360" w:lineRule="auto" w:after="120"/>
        <w:ind w:firstLine="420"/>
      </w:pPr>
      <w:r>
        <w:rPr>
          <w:rFonts w:hint="eastAsia"/>
        </w:rPr>
        <w:t xml:space="preserve">我们进一步比较全部候选数量范围内的配体检出完成度，并保留各PDB的分布（</w:t>
      </w:r>
      <w:r>
        <w:rPr>
          <w:rStyle w:val="MDFIGREF_eJyrrk7LTC9KTbMqLklMTzXUTc7PLchJLcnMz9NNLi0qSy2urQUA-gsODw"/>
        </w:rPr>
        <w:t xml:space="preserve">Fig. 2</w:t>
      </w:r>
      <w:r>
        <w:rPr>
          <w:rFonts w:hint="eastAsia"/>
        </w:rPr>
        <w:t xml:space="preserve">）。全配体包括179个PDB、2,502个实例，小分子包括94个PDB、821个实例；两者均只评价Find，不要求身份匹配或构象重建。候选与真实实例的双向覆盖均至少为0.3，每个真实实例仅累计首次检出。相对候选数量为100%和300%时，最多考察的候选数分别等于真实实例数的一倍和三倍。</w:t>
      </w:r>
    </w:p>
    <w:p>
      <w:pPr>
        <w:pStyle w:val="BodyText"/>
        <w:spacing w:line="360" w:lineRule="auto" w:after="120"/>
        <w:ind w:firstLine="420"/>
      </w:pPr>
      <w:r>
        <w:rPr>
          <w:rFonts w:hint="eastAsia"/>
        </w:rPr>
        <w:t xml:space="preserve">全配体在100%→300%下的平均完成度，GT由66.4%增至71.7%，CA2由55.6%增至63.3%，Emap2lig-Find由28.5%增至31.4%。小分子的对应变化分别为70.5%→73.3%、59.8%→68.5%和46.6%→54.9%。因此，LigandSeek-Find在相同候选数量限制下恢复更多真实实例。全部均值按PDB等权计算，背景候选与重复命中仍占候选位置，小分子视图仅忽略归属于非小分子实例的候选。</w:t>
      </w:r>
    </w:p>
    <w:p>
      <w:pPr>
        <w:pStyle w:val="CaptionedFigure"/>
        <w:keepNext/>
        <w:spacing w:line="240" w:lineRule="auto" w:before="0" w:after="0"/>
        <w:ind w:firstLine="0"/>
        <w:jc w:val="center"/>
      </w:pPr>
      <w:r>
        <w:drawing>
          <wp:inline>
            <wp:extent cx="5731510" cy="4275861"/>
            <wp:effectExtent b="0" l="0" r="0" t="0"/>
            <wp:docPr descr="Fig. 2 | 候选排序中的完整配体检出曲线。LigandSeek-Find 使用沉积受体（GT）或 CryoAtom2 重建受体（CA2），与仅使用密度的 Emap2lig-Find 比较。全配体包含179个PDB、2,502个实例；小分子包含94个PDB、821个实例。 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 title="MDPPTFIG_eJzdV1tvE0cU_isrS32DrO1gSCyKlBqCKqVVBPSpW0WT9dheZW_aWduBUskQEifCjg25oDQJLS0NEZQ4QNq6dhz_l7Kz6zzlL_TMztoxlwdUJFSI5MzlfOc7t5ndPd-HTGRnQnEh5C036fqBSGyUxhGvueTe3xgwTXs6dEIIWZgYag4nGS4Rl6RvCLaIJEViw5FhSTqPyZRtmJLU2Wm4q8VOecHbbksSJ5SktzLqSMOMjQtPyoZmqthWDP2knLVymDCMjEy2M6EhayprAvrb0Nl83BSmNVUn8fznUihj22ZcFImcwRoiA4aJdRCmDEtDNiyttJg3rKRpGTImRNHTmipGw-HTooYUXQqdY2zjlj9ctq-qWMjHc0gF3i818CrBzTOc2EUw7BTG5piiY-Lv963ycWIiGcwAjwpbQBQ9FZZCwfJSVmVbKGsbAWcAZ5qKngRYSrGIPcZVwwEIJNwB7in_F8xHDd0moIeIrCigQ8uLUACn2aY7t327GBF7hCjobbLMiE7eVPJtcWJmYtJfT_rTBI_YH8H5a710RYa6AV3j6tw9m1XKD5LFY8IhwlBagI4q6QEhKlwXGNjmKh8iNiZQdBv2u7ofJl5aWDssLLiLd2mj4tSfej_eojsld2XvcLbstJbcXwu02HDXn3uN9svCzQ-ck9fif48ox5Q00pOXMZ46OcqO8_-vuO8RnNNqe8vb7vMF71GNVu5B2Y725y9eOdpfcOdXP9qSCQnrqjFiG1r006rWYbFMm41enRIjUSjU0X7JqS86zVleS1qbo40tuIsfb_UuaMiMqkr6E7xvbm25czADj0M6u80fk7Q0S6tPImeGnfrj8fNfvCzciJ6IhaOwojv3nYPbR_vrdLdC5-fo0yrHDp_qQYeikR7wY37GflpFRv8UlmSn3ujVGK5oEvZSbK9bS1bXv7aghvDmhP-08oLO32Oi-ScAu3gF9uB-07ul7m1gh8Z_4cJt9zZ-gqLzurPXbqVEq3c6W3Pe-irdLHaKL-juHWAJDwyCaa5FW3fps_sc4y0WafFnp7UCYFrYdzcK9OEj4OmnBf_cWqV3umjlsbdX6-w8ONxadX9_wF_u4JK7_bjT2mOB8Y-Bld3DYsVbr9Pa305jkVZvwUHtpwUAM7R2AKHCZQD3vMYfnIFzgtSpl2m1FOBry_xs9xLXeTQH39-03fJWfuNBMUOzfzrNVe9ZE9LHEuI7w56M7U1vZa0zU3LXapA39gB9WKZ3Wn7Sb3rNdmfhOd2Y827-DZkGi_Ct0nmw7T1sMLefLribMzxFQNVZ2gRwp_KMtn55DQxsTqsMoUHSvBu7Adtuxa1Uveoex8TCn0FJI2F_iPJhEIb-vDl1Vs3DQhWss2DrM69favbBfC70HXQRve4hFDszGIlFwtOnomdiQ6cj18-aihyHX9BQoHdqKJIWyr_RSQQMwPVfOEDNzlq4R2O9E4mRSikyPm_IWQ3rNmeysIpYz0IyiknYXWQR6rlxRWY3kS3kr3PjlpDERGZWEnHRb-VEv5MTg0ZO7O_jRBtrJoSpZ0FFMe2JlJIGZ8lEKmcPxbRUTuQbE2H2Fx0w9TQEoiSBfXAYZqzRg_l4N0YoTc-PY5e4g4hlcMyQp4igG4kM0tN4xLKMfAajJGHPF8bXFRATyzbfBM5j1T4DnFV8IwmTqmKOKqrKLLK5r88nKE5sC9tyhk1TgLkEVnz5K4seSHyVj60IdGrCZP4rI9nf7qH4dMrS2AiFE6Z5gydc7TV6_j4T42lbkJk8OK6AkhksOLUBGFD-2CU1oXG8iA1NYBNAW-ApN4tyY4Rjj2ddNJPrBnddPJ6iuKoLrL8ejkVjnOWtKFaXC3572jdHcRspane7f67qQb6I2asL_M6FfvgXjLwr-g" id="38" name="Picture"/>
            <a:graphic>
              <a:graphicData uri="http://schemas.openxmlformats.org/drawingml/2006/picture">
                <pic:pic>
                  <pic:nvPicPr>
                    <pic:cNvPr descr="C:/Users/15919/Desktop/论文草稿/temp/manuscript_figures_fvt85mfv/figure_000002.png" id="39" name="Picture"/>
                    <pic:cNvPicPr>
                      <a:picLocks noChangeArrowheads="1" noChangeAspect="1"/>
                    </pic:cNvPicPr>
                  </pic:nvPicPr>
                  <pic:blipFill>
                    <a:blip r:embed="rId37"/>
                    <a:stretch>
                      <a:fillRect/>
                    </a:stretch>
                  </pic:blipFill>
                  <pic:spPr bwMode="auto">
                    <a:xfrm>
                      <a:off x="0" y="0"/>
                      <a:ext cx="5731510" cy="427586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w:t>
      </w:r>
      <w:r>
        <w:rPr>
          <w:rFonts w:hint="eastAsia" w:ascii="华文仿宋" w:hAnsi="华文仿宋" w:eastAsia="华文仿宋"/>
          <w:b/>
          <w:bCs/>
          <w:sz w:val="18"/>
        </w:rPr>
        <w:t xml:space="preserve">候选排序中的完整配体检出曲线。</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hint="eastAsia" w:ascii="华文仿宋" w:hAnsi="华文仿宋" w:eastAsia="华文仿宋"/>
          <w:sz w:val="18"/>
        </w:rPr>
        <w:t xml:space="preserve">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w:t>
      </w:r>
    </w:p>
    <w:bookmarkEnd w:id="40"/>
    <w:bookmarkStart w:id="41" w:name="stage1ligandseek-find-的消融"/>
    <w:p>
      <w:pPr>
        <w:pStyle w:val="2"/>
        <w:keepNext/>
        <w:ind w:firstLine="0"/>
      </w:pPr>
      <w:r>
        <w:rPr>
          <w:rFonts w:hint="eastAsia"/>
        </w:rPr>
        <w:t xml:space="preserve">Stage1：LigandSeek-Find</w:t>
      </w:r>
      <w:r>
        <w:t xml:space="preserve"> </w:t>
      </w:r>
      <w:r>
        <w:rPr>
          <w:rFonts w:hint="eastAsia"/>
        </w:rPr>
        <w:t xml:space="preserve">的消融</w:t>
      </w:r>
    </w:p>
    <w:p>
      <w:pPr>
        <w:pStyle w:val="FirstParagraph"/>
        <w:spacing w:line="360" w:lineRule="auto" w:after="120"/>
        <w:ind w:firstLine="420"/>
      </w:pPr>
      <w:r>
        <w:rPr>
          <w:rFonts w:hint="eastAsia"/>
        </w:rPr>
        <w:t xml:space="preserve">为了衡量各项设计对配体定位的贡献，我们在相同的完整测试集上比较六个模型变体。从只接收实验密度的三维</w:t>
      </w:r>
      <w:r>
        <w:t xml:space="preserve"> </w:t>
      </w:r>
      <w:r>
        <w:rPr>
          <w:rFonts w:hint="eastAsia"/>
        </w:rPr>
        <w:t xml:space="preserve">U-Net开始，我们依次加入差密度、多视角密度通道库和受体原子特征。随后在受体嵌入头中引入中心位置编码，再得到最终的</w:t>
      </w:r>
      <w:r>
        <w:t xml:space="preserve"> LigandSeek-Find </w:t>
      </w:r>
      <w:r>
        <w:rPr>
          <w:rFonts w:hint="eastAsia"/>
        </w:rPr>
        <w:t xml:space="preserve">模型。最终模型使用点云分支预测的受体原子结合概率进行高斯候选打分；其余模型都不进行高斯候选打分，使用通常的推理方式。</w:t>
      </w:r>
    </w:p>
    <w:p>
      <w:pPr>
        <w:pStyle w:val="BodyText"/>
        <w:spacing w:line="360" w:lineRule="auto" w:after="120"/>
        <w:ind w:firstLine="420"/>
      </w:pPr>
      <w:r>
        <w:rPr>
          <w:rFonts w:hint="eastAsia"/>
        </w:rPr>
        <w:t xml:space="preserve">根据表</w:t>
      </w:r>
      <w:r>
        <w:t xml:space="preserve"> </w:t>
      </w:r>
      <w:r>
        <w:rPr>
          <w:rFonts w:hint="eastAsia"/>
        </w:rPr>
        <w:t xml:space="preserve">4，加入差密度后，GT</w:t>
      </w:r>
      <w:r>
        <w:t xml:space="preserve"> </w:t>
      </w:r>
      <w:r>
        <w:rPr>
          <w:rFonts w:hint="eastAsia"/>
        </w:rPr>
        <w:t xml:space="preserve">和</w:t>
      </w:r>
      <w:r>
        <w:t xml:space="preserve"> CA2 </w:t>
      </w:r>
      <w:r>
        <w:rPr>
          <w:rFonts w:hint="eastAsia"/>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360" w:lineRule="auto" w:after="120"/>
        <w:ind w:firstLine="420"/>
      </w:pPr>
      <w:r>
        <w:rPr>
          <w:rFonts w:hint="eastAsia"/>
        </w:rPr>
        <w:t xml:space="preserve">加入受体原子特征后，CA2</w:t>
      </w:r>
      <w:r>
        <w:t xml:space="preserve"> </w:t>
      </w:r>
      <w:r>
        <w:rPr>
          <w:rFonts w:hint="eastAsia"/>
        </w:rPr>
        <w:t xml:space="preserve">的</w:t>
      </w:r>
      <w:r>
        <w:t xml:space="preserve"> </w:t>
      </w:r>
      <w:r>
        <w:rPr>
          <w:rFonts w:hint="eastAsia"/>
        </w:rPr>
        <w:t xml:space="preserve">实例级</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从</w:t>
      </w:r>
      <w:r>
        <w:t xml:space="preserve"> 0.508 </w:t>
      </w:r>
      <w:r>
        <w:rPr>
          <w:rFonts w:hint="eastAsia"/>
        </w:rPr>
        <w:t xml:space="preserve">增至</w:t>
      </w:r>
      <w:r>
        <w:t xml:space="preserve"> </w:t>
      </w:r>
      <w:r>
        <w:rPr>
          <w:rFonts w:hint="eastAsia"/>
        </w:rPr>
        <w:t xml:space="preserve">0.520，GT</w:t>
      </w:r>
      <w:r>
        <w:t xml:space="preserve"> </w:t>
      </w:r>
      <w:r>
        <w:rPr>
          <w:rFonts w:hint="eastAsia"/>
        </w:rPr>
        <w:t xml:space="preserve">则从</w:t>
      </w:r>
      <w:r>
        <w:t xml:space="preserve"> 0.643 </w:t>
      </w:r>
      <w:r>
        <w:rPr>
          <w:rFonts w:hint="eastAsia"/>
        </w:rPr>
        <w:t xml:space="preserve">降至</w:t>
      </w:r>
      <w:r>
        <w:t xml:space="preserve"> </w:t>
      </w:r>
      <w:r>
        <w:rPr>
          <w:rFonts w:hint="eastAsia"/>
        </w:rPr>
        <w:t xml:space="preserve">0.631。进一步引入中心位置编码及点–体素联合建模后，CA2</w:t>
      </w:r>
      <w:r>
        <w:t xml:space="preserve"> </w:t>
      </w:r>
      <w:r>
        <w:rPr>
          <w:rFonts w:hint="eastAsia"/>
        </w:rPr>
        <w:t xml:space="preserve">的</w:t>
      </w:r>
      <w:r>
        <w:t xml:space="preserve"> </w:t>
      </w:r>
      <w:r>
        <w:rPr>
          <w:rFonts w:hint="eastAsia"/>
        </w:rPr>
        <w:t xml:space="preserve">实例级</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增至</w:t>
      </w:r>
      <w:r>
        <w:t xml:space="preserve"> </w:t>
      </w:r>
      <w:r>
        <w:rPr>
          <w:rFonts w:hint="eastAsia"/>
        </w:rPr>
        <w:t xml:space="preserve">0.536。引入这些设计后，CA2</w:t>
      </w:r>
      <w:r>
        <w:t xml:space="preserve"> </w:t>
      </w:r>
      <w:r>
        <w:rPr>
          <w:rFonts w:hint="eastAsia"/>
        </w:rPr>
        <w:t xml:space="preserve">条件下的语义</w:t>
      </w:r>
      <w:r>
        <w:t xml:space="preserve"> Dice </w:t>
      </w:r>
      <w:r>
        <w:rPr>
          <w:rFonts w:hint="eastAsia"/>
        </w:rPr>
        <w:t xml:space="preserve">和</w:t>
      </w:r>
      <w:r>
        <w:t xml:space="preserve"> </w:t>
      </w:r>
      <w:r>
        <w:rPr>
          <w:rFonts w:hint="eastAsia"/>
        </w:rPr>
        <w:t xml:space="preserve">实例级</w:t>
      </w:r>
      <w:r>
        <w:t xml:space="preserve"> </w:t>
      </w:r>
      <m:oMath>
        <m:sSub>
          <m:e>
            <m:r>
              <m:rPr>
                <m:sty m:val="p"/>
              </m:rPr>
              <m:t>P</m:t>
            </m:r>
            <m:r>
              <m:rPr>
                <m:sty m:val="p"/>
              </m:rPr>
              <m:t>R</m:t>
            </m:r>
            <m:r>
              <m:rPr>
                <m:sty m:val="p"/>
              </m:rPr>
              <m:t>A</m:t>
            </m:r>
            <m:r>
              <m:rPr>
                <m:sty m:val="p"/>
              </m:rPr>
              <m:t>U</m:t>
            </m:r>
            <m:r>
              <m:rPr>
                <m:sty m:val="p"/>
              </m:rPr>
              <m:t>C</m:t>
            </m:r>
          </m:e>
          <m:sub>
            <m:r>
              <m:t>0.5</m:t>
            </m:r>
          </m:sub>
        </m:sSub>
      </m:oMath>
      <w:r>
        <w:t xml:space="preserve"> </w:t>
      </w:r>
      <w:r>
        <w:rPr>
          <w:rFonts w:hint="eastAsia"/>
        </w:rPr>
        <w:t xml:space="preserve">也均提高。</w:t>
      </w:r>
    </w:p>
    <w:p>
      <w:pPr>
        <w:pStyle w:val="BodyText"/>
        <w:spacing w:line="360" w:lineRule="auto" w:after="120"/>
        <w:ind w:firstLine="420"/>
      </w:pPr>
      <w:r>
        <w:rPr>
          <w:rFonts w:hint="eastAsia"/>
        </w:rPr>
        <w:t xml:space="preserve">我们可以看到，显式引入受体信息、在受体嵌入头中加入中心位置编码，以及在推理时引入高斯打分，整体上也提高了模型表现。我们将包含所有组件的模型称为</w:t>
      </w:r>
      <w:r>
        <w:t xml:space="preserve"> </w:t>
      </w:r>
      <w:r>
        <w:rPr>
          <w:rFonts w:hint="eastAsia"/>
        </w:rPr>
        <w:t xml:space="preserve">LigandSeek-Find，其整体表现最好。</w:t>
      </w:r>
    </w:p>
    <w:p>
      <w:pPr>
        <w:pStyle w:val="TableCaption"/>
        <w:keepNext/>
        <w:keepLines/>
        <w:pageBreakBefore/>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4 | LigandSeek-Find </w:t>
      </w:r>
      <w:r>
        <w:rPr>
          <w:rFonts w:hint="eastAsia" w:ascii="华文仿宋" w:hAnsi="华文仿宋" w:eastAsia="华文仿宋"/>
          <w:sz w:val="18"/>
        </w:rPr>
        <w:t xml:space="preserve">在完整测试集上的内部消融。</w:t>
      </w:r>
    </w:p>
    <w:tbl>
      <w:tblPr>
        <w:tblW w:type="pct" w:w="5000"/>
        <w:tblLayout w:type="fixed"/>
        <w:tblCaption w:val="表 4 | LigandSeek-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模型</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沉积受体</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表示实例级</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41"/>
    <w:bookmarkStart w:id="51" w:name="stage3端到端-top-k-success"/>
    <w:p>
      <w:pPr>
        <w:pStyle w:val="2"/>
        <w:keepNext/>
        <w:ind w:firstLine="0"/>
      </w:pPr>
      <w:r>
        <w:rPr>
          <w:rFonts w:hint="eastAsia"/>
        </w:rPr>
        <w:t xml:space="preserve">Stage3：端到端</w:t>
      </w:r>
      <w:r>
        <w:t xml:space="preserve"> top-k success</w:t>
      </w:r>
    </w:p>
    <w:bookmarkStart w:id="42" w:name="评估口径top-k-success"/>
    <w:p>
      <w:pPr>
        <w:pStyle w:val="3"/>
        <w:keepNext/>
        <w:ind w:firstLine="0"/>
      </w:pPr>
      <w:r>
        <w:rPr>
          <w:rFonts w:hint="eastAsia"/>
        </w:rPr>
        <w:t xml:space="preserve">评估口径(top-k</w:t>
      </w:r>
      <w:r>
        <w:t xml:space="preserve"> success)</w:t>
      </w:r>
    </w:p>
    <w:p>
      <w:pPr>
        <w:pStyle w:val="FirstParagraph"/>
        <w:spacing w:line="360" w:lineRule="auto" w:after="120"/>
        <w:ind w:firstLine="420"/>
      </w:pPr>
      <w:r>
        <w:t xml:space="preserve">top-k success </w:t>
      </w:r>
      <w:r>
        <w:rPr>
          <w:rFonts w:hint="eastAsia"/>
        </w:rPr>
        <w:t xml:space="preserve">着重衡量“对于某个复合物系统，在一定的尝试预算下，是否存在至少一个配体实例被端到端成功处理”。</w:t>
      </w:r>
    </w:p>
    <w:p>
      <w:pPr>
        <w:pStyle w:val="BodyText"/>
        <w:spacing w:line="360" w:lineRule="auto" w:after="120"/>
        <w:ind w:firstLine="420"/>
      </w:pPr>
      <w:r>
        <w:t xml:space="preserve">Find </w:t>
      </w:r>
      <w:r>
        <w:rPr>
          <w:rFonts w:hint="eastAsia"/>
        </w:rPr>
        <w:t xml:space="preserve">按平均概率降序排列候选配体区域，得到</w:t>
      </w:r>
      <w:r>
        <w:t xml:space="preserve"> Rank 1、Rank 2 </w:t>
      </w:r>
      <w:r>
        <w:rPr>
          <w:rFonts w:hint="eastAsia"/>
        </w:rPr>
        <w:t xml:space="preserve">及后续候选。对于每个</w:t>
      </w:r>
      <w:r>
        <w:t xml:space="preserve"> </w:t>
      </w:r>
      <w:r>
        <w:rPr>
          <w:rFonts w:hint="eastAsia"/>
        </w:rPr>
        <w:t xml:space="preserve">PDB，流水线依次考察这些候选，最多进行</w:t>
      </w:r>
      <w:r>
        <w:t xml:space="preserve"> </w:t>
      </w:r>
      <m:oMath>
        <m:r>
          <m:t>K</m:t>
        </m:r>
      </m:oMath>
      <w:r>
        <w:t xml:space="preserve"> </w:t>
      </w:r>
      <w:r>
        <w:rPr>
          <w:rFonts w:hint="eastAsia"/>
        </w:rPr>
        <w:t xml:space="preserve">次尝试。只要预算内任一次尝试成功，就将该</w:t>
      </w:r>
      <w:r>
        <w:t xml:space="preserve"> PDB </w:t>
      </w:r>
      <w:r>
        <w:rPr>
          <w:rFonts w:hint="eastAsia"/>
        </w:rPr>
        <w:t xml:space="preserve">判定为成功。</w:t>
      </w:r>
    </w:p>
    <w:p>
      <w:pPr>
        <w:pStyle w:val="BodyText"/>
        <w:spacing w:line="360" w:lineRule="auto" w:after="120"/>
        <w:ind w:firstLine="420"/>
      </w:pPr>
      <w:r>
        <w:t xml:space="preserve">top-k success </w:t>
      </w:r>
      <w:r>
        <w:rPr>
          <w:rFonts w:hint="eastAsia"/>
        </w:rPr>
        <w:t xml:space="preserve">依次地衡量我们</w:t>
      </w:r>
      <w:r>
        <w:t xml:space="preserve"> pipline </w:t>
      </w:r>
      <w:r>
        <w:rPr>
          <w:rFonts w:hint="eastAsia"/>
        </w:rPr>
        <w:t xml:space="preserve">的两项基本端到端能力：全配体的端到端定位与身份匹配、单残基、相对于模板无缺失原子的有机小分子（下称“合格小分子”）的端到端定位、匹配和建模。计费规则与正文一致，测试集分别是全部测试集的</w:t>
      </w:r>
      <w:r>
        <w:t xml:space="preserve"> 179 </w:t>
      </w:r>
      <w:r>
        <w:rPr>
          <w:rFonts w:hint="eastAsia"/>
        </w:rPr>
        <w:t xml:space="preserve">个</w:t>
      </w:r>
      <w:r>
        <w:t xml:space="preserve"> </w:t>
      </w:r>
      <w:r>
        <w:rPr>
          <w:rFonts w:hint="eastAsia"/>
        </w:rPr>
        <w:t xml:space="preserve">PDB（共</w:t>
      </w:r>
      <w:r>
        <w:t xml:space="preserve"> 2,502 </w:t>
      </w:r>
      <w:r>
        <w:rPr>
          <w:rFonts w:hint="eastAsia"/>
        </w:rPr>
        <w:t xml:space="preserve">个配体实例）、77</w:t>
      </w:r>
      <w:r>
        <w:t xml:space="preserve"> </w:t>
      </w:r>
      <w:r>
        <w:rPr>
          <w:rFonts w:hint="eastAsia"/>
        </w:rPr>
        <w:t xml:space="preserve">个</w:t>
      </w:r>
      <w:r>
        <w:t xml:space="preserve"> </w:t>
      </w:r>
      <w:r>
        <w:rPr>
          <w:rFonts w:hint="eastAsia"/>
        </w:rPr>
        <w:t xml:space="preserve">PDB（共</w:t>
      </w:r>
      <w:r>
        <w:t xml:space="preserve"> 446 </w:t>
      </w:r>
      <w:r>
        <w:rPr>
          <w:rFonts w:hint="eastAsia"/>
        </w:rPr>
        <w:t xml:space="preserve">个小分子实例），它们都分别考察沉积受体（GT）和</w:t>
      </w:r>
      <w:r>
        <w:t xml:space="preserve"> CryoAtom2 </w:t>
      </w:r>
      <w:r>
        <w:rPr>
          <w:rFonts w:hint="eastAsia"/>
        </w:rPr>
        <w:t xml:space="preserve">重建受体（CA2）下的表现。</w:t>
      </w:r>
    </w:p>
    <w:bookmarkEnd w:id="42"/>
    <w:bookmarkStart w:id="46" w:name="一般配体的端到端区域检出与身份识别"/>
    <w:p>
      <w:pPr>
        <w:pStyle w:val="3"/>
        <w:keepNext/>
        <w:ind w:firstLine="0"/>
      </w:pPr>
      <w:r>
        <w:rPr>
          <w:rFonts w:hint="eastAsia"/>
        </w:rPr>
        <w:t xml:space="preserve">一般配体的端到端区域检出与身份识别</w:t>
      </w:r>
    </w:p>
    <w:p>
      <w:pPr>
        <w:pStyle w:val="CaptionedFigure"/>
        <w:keepNext/>
        <w:spacing w:line="240" w:lineRule="auto" w:before="0" w:after="0"/>
        <w:ind w:firstLine="0"/>
        <w:jc w:val="center"/>
      </w:pPr>
      <w:r>
        <w:drawing>
          <wp:inline>
            <wp:extent cx="5731510" cy="2953750"/>
            <wp:effectExtent b="0" l="0" r="0" t="0"/>
            <wp:docPr descr="Fig. 3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4RmlBMgsQDVNJiidvtpNyFzcRKL-2KdnS90ncQqKGxAN412lVZa1LWa0FChnTSpS9byv2y5JPzUf2HP9iWEwbRqnVAvWqScn-33Pn7PH9tn3ftMp4gXdVPTW7fr4b2XxlRqqlXfaj7YHqSUV_ULmh5g5jtlnBNKGdOyPmY4YJaVTI8kRyxrErMF7lPLau_Xmt-ttje_bO0eWpZCs6zTcB5ysYDCKTyAHGcgT7zcgIu4XRS9NqKc-N6ci4KFEgW9T_TRikm1qut4zKyMWXqRc2oaBrOL2EVs0KfYg868HwAGVIOCUfGDHA18GzNGvILrGKlE4l3DRcSz9HGBlg1kcZUvOlirmGXkAO77LirgjBpe6BkdDaG7gDGdIR5msr2nVjEZRTYMAzgONAFQ6mLC0qPqlZIjmlCJ-xFmpC4sIXBQy5OA8RllmoiUoEc5oDxVj0ie9j3OwA4xmxCwCTdvwbw36ofh_rocFyPGJxhBZ_UVJzx22kiOpYDFEPOyPi_FjIpYluD8te50JS91ArqmzJV7XDAlgxTxUFg7OChjUJ0mhUFtSLuuCWWuTM4jNtFBPA7tHdvzibe1dxCuPYXn0cpm48VWuFELd3aaj5bC1Vrj-a12ba9RfxFu_Aq9fyzdePvm5A0ib977uVU7DJ_daT2uhdu74dP77YM7Rz8st_bvnnOc_11MJ1eta_qzcGpGh5L7WoeSn88TG0_6dsnFHu8cSbwo_HAVKB__YNRw5TBRi3pkZcH4ouZG7lPpvWxTytkIYOwsAD6efFPc35e2_gY5caLdiKYmzuzGff-FN1de_baRHB7pk90Wdz4az39q_rIOZ2B8-chOvtdvnDyBNxLQ0lz7Jvxqp_X9cvPgduPlOryLp-Hy9c6suI_Gl6--4krdJ9o_ftF8dqN7q-q9T4XfbqhLVu-tKry_2nzyqPVwH85CQen_ZL4VZAJX8WViykU05ZDCgFhQ_cWL2mSN-oraZ73bS22j6GSML3l9RVest5F8ufYZH2s3w7W95sZqfFmZIQXk5a5ivNCHx1us90sPM3LrwFF8-aP-4qf9cLf1uNba3gn3H4Rf34W7nPxqvAyXt8xEKr7U9SFJ8SUjEyz6E9x3U_1Fy9HqZliv9e6av35Rhicd1z-9oOndtIqeHh5KppOJamokPTScTlwfpcQ24R991BTR_fNHzVyAKqdSLBECYP0bDDDjpQB3YYLXAjnr62qAHSSSOaxIKBNTKiL0ylliiwkVFfvDcjbQcpjZYpSMacjUliEzW0aU2DJ681oGxy6FML0SmBDK5_KkAM6yuXyZX0q7-bKhGuYS4jc0SL0CBEJygH4xDZLIfYGc7cQI1HT9OHZJOYjEDM749gLTPD9TRF4BTwSBXylilGNimQi8Tgej2OaqETCPTXsGUKjGqUmYdwidJo4jRhSytFcCMhkPMLxxhJgHnSswiuw_UekqGSfxRI1RmOH5yqyf682DIbOaD1xRAnFadUxmvrTFsU4GTLaLblzlmi36o-UKWrZQi1ZtpAxasuyA0oDxy9h3NSGAdgCeqmFReYYp3WOpoy36PV-5bhyLyHQ8TSQeR9KptEI5U0vwMiXzdj0yMjkiTqe5V3a8aL4Y7fIC_3H98z8BVbbIpw" id="44" name="Picture"/>
            <a:graphic>
              <a:graphicData uri="http://schemas.openxmlformats.org/drawingml/2006/picture">
                <pic:pic>
                  <pic:nvPicPr>
                    <pic:cNvPr descr="C:/Users/15919/Desktop/论文草稿/temp/manuscript_figures_fvt85mfv/figure_000003.png" id="45" name="Picture"/>
                    <pic:cNvPicPr>
                      <a:picLocks noChangeArrowheads="1" noChangeAspect="1"/>
                    </pic:cNvPicPr>
                  </pic:nvPicPr>
                  <pic:blipFill>
                    <a:blip r:embed="rId43"/>
                    <a:stretch>
                      <a:fillRect/>
                    </a:stretch>
                  </pic:blipFill>
                  <pic:spPr bwMode="auto">
                    <a:xfrm>
                      <a:off x="0" y="0"/>
                      <a:ext cx="5731510" cy="29537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w:t>
      </w:r>
      <w:r>
        <w:rPr>
          <w:rFonts w:hint="eastAsia" w:ascii="华文仿宋" w:hAnsi="华文仿宋" w:eastAsia="华文仿宋"/>
          <w:b/>
          <w:bCs/>
          <w:sz w:val="18"/>
        </w:rPr>
        <w:t xml:space="preserve">端到端配体区域检出与身份匹配。</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内，179</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中预测成功的比例。Find+Match</w:t>
      </w:r>
      <w:r>
        <w:rPr>
          <w:rFonts w:ascii="华文仿宋" w:hAnsi="华文仿宋" w:eastAsia="华文仿宋"/>
          <w:sz w:val="18"/>
        </w:rPr>
        <w:t xml:space="preserve">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表示真实受体结构，CA2</w:t>
      </w:r>
      <w:r>
        <w:rPr>
          <w:rFonts w:ascii="华文仿宋" w:hAnsi="华文仿宋" w:eastAsia="华文仿宋"/>
          <w:sz w:val="18"/>
        </w:rPr>
        <w:t xml:space="preserve"> </w:t>
      </w:r>
      <w:r>
        <w:rPr>
          <w:rFonts w:hint="eastAsia" w:ascii="华文仿宋" w:hAnsi="华文仿宋" w:eastAsia="华文仿宋"/>
          <w:sz w:val="18"/>
        </w:rPr>
        <w:t xml:space="preserve">表示</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p>
    <w:p>
      <w:pPr>
        <w:pStyle w:val="BodyText"/>
        <w:spacing w:line="360" w:lineRule="auto" w:after="120"/>
        <w:ind w:firstLine="420"/>
      </w:pPr>
      <w:r>
        <w:rPr>
          <w:rFonts w:hint="eastAsia"/>
        </w:rPr>
        <w:t xml:space="preserve">我们首先在</w:t>
      </w:r>
      <w:r>
        <w:t xml:space="preserve"> 179 </w:t>
      </w:r>
      <w:r>
        <w:rPr>
          <w:rFonts w:hint="eastAsia"/>
        </w:rPr>
        <w:t xml:space="preserve">个独立测试</w:t>
      </w:r>
      <w:r>
        <w:t xml:space="preserve"> PDB</w:t>
      </w:r>
      <w:r>
        <w:t xml:space="preserve"> </w:t>
      </w:r>
      <w:r>
        <w:rPr>
          <w:rFonts w:hint="eastAsia"/>
        </w:rPr>
        <w:t xml:space="preserve">上评估端到端配体区域检出与身份匹配能力（</w:t>
      </w:r>
      <w:r>
        <w:rPr>
          <w:rStyle w:val="MDFIGREF_eJyrrk7LTC9KTbNKNUrVTczJ0U3LzEvRzU0sSc6orQUApM0LCA"/>
        </w:rPr>
        <w:t xml:space="preserve">Fig. 3</w:t>
      </w:r>
      <w:r>
        <w:rPr>
          <w:rFonts w:hint="eastAsia"/>
        </w:rPr>
        <w:t xml:space="preserve">）。这些</w:t>
      </w:r>
      <w:r>
        <w:t xml:space="preserve"> </w:t>
      </w:r>
      <w:r>
        <w:t xml:space="preserve">PDB </w:t>
      </w:r>
      <w:r>
        <w:rPr>
          <w:rFonts w:hint="eastAsia"/>
        </w:rPr>
        <w:t xml:space="preserve">中共存小分子、离子和糖类等不同配体类别。在最严格的单次尝试条件（</w:t>
      </w:r>
      <m:oMath>
        <m:r>
          <m:t>K</m:t>
        </m:r>
        <m:r>
          <m:rPr>
            <m:sty m:val="p"/>
          </m:rPr>
          <m:t>=</m:t>
        </m:r>
        <m:r>
          <m:t>1</m:t>
        </m:r>
      </m:oMath>
      <w:r>
        <w:rPr>
          <w:rFonts w:hint="eastAsia"/>
        </w:rPr>
        <w:t xml:space="preserve">）下，使用</w:t>
      </w:r>
      <w:r>
        <w:t xml:space="preserve"> CryoAtom2 </w:t>
      </w:r>
      <w:r>
        <w:rPr>
          <w:rFonts w:hint="eastAsia"/>
        </w:rPr>
        <w:t xml:space="preserve">重建受体（CA2）时，120</w:t>
      </w:r>
      <w:r>
        <w:t xml:space="preserve"> </w:t>
      </w:r>
      <w:r>
        <w:rPr>
          <w:rFonts w:hint="eastAsia"/>
        </w:rPr>
        <w:t xml:space="preserve">个</w:t>
      </w:r>
      <w:r>
        <w:t xml:space="preserve"> </w:t>
      </w:r>
      <w:r>
        <w:rPr>
          <w:rFonts w:hint="eastAsia"/>
        </w:rPr>
        <w:t xml:space="preserve">PDB（67.0%）完成了端到端区域检出与身份匹配，仅要求区域检出时则有</w:t>
      </w:r>
      <w:r>
        <w:t xml:space="preserve"> 134 </w:t>
      </w:r>
      <w:r>
        <w:rPr>
          <w:rFonts w:hint="eastAsia"/>
        </w:rPr>
        <w:t xml:space="preserve">个</w:t>
      </w:r>
      <w:r>
        <w:t xml:space="preserve"> </w:t>
      </w:r>
      <w:r>
        <w:rPr>
          <w:rFonts w:hint="eastAsia"/>
        </w:rPr>
        <w:t xml:space="preserve">PDB（74.9%）成功。使用真实受体（GT）时，联合成功和仅区域检出的对应数量分别为</w:t>
      </w:r>
      <w:r>
        <w:t xml:space="preserve"> 142 </w:t>
      </w:r>
      <w:r>
        <w:rPr>
          <w:rFonts w:hint="eastAsia"/>
        </w:rPr>
        <w:t xml:space="preserve">个（79.3%）和</w:t>
      </w:r>
      <w:r>
        <w:t xml:space="preserve"> 148 </w:t>
      </w:r>
      <w:r>
        <w:rPr>
          <w:rFonts w:hint="eastAsia"/>
        </w:rPr>
        <w:t xml:space="preserve">个（82.7%）。随着尝试预算增至</w:t>
      </w:r>
      <w:r>
        <w:t xml:space="preserve"> </w:t>
      </w:r>
      <w:r>
        <w:rPr>
          <w:rFonts w:hint="eastAsia"/>
        </w:rPr>
        <w:t xml:space="preserve">10，端到端成功率迅速趋于平台，在</w:t>
      </w:r>
      <w:r>
        <w:t xml:space="preserve"> CA2 </w:t>
      </w:r>
      <w:r>
        <w:rPr>
          <w:rFonts w:hint="eastAsia"/>
        </w:rPr>
        <w:t xml:space="preserve">和</w:t>
      </w:r>
      <w:r>
        <w:t xml:space="preserve"> GT </w:t>
      </w:r>
      <w:r>
        <w:rPr>
          <w:rFonts w:hint="eastAsia"/>
        </w:rPr>
        <w:t xml:space="preserve">条件下分别达到</w:t>
      </w:r>
      <w:r>
        <w:t xml:space="preserve"> 87.7% </w:t>
      </w:r>
      <w:r>
        <w:rPr>
          <w:rFonts w:hint="eastAsia"/>
        </w:rPr>
        <w:t xml:space="preserve">和</w:t>
      </w:r>
      <w:r>
        <w:t xml:space="preserve"> </w:t>
      </w:r>
      <w:r>
        <w:rPr>
          <w:rFonts w:hint="eastAsia"/>
        </w:rPr>
        <w:t xml:space="preserve">92.2%。相比之下，Emap2lig-Find</w:t>
      </w:r>
      <w:r>
        <w:t xml:space="preserve"> </w:t>
      </w:r>
      <w:r>
        <w:rPr>
          <w:rFonts w:hint="eastAsia"/>
        </w:rPr>
        <w:t xml:space="preserve">能检出配体区域，但无法识别其化学身份。它在</w:t>
      </w:r>
      <w:r>
        <w:t xml:space="preserve"> </w:t>
      </w:r>
      <m:oMath>
        <m:r>
          <m:t>K</m:t>
        </m:r>
        <m:r>
          <m:rPr>
            <m:sty m:val="p"/>
          </m:rPr>
          <m:t>=</m:t>
        </m:r>
        <m:r>
          <m:t>1</m:t>
        </m:r>
      </m:oMath>
      <w:r>
        <w:t xml:space="preserve"> </w:t>
      </w:r>
      <w:r>
        <w:rPr>
          <w:rFonts w:hint="eastAsia"/>
        </w:rPr>
        <w:t xml:space="preserve">和</w:t>
      </w:r>
      <w:r>
        <w:t xml:space="preserve"> </w:t>
      </w:r>
      <m:oMath>
        <m:r>
          <m:t>K</m:t>
        </m:r>
        <m:r>
          <m:rPr>
            <m:sty m:val="p"/>
          </m:rPr>
          <m:t>≤</m:t>
        </m:r>
        <m:r>
          <m:t>10</m:t>
        </m:r>
      </m:oMath>
      <w:r>
        <w:t xml:space="preserve"> </w:t>
      </w:r>
      <w:r>
        <w:rPr>
          <w:rFonts w:hint="eastAsia"/>
        </w:rPr>
        <w:t xml:space="preserve">时分别仅检出</w:t>
      </w:r>
      <w:r>
        <w:t xml:space="preserve"> 76 </w:t>
      </w:r>
      <w:r>
        <w:rPr>
          <w:rFonts w:hint="eastAsia"/>
        </w:rPr>
        <w:t xml:space="preserve">个</w:t>
      </w:r>
      <w:r>
        <w:t xml:space="preserve"> </w:t>
      </w:r>
      <w:r>
        <w:rPr>
          <w:rFonts w:hint="eastAsia"/>
        </w:rPr>
        <w:t xml:space="preserve">PDB（42.5%）和</w:t>
      </w:r>
      <w:r>
        <w:t xml:space="preserve"> 104 </w:t>
      </w:r>
      <w:r>
        <w:rPr>
          <w:rFonts w:hint="eastAsia"/>
        </w:rPr>
        <w:t xml:space="preserve">个</w:t>
      </w:r>
      <w:r>
        <w:t xml:space="preserve"> </w:t>
      </w:r>
      <w:r>
        <w:rPr>
          <w:rFonts w:hint="eastAsia"/>
        </w:rPr>
        <w:t xml:space="preserve">PDB（58.1%）中的配体区域。</w:t>
      </w:r>
    </w:p>
    <w:bookmarkEnd w:id="46"/>
    <w:bookmarkStart w:id="50" w:name="小分子端到端全原子构象重建"/>
    <w:p>
      <w:pPr>
        <w:pStyle w:val="3"/>
        <w:keepNext/>
        <w:ind w:firstLine="0"/>
      </w:pPr>
      <w:r>
        <w:rPr>
          <w:rFonts w:hint="eastAsia"/>
        </w:rPr>
        <w:t xml:space="preserve">小分子端到端全原子构象重建</w:t>
      </w:r>
    </w:p>
    <w:p>
      <w:pPr>
        <w:pStyle w:val="CaptionedFigure"/>
        <w:keepNext/>
        <w:spacing w:line="240" w:lineRule="auto" w:before="0" w:after="0"/>
        <w:ind w:firstLine="0"/>
        <w:jc w:val="center"/>
      </w:pPr>
      <w:r>
        <w:drawing>
          <wp:inline>
            <wp:extent cx="5731510" cy="5017040"/>
            <wp:effectExtent b="0" l="0" r="0" t="0"/>
            <wp:docPr descr="Fig. 4 | 小分子的端到端建模。合格小分子指单残基、相对于模板无缺失原子的有机小分子。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DG-PocketXmol 进行端到端构象重建时，成功率随计费尝试次数 K 的变化，分别展示真实受体（GT，b）和 CryoAtom2 重建受体（CA2，c）条件。成功要求 RMSD 低于 2 Å 或 3 Å。实线表示按模型评分选出的 top-1 构象，虚线表示 best-of-50 构象。" title="MDPPTFIG_eJztW1tPG0cU_isrvxZY28ElWAGJclNVqKwklSp1KzSsx_aKvWlnsCFNJRJBgGIgakJouYS4iSrUNFyqNkpsCA_5J413bZ74Cz2zszampFKUVJTdYsk7t3POnHO-ue_ONyET0UwoLoQq90v26iuxN9pbKd1zHq61mCYdCzUJIQsTQ83iJCPqjkvSFwRbRJIisfZIuyT1YDJCDVOSqltF58F0dX62snkgSVyaJJ0WpyMNM1E4ipuJhlS12VRMrCo6ZqUyMqli6EMaskZGTaD7KnQlFzeFMU3VSTzXIYUylJpxUSRyBmuItBgm1qEwZVgaopC00mLOsJKmZciYEEVPa6oYDYc_FjWk6FKok0lLWG5wjY6rWMjFs0gFuZ9qKI27efWMTqxRMNoRjM0BUJG4-Q2pXJyYSIZqQA6zAQRFW8NSyEteHVVZFhqlhifTI2ecip4EspRiETrAWcMeEZRwBbim_OHF-wydEuBDRFYU4LHnF8Dv5dKBvTXn1osRoV1EQW8ry3Tp5DSTWxcXzKoYdtPDbrSbW-yGoPyNursil2sG3eDsXD3KkHKNZPaY0HawlcVA2qekW4RW4abAiClnOQvbWIGiU8iv8Z6NvfbOoj1zx352t7IyWXm6bc_ssGep6GwW3kzcPn9O-BBT7844j_bqBjv5aXt-ydmaszeKbyZuVVZf2Nsvy8UFsNxZP3CWH1X2ivaTXXthg3vHWZt11op1dvCOs_pbpXhg7y5VnhTttU17Z726vXT402Rla_mMHffvOelku9fixiCMu96wpr3TsGakUoqMewx5VMM6rQ1qNMP00LhQ2vnZFVFzq_Fy-CPhBoSOC5qnvulq7-Zx4oQnoONtAmhn5EPl_jlx7x8kh0_ki55r_Iyu7zv0namjvXxbW0A6m9_hKL_4xfljDoZA_-KR6PkkaJg8gwkJYHFm7trfbbBpbPt--dUczF59sHrzL1KBQsn-Pu9fJGAWlDMBwwNWeDNPYYHoX1QGlDTSk9cwHmlmHT1g-Pi5vzQg43YdGIr7r1_gc27w6e6KBgwNdzSrFjZhm1pZ27C3HtqLy-X9e-6B16S_sbLGjS5qaAFD7HB63i4VG1E6-7MY_67VzuLYDPkWjSaBrQc-CuCqjR_HVX--5ezePj7KzBftjQ3n8YQ9XYSh7nBqHvpUtfi0XNq38y8haa9PO88eVwpbR3v5iy3RuQHT19NSr4bMqKqkA7j05p2sXJri_ayxe_FudDFTna-Zati3aDT5VvMgtiPZt2g0BWsELu8fVO5v-hYNoae_OWHII5h-qRlqsKCpHqxWC_n62hP2bdXdAt_MOcvPYYHpncIvTB-uLFa3CtXfX_KXxs6vBWdpx7-YntD8jF4aX7yB_e8bfGVl0l78wc4_gLbNj5n41xCNx0xHezP916F8-Ghv1ter-v_BYRNg1d0VBbBkAMtZL5RLz9l3Lu6oxRf8_oXv6uC1nmAhV95fKBcX_ItIVHg9FSxEnJkH_oXjUrCweD0FQxfMQuxM0H334eRnnc2C_XCuuj0Jk9XhxKw9XYQZzL-IUcNsjgQLNb5mhhmo-uNKHTn_IjSMCW02Us2xcBBh-vtZHzzNztDXTUKo_l18KNZ2KRKLhMdi4UhbuDV884qpyHH4e9sD9E7bg6SFcqe-kfckgKz3kQFsdNTCdTHWe-9TLKwi9jU-ySgmYW5kFurZhCIzJ7KE_Hk2YQlJTGRWS3dcdO8miO7VBNG7mSA2XkwQKdZMMFMfBRbFpEMpJQ3KkqFUll6OaamsyDOGwuzX2mLqaTBESYL01naIscsLEE_UbARo6nocq8QVRMyDA7AjJ4JudGeQnsZdlmXkMhglCWsaTF6tgJhYpjwTZB6zNlTApYqnnDCsKmafoqqsRhZ3-XkExQm1MJUzLJoCmqtQi1t-IlEnEk_KYyligoeHc4NGsvEiA4qPpSyNhQCcMNbhXl0QxjtqVxjcfFaMx6ggs3KvuQKVzMi8VusRA5Ub1oSaFqH92NAEFgFqCzTl1aLsAOG0x7EaNSvXDa66eBxFcVUX2M2R9lg0xqW8lYrh0utevGiIozhFilrLboyruucvYtZxgX9n6Nu_AMTcxpk" id="48" name="Picture"/>
            <a:graphic>
              <a:graphicData uri="http://schemas.openxmlformats.org/drawingml/2006/picture">
                <pic:pic>
                  <pic:nvPicPr>
                    <pic:cNvPr descr="C:/Users/15919/Desktop/论文草稿/temp/manuscript_figures_fvt85mfv/figure_000004.png" id="49" name="Picture"/>
                    <pic:cNvPicPr>
                      <a:picLocks noChangeArrowheads="1" noChangeAspect="1"/>
                    </pic:cNvPicPr>
                  </pic:nvPicPr>
                  <pic:blipFill>
                    <a:blip r:embed="rId47"/>
                    <a:stretch>
                      <a:fillRect/>
                    </a:stretch>
                  </pic:blipFill>
                  <pic:spPr bwMode="auto">
                    <a:xfrm>
                      <a:off x="0" y="0"/>
                      <a:ext cx="5731510" cy="501704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小分子的端到端建模。</w:t>
      </w:r>
      <w:r>
        <w:rPr>
          <w:rFonts w:hint="eastAsia" w:ascii="华文仿宋" w:hAnsi="华文仿宋" w:eastAsia="华文仿宋"/>
          <w:sz w:val="18"/>
        </w:rPr>
        <w:t xml:space="preserve">合格小分子指单残基、相对于模板无缺失原子的有机小分子。曲线展示在尝试预算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内，77</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和</w:t>
      </w:r>
      <w:r>
        <w:rPr>
          <w:rFonts w:ascii="华文仿宋" w:hAnsi="华文仿宋" w:eastAsia="华文仿宋"/>
          <w:sz w:val="18"/>
        </w:rPr>
        <w:t xml:space="preserve"> CA2 </w:t>
      </w:r>
      <w:r>
        <w:rPr>
          <w:rFonts w:hint="eastAsia" w:ascii="华文仿宋" w:hAnsi="华文仿宋" w:eastAsia="华文仿宋"/>
          <w:sz w:val="18"/>
        </w:rPr>
        <w:t xml:space="preserve">分别表示真实受体结构和</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DG-PocketXmol </w:t>
      </w:r>
      <w:r>
        <w:rPr>
          <w:rFonts w:hint="eastAsia" w:ascii="华文仿宋" w:hAnsi="华文仿宋" w:eastAsia="华文仿宋"/>
          <w:sz w:val="18"/>
        </w:rPr>
        <w:t xml:space="preserve">进行端到端构象重建时，成功率随计费尝试次数</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hint="eastAsia" w:ascii="华文仿宋" w:hAnsi="华文仿宋" w:eastAsia="华文仿宋"/>
          <w:sz w:val="18"/>
        </w:rPr>
        <w:t xml:space="preserve">的变化，分别展示真实受体（GT，b）和</w:t>
      </w:r>
      <w:r>
        <w:rPr>
          <w:rFonts w:ascii="华文仿宋" w:hAnsi="华文仿宋" w:eastAsia="华文仿宋"/>
          <w:sz w:val="18"/>
        </w:rPr>
        <w:t xml:space="preserve"> CryoAtom2 </w:t>
      </w:r>
      <w:r>
        <w:rPr>
          <w:rFonts w:hint="eastAsia" w:ascii="华文仿宋" w:hAnsi="华文仿宋" w:eastAsia="华文仿宋"/>
          <w:sz w:val="18"/>
        </w:rPr>
        <w:t xml:space="preserve">重建受体（CA2，c）条件。成功要求</w:t>
      </w:r>
      <w:r>
        <w:rPr>
          <w:rFonts w:ascii="华文仿宋" w:hAnsi="华文仿宋" w:eastAsia="华文仿宋"/>
          <w:sz w:val="18"/>
        </w:rPr>
        <w:t xml:space="preserve"> RMSD </w:t>
      </w:r>
      <w:r>
        <w:rPr>
          <w:rFonts w:hint="eastAsia" w:ascii="华文仿宋" w:hAnsi="华文仿宋" w:eastAsia="华文仿宋"/>
          <w:sz w:val="18"/>
        </w:rPr>
        <w:t xml:space="preserve">低于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Å。实线表示按模型评分选出的</w:t>
      </w:r>
      <w:r>
        <w:rPr>
          <w:rFonts w:ascii="华文仿宋" w:hAnsi="华文仿宋" w:eastAsia="华文仿宋"/>
          <w:sz w:val="18"/>
        </w:rPr>
        <w:t xml:space="preserve"> top-1 </w:t>
      </w:r>
      <w:r>
        <w:rPr>
          <w:rFonts w:hint="eastAsia" w:ascii="华文仿宋" w:hAnsi="华文仿宋" w:eastAsia="华文仿宋"/>
          <w:sz w:val="18"/>
        </w:rPr>
        <w:t xml:space="preserve">构象，虚线表示</w:t>
      </w:r>
      <w:r>
        <w:rPr>
          <w:rFonts w:ascii="华文仿宋" w:hAnsi="华文仿宋" w:eastAsia="华文仿宋"/>
          <w:sz w:val="18"/>
        </w:rPr>
        <w:t xml:space="preserve"> best-of-50 </w:t>
      </w:r>
      <w:r>
        <w:rPr>
          <w:rFonts w:hint="eastAsia" w:ascii="华文仿宋" w:hAnsi="华文仿宋" w:eastAsia="华文仿宋"/>
          <w:sz w:val="18"/>
        </w:rPr>
        <w:t xml:space="preserve">构象。</w:t>
      </w:r>
    </w:p>
    <w:p>
      <w:pPr>
        <w:pStyle w:val="BodyText"/>
        <w:spacing w:line="360" w:lineRule="auto" w:after="120"/>
        <w:ind w:firstLine="420"/>
      </w:pPr>
      <w:r>
        <w:rPr>
          <w:rFonts w:hint="eastAsia"/>
        </w:rPr>
        <w:t xml:space="preserve">我们在含有至少一个合格小分子的</w:t>
      </w:r>
      <w:r>
        <w:t xml:space="preserve"> 77 </w:t>
      </w:r>
      <w:r>
        <w:rPr>
          <w:rFonts w:hint="eastAsia"/>
        </w:rPr>
        <w:t xml:space="preserve">个</w:t>
      </w:r>
      <w:r>
        <w:t xml:space="preserve"> PDB</w:t>
      </w:r>
      <w:r>
        <w:t xml:space="preserve"> </w:t>
      </w:r>
      <w:r>
        <w:rPr>
          <w:rFonts w:hint="eastAsia"/>
        </w:rPr>
        <w:t xml:space="preserve">上，评估针对这类小分子的完整端到端重建流水线，包括区域检出、身份匹配和构象重建（</w:t>
      </w:r>
      <w:r>
        <w:rPr>
          <w:rStyle w:val="MDFIGREF_eJyrrk7LTC9KTbNKNUrVLc5NzMnRLcgsSM3JzEutSdJJrq0FANjnDNA"/>
        </w:rPr>
        <w:t xml:space="preserve">Fig. 4b, c</w:t>
      </w:r>
      <w:r>
        <w:rPr>
          <w:rFonts w:hint="eastAsia"/>
        </w:rPr>
        <w:t xml:space="preserve">）。在所有评估中，DG-PocketXmol</w:t>
      </w:r>
      <w:r>
        <w:t xml:space="preserve"> </w:t>
      </w:r>
      <w:r>
        <w:rPr>
          <w:rFonts w:hint="eastAsia"/>
        </w:rPr>
        <w:t xml:space="preserve">均以</w:t>
      </w:r>
      <w:r>
        <w:t xml:space="preserve"> Find</w:t>
      </w:r>
      <w:r>
        <w:t xml:space="preserve"> </w:t>
      </w:r>
      <w:r>
        <w:rPr>
          <w:rFonts w:hint="eastAsia"/>
        </w:rPr>
        <w:t xml:space="preserve">预测的配体区域质心定义结合位点和口袋，不依赖真实配体坐标。我们分别使用真实受体（</w:t>
      </w:r>
      <w:r>
        <w:rPr>
          <w:rStyle w:val="MDFIGREF_eJyrrk7LTC9KTbNKNUrVLc5NzMnRLcgsSM3JzEutSaqtBQDAgAxB"/>
        </w:rPr>
        <w:t xml:space="preserve">Fig. 4b</w:t>
      </w:r>
      <w:r>
        <w:rPr>
          <w:rFonts w:hint="eastAsia"/>
        </w:rPr>
        <w:t xml:space="preserve">）和</w:t>
      </w:r>
      <w:r>
        <w:t xml:space="preserve"> </w:t>
      </w:r>
      <w:r>
        <w:t xml:space="preserve">CryoAtom2</w:t>
      </w:r>
      <w:r>
        <w:t xml:space="preserve"> </w:t>
      </w:r>
      <w:r>
        <w:rPr>
          <w:rFonts w:hint="eastAsia"/>
        </w:rPr>
        <w:t xml:space="preserve">重建受体（</w:t>
      </w:r>
      <w:r>
        <w:rPr>
          <w:rStyle w:val="MDFIGREF_eJyrrk7LTC9KTbNKNUrVLc5NzMnRLcgsSM3JzEutSa6tBQDAgwxC"/>
        </w:rPr>
        <w:t xml:space="preserve">Fig. 4c</w:t>
      </w:r>
      <w:r>
        <w:rPr>
          <w:rFonts w:hint="eastAsia"/>
        </w:rPr>
        <w:t xml:space="preserve">）测试流水线；在后一种条件下，流水线的任何阶段均不使用沉积结构信息。</w:t>
      </w:r>
    </w:p>
    <w:p>
      <w:pPr>
        <w:pStyle w:val="BodyText"/>
        <w:spacing w:line="360" w:lineRule="auto" w:after="120"/>
        <w:ind w:firstLine="420"/>
      </w:pPr>
      <w:r>
        <w:rPr>
          <w:rFonts w:hint="eastAsia"/>
        </w:rPr>
        <w:t xml:space="preserve">最严格的评估仅允许一次尝试（</w:t>
      </w:r>
      <m:oMath>
        <m:r>
          <m:t>K</m:t>
        </m:r>
        <m:r>
          <m:rPr>
            <m:sty m:val="p"/>
          </m:rPr>
          <m:t>=</m:t>
        </m:r>
        <m:r>
          <m:t>1</m:t>
        </m:r>
      </m:oMath>
      <w:r>
        <w:rPr>
          <w:rFonts w:hint="eastAsia"/>
        </w:rPr>
        <w:t xml:space="preserve">），仅选择</w:t>
      </w:r>
      <w:r>
        <w:t xml:space="preserve"> top-1 </w:t>
      </w:r>
      <w:r>
        <w:rPr>
          <w:rFonts w:hint="eastAsia"/>
        </w:rPr>
        <w:t xml:space="preserve">构象，并要求</w:t>
      </w:r>
      <w:r>
        <w:t xml:space="preserve"> RMSD &lt; 2 </w:t>
      </w:r>
      <w:r>
        <w:rPr>
          <w:rFonts w:hint="eastAsia"/>
        </w:rPr>
        <w:t xml:space="preserve">Å。按这一标准，CryoAtom2</w:t>
      </w:r>
      <w:r>
        <w:t xml:space="preserve"> </w:t>
      </w:r>
      <w:r>
        <w:rPr>
          <w:rFonts w:hint="eastAsia"/>
        </w:rPr>
        <w:t xml:space="preserve">重建受体条件下有</w:t>
      </w:r>
      <w:r>
        <w:t xml:space="preserve"> 34/77 </w:t>
      </w:r>
      <w:r>
        <w:rPr>
          <w:rFonts w:hint="eastAsia"/>
        </w:rPr>
        <w:t xml:space="preserve">个</w:t>
      </w:r>
      <w:r>
        <w:t xml:space="preserve"> </w:t>
      </w:r>
      <w:r>
        <w:rPr>
          <w:rFonts w:hint="eastAsia"/>
        </w:rPr>
        <w:t xml:space="preserve">PDB（44.2%）成功，真实受体条件下则有</w:t>
      </w:r>
      <w:r>
        <w:t xml:space="preserve"> 44/77 </w:t>
      </w:r>
      <w:r>
        <w:rPr>
          <w:rFonts w:hint="eastAsia"/>
        </w:rPr>
        <w:t xml:space="preserve">个（57.1%）成功。在</w:t>
      </w:r>
      <w:r>
        <w:t xml:space="preserve"> RMSD &lt; 3 Å </w:t>
      </w:r>
      <w:r>
        <w:rPr>
          <w:rFonts w:hint="eastAsia"/>
        </w:rPr>
        <w:t xml:space="preserve">时，对应数量分别为</w:t>
      </w:r>
      <w:r>
        <w:t xml:space="preserve"> 41/77 </w:t>
      </w:r>
      <w:r>
        <w:rPr>
          <w:rFonts w:hint="eastAsia"/>
        </w:rPr>
        <w:t xml:space="preserve">个（53.2%）和</w:t>
      </w:r>
      <w:r>
        <w:t xml:space="preserve"> 50/77 </w:t>
      </w:r>
      <w:r>
        <w:rPr>
          <w:rFonts w:hint="eastAsia"/>
        </w:rPr>
        <w:t xml:space="preserve">个（64.9%）。将预算放宽至最多</w:t>
      </w:r>
      <w:r>
        <w:t xml:space="preserve"> 10 </w:t>
      </w:r>
      <w:r>
        <w:rPr>
          <w:rFonts w:hint="eastAsia"/>
        </w:rPr>
        <w:t xml:space="preserve">次计费尝试（</w:t>
      </w:r>
      <m:oMath>
        <m:r>
          <m:t>K</m:t>
        </m:r>
        <m:r>
          <m:rPr>
            <m:sty m:val="p"/>
          </m:rPr>
          <m:t>≤</m:t>
        </m:r>
        <m:r>
          <m:t>10</m:t>
        </m:r>
      </m:oMath>
      <w:r>
        <w:rPr>
          <w:rFonts w:hint="eastAsia"/>
        </w:rPr>
        <w:t xml:space="preserve">）后，CryoAtom2</w:t>
      </w:r>
      <w:r>
        <w:t xml:space="preserve"> </w:t>
      </w:r>
      <w:r>
        <w:rPr>
          <w:rFonts w:hint="eastAsia"/>
        </w:rPr>
        <w:t xml:space="preserve">重建受体条件下的</w:t>
      </w:r>
      <w:r>
        <w:t xml:space="preserve"> top-1 </w:t>
      </w:r>
      <w:r>
        <w:rPr>
          <w:rFonts w:hint="eastAsia"/>
        </w:rPr>
        <w:t xml:space="preserve">成功数增至</w:t>
      </w:r>
      <w:r>
        <w:t xml:space="preserve"> 46/77 </w:t>
      </w:r>
      <w:r>
        <w:rPr>
          <w:rFonts w:hint="eastAsia"/>
        </w:rPr>
        <w:t xml:space="preserve">个（59.7%，RMSD</w:t>
      </w:r>
      <w:r>
        <w:t xml:space="preserve"> &lt; 2 </w:t>
      </w:r>
      <w:r>
        <w:rPr>
          <w:rFonts w:hint="eastAsia"/>
        </w:rPr>
        <w:t xml:space="preserve">Å）和</w:t>
      </w:r>
      <w:r>
        <w:t xml:space="preserve"> 52/77 </w:t>
      </w:r>
      <w:r>
        <w:rPr>
          <w:rFonts w:hint="eastAsia"/>
        </w:rPr>
        <w:t xml:space="preserve">个（67.5%，RMSD</w:t>
      </w:r>
      <w:r>
        <w:t xml:space="preserve"> &lt; 3 </w:t>
      </w:r>
      <w:r>
        <w:rPr>
          <w:rFonts w:hint="eastAsia"/>
        </w:rPr>
        <w:t xml:space="preserve">Å）。使用真实受体时，在</w:t>
      </w:r>
      <w:r>
        <w:t xml:space="preserve"> RMSD &lt; 2 Å </w:t>
      </w:r>
      <w:r>
        <w:rPr>
          <w:rFonts w:hint="eastAsia"/>
        </w:rPr>
        <w:t xml:space="preserve">和</w:t>
      </w:r>
      <w:r>
        <w:t xml:space="preserve"> &lt; 3 Å </w:t>
      </w:r>
      <w:r>
        <w:rPr>
          <w:rFonts w:hint="eastAsia"/>
        </w:rPr>
        <w:t xml:space="preserve">下分别有</w:t>
      </w:r>
      <w:r>
        <w:t xml:space="preserve"> 51/77 </w:t>
      </w:r>
      <w:r>
        <w:rPr>
          <w:rFonts w:hint="eastAsia"/>
        </w:rPr>
        <w:t xml:space="preserve">个（66.2%）和</w:t>
      </w:r>
      <w:r>
        <w:t xml:space="preserve"> 55/77 </w:t>
      </w:r>
      <w:r>
        <w:rPr>
          <w:rFonts w:hint="eastAsia"/>
        </w:rPr>
        <w:t xml:space="preserve">个（71.4%）成功。</w:t>
      </w:r>
    </w:p>
    <w:p>
      <w:pPr>
        <w:pStyle w:val="BodyText"/>
        <w:spacing w:line="360" w:lineRule="auto" w:after="120"/>
        <w:ind w:firstLine="420"/>
      </w:pPr>
      <w:r>
        <w:rPr>
          <w:rFonts w:hint="eastAsia"/>
        </w:rPr>
        <w:t xml:space="preserve">对于</w:t>
      </w:r>
      <w:r>
        <w:t xml:space="preserve"> </w:t>
      </w:r>
      <m:oMath>
        <m:r>
          <m:t>K</m:t>
        </m:r>
        <m:r>
          <m:rPr>
            <m:sty m:val="p"/>
          </m:rPr>
          <m:t>≤</m:t>
        </m:r>
        <m:r>
          <m:t>10</m:t>
        </m:r>
      </m:oMath>
      <w:r>
        <w:t xml:space="preserve"> </w:t>
      </w:r>
      <w:r>
        <w:rPr>
          <w:rFonts w:hint="eastAsia"/>
        </w:rPr>
        <w:t xml:space="preserve">内的</w:t>
      </w:r>
      <w:r>
        <w:t xml:space="preserve"> best-of-50 </w:t>
      </w:r>
      <w:r>
        <w:rPr>
          <w:rFonts w:hint="eastAsia"/>
        </w:rPr>
        <w:t xml:space="preserve">构象，CryoAtom2</w:t>
      </w:r>
      <w:r>
        <w:t xml:space="preserve"> </w:t>
      </w:r>
      <w:r>
        <w:rPr>
          <w:rFonts w:hint="eastAsia"/>
        </w:rPr>
        <w:t xml:space="preserve">重建受体和真实受体条件下的</w:t>
      </w:r>
      <w:r>
        <w:t xml:space="preserve"> RMSD &lt; 2 Å </w:t>
      </w:r>
      <w:r>
        <w:rPr>
          <w:rFonts w:hint="eastAsia"/>
        </w:rPr>
        <w:t xml:space="preserve">成功率分别达到</w:t>
      </w:r>
      <w:r>
        <w:t xml:space="preserve"> 67.5% </w:t>
      </w:r>
      <w:r>
        <w:rPr>
          <w:rFonts w:hint="eastAsia"/>
        </w:rPr>
        <w:t xml:space="preserve">和</w:t>
      </w:r>
      <w:r>
        <w:t xml:space="preserve"> </w:t>
      </w:r>
      <w:r>
        <w:rPr>
          <w:rFonts w:hint="eastAsia"/>
        </w:rPr>
        <w:t xml:space="preserve">75.3%。在</w:t>
      </w:r>
      <w:r>
        <w:t xml:space="preserve"> RMSD &lt; 3 Å </w:t>
      </w:r>
      <w:r>
        <w:rPr>
          <w:rFonts w:hint="eastAsia"/>
        </w:rPr>
        <w:t xml:space="preserve">时，对应成功率分别为</w:t>
      </w:r>
      <w:r>
        <w:t xml:space="preserve"> 75.3% </w:t>
      </w:r>
      <w:r>
        <w:rPr>
          <w:rFonts w:hint="eastAsia"/>
        </w:rPr>
        <w:t xml:space="preserve">和</w:t>
      </w:r>
      <w:r>
        <w:t xml:space="preserve"> 76.6%。</w:t>
      </w:r>
    </w:p>
    <w:p>
      <w:pPr>
        <w:pStyle w:val="BodyText"/>
        <w:spacing w:line="360" w:lineRule="auto" w:after="120"/>
        <w:ind w:firstLine="420"/>
      </w:pPr>
      <w:r>
        <w:rPr>
          <w:rStyle w:val="MDFIGREF_eJyrrk7LTC9KTbNKNUrVLc5NzMnRLcgsSM3JzEutSaytBQDAfQxA"/>
        </w:rPr>
        <w:t xml:space="preserve">Fig. 4a</w:t>
      </w:r>
      <w:r>
        <w:t xml:space="preserve"> </w:t>
      </w:r>
      <w:r>
        <w:rPr>
          <w:rFonts w:hint="eastAsia"/>
        </w:rPr>
        <w:t xml:space="preserve">进一步拆分了流水线各阶段的成功率。在前</w:t>
      </w:r>
      <w:r>
        <w:t xml:space="preserve"> 10 </w:t>
      </w:r>
      <w:r>
        <w:rPr>
          <w:rFonts w:hint="eastAsia"/>
        </w:rPr>
        <w:t xml:space="preserve">次计费尝试（</w:t>
      </w:r>
      <m:oMath>
        <m:r>
          <m:t>K</m:t>
        </m:r>
        <m:r>
          <m:rPr>
            <m:sty m:val="p"/>
          </m:rPr>
          <m:t>≤</m:t>
        </m:r>
        <m:r>
          <m:t>10</m:t>
        </m:r>
      </m:oMath>
      <w:r>
        <w:rPr>
          <w:rFonts w:hint="eastAsia"/>
        </w:rPr>
        <w:t xml:space="preserve">）内，CryoAtom2</w:t>
      </w:r>
      <w:r>
        <w:t xml:space="preserve"> </w:t>
      </w:r>
      <w:r>
        <w:rPr>
          <w:rFonts w:hint="eastAsia"/>
        </w:rPr>
        <w:t xml:space="preserve">重建受体和真实受体条件下，仅</w:t>
      </w:r>
      <w:r>
        <w:t xml:space="preserve"> Find </w:t>
      </w:r>
      <w:r>
        <w:rPr>
          <w:rFonts w:hint="eastAsia"/>
        </w:rPr>
        <w:t xml:space="preserve">成功的</w:t>
      </w:r>
      <w:r>
        <w:t xml:space="preserve"> PDB </w:t>
      </w:r>
      <w:r>
        <w:rPr>
          <w:rFonts w:hint="eastAsia"/>
        </w:rPr>
        <w:t xml:space="preserve">比例分别为</w:t>
      </w:r>
      <w:r>
        <w:t xml:space="preserve"> 88.3% </w:t>
      </w:r>
      <w:r>
        <w:rPr>
          <w:rFonts w:hint="eastAsia"/>
        </w:rPr>
        <w:t xml:space="preserve">和</w:t>
      </w:r>
      <w:r>
        <w:t xml:space="preserve"> </w:t>
      </w:r>
      <w:r>
        <w:rPr>
          <w:rFonts w:hint="eastAsia"/>
        </w:rPr>
        <w:t xml:space="preserve">89.6%，均高于</w:t>
      </w:r>
      <w:r>
        <w:t xml:space="preserve"> Emap2lig-Find </w:t>
      </w:r>
      <w:r>
        <w:rPr>
          <w:rFonts w:hint="eastAsia"/>
        </w:rPr>
        <w:t xml:space="preserve">在该子集中的</w:t>
      </w:r>
      <w:r>
        <w:t xml:space="preserve"> </w:t>
      </w:r>
      <w:r>
        <w:rPr>
          <w:rFonts w:hint="eastAsia"/>
        </w:rPr>
        <w:t xml:space="preserve">76.6%。同时要求</w:t>
      </w:r>
      <w:r>
        <w:t xml:space="preserve"> Find </w:t>
      </w:r>
      <w:r>
        <w:rPr>
          <w:rFonts w:hint="eastAsia"/>
        </w:rPr>
        <w:t xml:space="preserve">和</w:t>
      </w:r>
      <w:r>
        <w:t xml:space="preserve"> Match </w:t>
      </w:r>
      <w:r>
        <w:rPr>
          <w:rFonts w:hint="eastAsia"/>
        </w:rPr>
        <w:t xml:space="preserve">成功时，对应比例分别为</w:t>
      </w:r>
      <w:r>
        <w:t xml:space="preserve"> 81.8% </w:t>
      </w:r>
      <w:r>
        <w:rPr>
          <w:rFonts w:hint="eastAsia"/>
        </w:rPr>
        <w:t xml:space="preserve">和</w:t>
      </w:r>
      <w:r>
        <w:t xml:space="preserve"> 83.1%。</w:t>
      </w:r>
    </w:p>
    <w:bookmarkEnd w:id="50"/>
    <w:bookmarkEnd w:id="51"/>
    <w:bookmarkStart w:id="55" w:name="给定正确身份时的-findbuild-比较"/>
    <w:p>
      <w:pPr>
        <w:pStyle w:val="2"/>
        <w:keepNext/>
        <w:ind w:firstLine="0"/>
      </w:pPr>
      <w:r>
        <w:rPr>
          <w:rFonts w:hint="eastAsia"/>
        </w:rPr>
        <w:t xml:space="preserve">给定正确身份时的</w:t>
      </w:r>
      <w:r>
        <w:t xml:space="preserve"> Find–Build </w:t>
      </w:r>
      <w:r>
        <w:rPr>
          <w:rFonts w:hint="eastAsia"/>
        </w:rPr>
        <w:t xml:space="preserve">比较</w:t>
      </w:r>
    </w:p>
    <w:p>
      <w:pPr>
        <w:pStyle w:val="FirstParagraph"/>
        <w:spacing w:line="360" w:lineRule="auto" w:after="120"/>
        <w:ind w:firstLine="420"/>
      </w:pPr>
      <w:r>
        <w:rPr>
          <w:rFonts w:hint="eastAsia"/>
        </w:rPr>
        <w:t xml:space="preserve">给定正确配体身份时，Find–Build</w:t>
      </w:r>
      <w:r>
        <w:t xml:space="preserve"> </w:t>
      </w:r>
      <w:r>
        <w:rPr>
          <w:rFonts w:hint="eastAsia"/>
        </w:rPr>
        <w:t xml:space="preserve">比较的完整完成度曲线和逐</w:t>
      </w:r>
      <w:r>
        <w:t xml:space="preserve"> PDB </w:t>
      </w:r>
      <w:r>
        <w:rPr>
          <w:rFonts w:hint="eastAsia"/>
        </w:rPr>
        <w:t xml:space="preserve">分布见</w:t>
      </w:r>
      <w:r>
        <w:t xml:space="preserve"> </w:t>
      </w:r>
      <w:r>
        <w:rPr>
          <w:rStyle w:val="MDFIGREF_eJyrrk7LTC9KTbMqLi0o0E3LzEvRTc4vKkpNLtHNTSxJztBNKs3MSamtBQBErw_K"/>
        </w:rPr>
        <w:t xml:space="preserve">Fig. 5</w:t>
      </w:r>
      <w:r>
        <w:t xml:space="preserve">。</w:t>
      </w:r>
    </w:p>
    <w:p>
      <w:pPr>
        <w:pStyle w:val="CaptionedFigure"/>
        <w:keepNext/>
        <w:spacing w:line="240" w:lineRule="auto" w:before="0" w:after="0"/>
        <w:ind w:firstLine="0"/>
        <w:jc w:val="center"/>
      </w:pPr>
      <w:r>
        <w:drawing>
          <wp:inline>
            <wp:extent cx="5029200" cy="6218691"/>
            <wp:effectExtent b="0" l="0" r="0" t="0"/>
            <wp:docPr descr="Fig. 5 | 假定身份匹配正确时小分子的定位与建模完成度。合格小分子指单残基、相对于模板无缺失原子的有机小分子。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DG-PocketXmol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e9OG0cQfxXLUvspcOBgEtwUiQKJIkGEgipVqit0Pq_tE_dPdwuGNJXsAAGDDVaBIAKEkECKkmIgRY2xIXzoA_Qdkts78ymv0Nnbs4FApPxpaYJAMrc785uZnZm92b3dn70aj2PegMdrTxXJ3Euu1ddqFyetB_PVmob7vBc8Xh0ZqtSLwhTUHAgGvzeQbgSDtf6G2oZgsAUZ3VjVgsFSrmDdGy5lUvbqXjDItAWDx9UpvIyoKqNH06oiohKuElRdRwKuknksxKpCPaIUpsCwaGgS398VF8NshP5qv6hQjsBrWFSVLpnXu3s0YP3ovRIPaJ4-WVKMQPzboDeGsRbgOEOIIZk3qlUNKcCMqDrYgK4e5eKqHtZ0VUCGISpRWeJ8NTX1nMyLStDbSLV16M6jE_dLyBMP9PIS6L0u81HUzMxTHFdGUGw3QtoN1Icr6BoXUmaUQW2igowKx-3FA4bGCzAWEJeABPK-OtDgdm_2SJTE92DV1erCqSREEWARUTdwGxMtmwYOGyVzh_1z21dVBRsgxxuCKIIMyYxDBs3iHsmNOXYRb-AmQ-RP4sWaFOO4kGOLKaYmQk4_5DSbmcfOEwZ_qxKl2stlh24xcTY8TNPpOEn90WAWIr0XAfSqGK32-D23PRSMmchp-EYZooKBXpY9HX9Jcpjk7pcKz8ziLklv7w9lrLXH9lLOmvmTbEyQkbtkLWvfHwSMuZsx8-OkWLBWl0gubY1kSeHJ68Sdzy9QnxKO7Ij1cKfiuZUeJplpKzdGFguvE0l7Lk_Wt83COITAWtizZh7aOwWyvEnGF1mYrPmUNV-oiEN0SHZwf-ERgEl6iGSfUQ3ZNCAvXTLzTztavgOtdXX10Ca5B-bLMZDgXyUmw2920q0yr_kkMfpmZw4BKQakZr1fbcKq7CMTM-bupJkfA01tYpRXwp0IdQNSBKQESOt5yv5t_WQY2LDWJ-zioJkfLS2lzXxh_8m9_UTKejBY2lwCYRBg9BAycJUaqfLXgGryArKdJBN_kJEZ6t7Is9KTpLV5Z384w_y_2d7ZYuZXIH5HpoQcUNthFXDrp_xe9VONREQBtahCj4wUXK6eOEaTKTOlTiblgIH7PbKbbM3JtUNzni4EN34t4W8oATNyRQdu9J1MfpVIncT4EJt_DR3RwLlhOAOvyK_pLye_F8_z-6H5peUhlYBKRl48h2pHClNvFUUoJiFJDZGFYbs4CwsDWzA626-3tXZCnTgoNObunj212nKtqkMVuhH-QVYlWk1_XzLza2RvAJRb4yuHKh3DQzGxpxYdCzvTZH0HxlMaSFuz66XcUmlrG_D2_CJUy1J6gMxtkeV7JJUBLhnKONw5a_6p9ThBhgt0tVreLG2tsNJq7i3Y07PggrWeYSWQVWBWmE9jSuPGG2d0zkAk7bmc9XCYhZrmyFkq9x8N2rmZ04nt38kzGlwylCzl8p9bzX2VHj25tr6Vh3fM_Y-yOHZGMwwlkRU3srFQWp-G16eywYZdGG2MLkLVNfMZ2DyyV8ya3tifXTaLK-eF6xMXO7u4Zxf26GIxf9e-sw173NLkAqOUJjbJ7iN3s7u0ai8XYL2w11LWwgCsfiSxA3shWMvgywjSAUuPndwADUCEtdKayNrZLSZ1Ojny13zqG_bV_5blfzOjydMJd23NebxPM96-Lzne__EOYWL0dHJw8TwH78oB2-qysxb6VQGLRn7g7eMxelba6P3pgsdbOV32-mt8DRDtvnpf7eX6htrbVzRRCMDPzR7_XtkL63z82EmzqwF0fYwOEMM9Oqqo0T96GulI4umZthETNYNGlXqo9HaIAo0p7Qg3ejt0TxgZArXSHOCcawDOuQXg3EsA7vAdAIeRrIGbSg-IiBruiohRGKzRFenFl_1ypJdjhK4a-uev1pQoOCKGQbu_Dlr0ngDaHWUfITWVcRwMiQ2QpxFsg09Yw6OozTFeiaImXVfjMcSHDTpTqL4yw9CQgBkRdB6IHjLAtHLHghCSRO2qKEnUIm078qzBw3ukIyzEaDMCmJtgxeEf6VRA3FF9tGdoEOFQvF0NHz7p5wN9EV2mT0icp4-d7Xv6K2f8Dp2y6c2DQPnudAWUQGHurHXBzjUEd6BU0w18DamyhzYATW9imFm-t81g2INWGU35isqGzh00-YCkeOj9S4Pf52daTkTRvLQ6NxOH2nwA86JUJh9uS4obL0Or5AV-jd5f_gFq3NG2" id="53" name="Picture"/>
            <a:graphic>
              <a:graphicData uri="http://schemas.openxmlformats.org/drawingml/2006/picture">
                <pic:pic>
                  <pic:nvPicPr>
                    <pic:cNvPr descr="C:/Users/15919/Desktop/论文草稿/temp/manuscript_figures_fvt85mfv/figure_000005.png" id="54" name="Picture"/>
                    <pic:cNvPicPr>
                      <a:picLocks noChangeArrowheads="1" noChangeAspect="1"/>
                    </pic:cNvPicPr>
                  </pic:nvPicPr>
                  <pic:blipFill>
                    <a:blip r:embed="rId52"/>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5 | </w:t>
      </w:r>
      <w:r>
        <w:rPr>
          <w:rFonts w:hint="eastAsia" w:ascii="华文仿宋" w:hAnsi="华文仿宋" w:eastAsia="华文仿宋"/>
          <w:b/>
          <w:bCs/>
          <w:sz w:val="18"/>
        </w:rPr>
        <w:t xml:space="preserve">假定身份匹配正确时小分子的定位与建模完成度。</w:t>
      </w:r>
      <w:r>
        <w:rPr>
          <w:rFonts w:hint="eastAsia" w:ascii="华文仿宋" w:hAnsi="华文仿宋" w:eastAsia="华文仿宋"/>
          <w:sz w:val="18"/>
        </w:rPr>
        <w:t xml:space="preserve">合格小分子指单残基、相对于模板无缺失原子的有机小分子。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华文仿宋" w:hAnsi="华文仿宋" w:eastAsia="华文仿宋"/>
          <w:sz w:val="18"/>
        </w:rPr>
        <w:t xml:space="preserve">和</w:t>
      </w:r>
      <m:oMath>
        <m:r>
          <m:rPr>
            <m:sty m:val="p"/>
          </m:rPr>
          <m:t>&lt;</m:t>
        </m:r>
        <m:r>
          <m:t>3</m:t>
        </m:r>
        <m:r>
          <m:t> </m:t>
        </m:r>
        <m:r>
          <m:rPr>
            <m:sty m:val="p"/>
          </m:rPr>
          <m:t>Å</m:t>
        </m:r>
      </m:oMath>
      <w:r>
        <w:rPr>
          <w:rFonts w:hint="eastAsia" w:ascii="华文仿宋" w:hAnsi="华文仿宋" w:eastAsia="华文仿宋"/>
          <w:sz w:val="18"/>
        </w:rPr>
        <w:t xml:space="preserve">。所有已对应合格小分子的blob均给定正确SMILES；LigandSeek使用DG-PocketXmol单次中心对接，Emap2lig使用原生blob引导。背景计费，真实范围外前景免费；未检出与失败实例保留分母。每个PDB包含</w:t>
      </w:r>
      <m:oMath>
        <m:r>
          <m:t>N</m:t>
        </m:r>
      </m:oMath>
      <w:r>
        <w:rPr>
          <w:rFonts w:hint="eastAsia" w:ascii="华文仿宋" w:hAnsi="华文仿宋" w:eastAsia="华文仿宋"/>
          <w:sz w:val="18"/>
        </w:rPr>
        <w:t xml:space="preserve">个目标实例，相对预算</w:t>
      </w:r>
      <m:oMath>
        <m:r>
          <m:t>ρ</m:t>
        </m:r>
      </m:oMath>
      <w:r>
        <w:rPr>
          <w:rFonts w:hint="eastAsia" w:ascii="华文仿宋" w:hAnsi="华文仿宋" w:eastAsia="华文仿宋"/>
          <w:sz w:val="18"/>
        </w:rPr>
        <w:t xml:space="preserve">允许</w:t>
      </w:r>
      <m:oMath>
        <m:r>
          <m:rPr>
            <m:sty m:val="p"/>
          </m:rPr>
          <m:t>⌊</m:t>
        </m:r>
        <m:r>
          <m:t>ρ</m:t>
        </m:r>
        <m:r>
          <m:t>N</m:t>
        </m:r>
        <m:r>
          <m:rPr>
            <m:sty m:val="p"/>
          </m:rPr>
          <m:t>⌋</m:t>
        </m:r>
      </m:oMath>
      <w:r>
        <w:rPr>
          <w:rFonts w:hint="eastAsia" w:ascii="华文仿宋" w:hAnsi="华文仿宋" w:eastAsia="华文仿宋"/>
          <w:sz w:val="18"/>
        </w:rPr>
        <w:t xml:space="preserve">次计费尝试，完成度为成功的不同实例数除以</w:t>
      </w:r>
      <m:oMath>
        <m:r>
          <m:t>N</m:t>
        </m:r>
      </m:oMath>
      <w:r>
        <w:rPr>
          <w:rFonts w:hint="eastAsia" w:ascii="华文仿宋" w:hAnsi="华文仿宋" w:eastAsia="华文仿宋"/>
          <w:sz w:val="18"/>
        </w:rPr>
        <w:t xml:space="preserve">。绿线与圆点、蓝线与菱形分别表示PDB等权均值和中位数；灰点和小提琴表示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预算下的PDB分布。</w:t>
      </w:r>
    </w:p>
    <w:bookmarkEnd w:id="55"/>
    <w:bookmarkStart w:id="59" w:name="有限候选数量下的候选质量"/>
    <w:p>
      <w:pPr>
        <w:pStyle w:val="2"/>
        <w:keepNext/>
        <w:ind w:firstLine="0"/>
      </w:pPr>
      <w:r>
        <w:rPr>
          <w:rFonts w:hint="eastAsia"/>
        </w:rPr>
        <w:t xml:space="preserve">有限候选数量下的候选质量</w:t>
      </w:r>
    </w:p>
    <w:p>
      <w:pPr>
        <w:pStyle w:val="FirstParagraph"/>
        <w:spacing w:line="360" w:lineRule="auto" w:after="120"/>
        <w:ind w:firstLine="420"/>
      </w:pPr>
      <w:r>
        <w:rPr>
          <w:rFonts w:hint="eastAsia"/>
        </w:rPr>
        <w:t xml:space="preserve">为比较候选数量受限时的检出能力，我们统计依序考察候选时恢复的不同配体实例比例，称为检出完成度。相对候选数量为</w:t>
      </w:r>
      <w:r>
        <w:t xml:space="preserve"> 100% </w:t>
      </w:r>
      <w:r>
        <w:rPr>
          <w:rFonts w:hint="eastAsia"/>
        </w:rPr>
        <w:t xml:space="preserve">和</w:t>
      </w:r>
      <w:r>
        <w:t xml:space="preserve"> 300% </w:t>
      </w:r>
      <w:r>
        <w:rPr>
          <w:rFonts w:hint="eastAsia"/>
        </w:rPr>
        <w:t xml:space="preserve">时，考察的候选数上限分别为该复合物真实实例数的一倍和三倍。在</w:t>
      </w:r>
      <w:r>
        <w:t xml:space="preserve"> 100% </w:t>
      </w:r>
      <w:r>
        <w:rPr>
          <w:rFonts w:hint="eastAsia"/>
        </w:rPr>
        <w:t xml:space="preserve">下，全配体的平均检出完成度在</w:t>
      </w:r>
      <w:r>
        <w:t xml:space="preserve"> CA2 </w:t>
      </w:r>
      <w:r>
        <w:rPr>
          <w:rFonts w:hint="eastAsia"/>
        </w:rPr>
        <w:t xml:space="preserve">和</w:t>
      </w:r>
      <w:r>
        <w:t xml:space="preserve"> GT </w:t>
      </w:r>
      <w:r>
        <w:rPr>
          <w:rFonts w:hint="eastAsia"/>
        </w:rPr>
        <w:t xml:space="preserve">条件下分别为</w:t>
      </w:r>
      <w:r>
        <w:t xml:space="preserve"> 55.6% </w:t>
      </w:r>
      <w:r>
        <w:rPr>
          <w:rFonts w:hint="eastAsia"/>
        </w:rPr>
        <w:t xml:space="preserve">和</w:t>
      </w:r>
      <w:r>
        <w:t xml:space="preserve"> </w:t>
      </w:r>
      <w:r>
        <w:rPr>
          <w:rFonts w:hint="eastAsia"/>
        </w:rPr>
        <w:t xml:space="preserve">66.4%，高于</w:t>
      </w:r>
      <w:r>
        <w:t xml:space="preserve"> Emap2lig-Find </w:t>
      </w:r>
      <w:r>
        <w:rPr>
          <w:rFonts w:hint="eastAsia"/>
        </w:rPr>
        <w:t xml:space="preserve">的</w:t>
      </w:r>
      <w:r>
        <w:t xml:space="preserve"> </w:t>
      </w:r>
      <w:r>
        <w:rPr>
          <w:rFonts w:hint="eastAsia"/>
        </w:rPr>
        <w:t xml:space="preserve">28.5%（</w:t>
      </w:r>
      <w:r>
        <w:rPr>
          <w:rStyle w:val="MDFIGREF_eJyrrk7LTC9KTbMqLklMTzXUTU7MS8lMSSxJ1S0sTczJLKmsSa6tBQAUBQ7C"/>
        </w:rPr>
        <w:t xml:space="preserve">Fig. 6c</w:t>
      </w:r>
      <w:r>
        <w:rPr>
          <w:rFonts w:hint="eastAsia"/>
        </w:rPr>
        <w:t xml:space="preserve">）。小分子的对应数值分别为</w:t>
      </w:r>
      <w:r>
        <w:t xml:space="preserve"> </w:t>
      </w:r>
      <w:r>
        <w:t xml:space="preserve">59.8%、70.5% </w:t>
      </w:r>
      <w:r>
        <w:rPr>
          <w:rFonts w:hint="eastAsia"/>
        </w:rPr>
        <w:t xml:space="preserve">和</w:t>
      </w:r>
      <w:r>
        <w:t xml:space="preserve"> </w:t>
      </w:r>
      <w:r>
        <w:rPr>
          <w:rFonts w:hint="eastAsia"/>
        </w:rPr>
        <w:t xml:space="preserve">46.6%（</w:t>
      </w:r>
      <w:r>
        <w:rPr>
          <w:rStyle w:val="MDFIGREF_eJyrrk7LTC9KTbMqLklMTzXUTU7MS8lMSSxJ1S0sTczJLKmsSamtBQAUCA7D"/>
        </w:rPr>
        <w:t xml:space="preserve">Fig. 6d</w:t>
      </w:r>
      <w:r>
        <w:rPr>
          <w:rFonts w:hint="eastAsia"/>
        </w:rPr>
        <w:t xml:space="preserve">）。在</w:t>
      </w:r>
      <w:r>
        <w:t xml:space="preserve"> </w:t>
      </w:r>
      <w:r>
        <w:t xml:space="preserve">300% </w:t>
      </w:r>
      <w:r>
        <w:rPr>
          <w:rFonts w:hint="eastAsia"/>
        </w:rPr>
        <w:t xml:space="preserve">下，小分子完成度在</w:t>
      </w:r>
      <w:r>
        <w:t xml:space="preserve"> CA2 </w:t>
      </w:r>
      <w:r>
        <w:rPr>
          <w:rFonts w:hint="eastAsia"/>
        </w:rPr>
        <w:t xml:space="preserve">和</w:t>
      </w:r>
      <w:r>
        <w:t xml:space="preserve"> GT </w:t>
      </w:r>
      <w:r>
        <w:rPr>
          <w:rFonts w:hint="eastAsia"/>
        </w:rPr>
        <w:t xml:space="preserve">下分别达到</w:t>
      </w:r>
      <w:r>
        <w:t xml:space="preserve"> 68.5% </w:t>
      </w:r>
      <w:r>
        <w:rPr>
          <w:rFonts w:hint="eastAsia"/>
        </w:rPr>
        <w:t xml:space="preserve">和</w:t>
      </w:r>
      <w:r>
        <w:t xml:space="preserve"> </w:t>
      </w:r>
      <w:r>
        <w:rPr>
          <w:rFonts w:hint="eastAsia"/>
        </w:rPr>
        <w:t xml:space="preserve">73.3%，高于</w:t>
      </w:r>
      <w:r>
        <w:t xml:space="preserve"> Emap2lig-Find </w:t>
      </w:r>
      <w:r>
        <w:rPr>
          <w:rFonts w:hint="eastAsia"/>
        </w:rPr>
        <w:t xml:space="preserve">的</w:t>
      </w:r>
      <w:r>
        <w:t xml:space="preserve"> 54.9%。</w:t>
      </w:r>
    </w:p>
    <w:p>
      <w:pPr>
        <w:pStyle w:val="CaptionedFigure"/>
        <w:keepNext/>
        <w:spacing w:line="240" w:lineRule="auto" w:before="0" w:after="0"/>
        <w:ind w:firstLine="0"/>
        <w:jc w:val="center"/>
      </w:pPr>
      <w:r>
        <w:drawing>
          <wp:inline>
            <wp:extent cx="5731510" cy="4100193"/>
            <wp:effectExtent b="0" l="0" r="0" t="0"/>
            <wp:docPr descr="Fig. 6 | 候选区域质量与有限候选数量下的配体检出。LigandSeek-Find 使用沉积受体（GT）或 CryoAtom2 重建受体（CA2），与仅使用密度的 Emap2lig-Find 比较。全配体包含179个PDB、2,502个实例；小分子包含94个PDB、821个实例。 a, b，双向覆盖阈值0.3下，全配体和小分子的实例级精确率与召回率。小提琴表示分布，淡色点为逐PDB结果，白色圆点与粗线为中位数和四分位范围。 c, d，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 bootstrap的95%区间。" title="MDPPTFIG_eJztWf9PE0kU_1c2TfwN2bZYhcYz4VDMJdyF6N1P1wsZttN2w3Z3b3dowfOSngilWmj9Aorly5FTISoUkZy1UPhj7Oy2P_Ev3JuddqnCD-ZMCBBJYGfmfd5n3ps382b38YdHRyTmCQoe-_E2LeyKJkFR7LO3H1mL8-26TkY8bYLHwKamJHCY4XqCodAvJjbMUMgX6PJ1hUJXsTlEND0Uqq2Xrdl0bSpjr-6FQpwwFDqSUUVxzNi48LyE1LAcRgSf_30YKTIZZRgJ6UTW1IE4MoaGdUD_6rmcDOrCSFxRzWDyu5AnRogeFEVTiuE4Mts1HasgjGhGHBHoGlExqRlh3dAkbJqyGo0rot_rvSjGkayGPFcYW7_hPG6SUQULyWACKcD7Qxys6uHTM5zYRDDsEMZ6n6xi0xlv6SWDpo4kmAZ4FBgCIv8Fb8jT6N4YVtgQGiZag7MBZ5qyGgZYRDZM0sdVvQ0QSLgB3FL-p9Hu1VRigh4yJVkGHTo1DQGobu_R9fvOvBiZpNuU0VGyWLdqHlZy5uLEbIpBpz_oNHu4x84TjL_lLpevs-nQLa7OzSMsUo6TzB8dNhE2EhigvXK0Xbgo3BYYmHCV4_CNCWSVwHhT93j8pam5eipDs2W6tFTbWq2nc9XStDWfqc_lucia2XAG79vP7tbHp6qVR9Y_KZouf0zdOeYl-mw5vsLpPjkKh_omxkPne9nuPnmx_grnqpU9-_GqtZmxV4o09wQCtr8zef3n_Z2MNTl7akMm9BijWjfR4v6zFa16eopul9049XT7IVD7O1k4hdXtcR5LWpyg5Zdw_k5v9K7Fke5X5OgZPG9W8XFtdwzSIR1f5QmSZsdp_rXvUle19Kr_6vcfU3_52wJeP_To-mJ19_7-ToFu5OjkBF3Lc2zXBRfa6fe5wNOcY487yMdxWaJTG422U2v5WdxHg2cqAcJtRXNZmn9QezlhF2brTydpasfb3gHvjEzkZsWHWTfrwV3GM5xdXrE3d-3ldXs6DVcezb2hhUVos3S6kbNyeTu_VVtetZ-XmWJpDAit98u1zKZ950O1VK6n8pA1-fcbiOy5Cojo_IQjnbY3n9jlPYBVS2vVyhS8yTIbCgWggm4tO0YLW99S7Mk6GtKpjca3FHuS9lH4zKXYo_IonV_1eb3naO5eBzzsQokWPxz-bKcf3tGFNP9sp-tZazIPnxOQ-JgqT6611BgtLjFoU7laulefy9trmWp5ulZ8wbLss7v2_BKkbZ65AQNWsWkhwdLxf6ulDE1NsbztULD024Jm1C13BJhTS7-jGw9AF24K9kLM6xCVh_TtIsfALUDTf1crMwCGC8WaT9HnK58Zwa6DYs59X6a5V_ZWsba-XH85a71ZdgsV7nrVViZoYZfuVeyZF3wucK--sPjJxeRYwj7B9hbsmbnaWNaaK4I77Evt-RR9UIHbBDitpbf110_BfrY0axlrYYzbCb7UikX6ft1aWAapz9vm9XrBGIB9SxAn4jANahoxiYF0CHZX4BzNlutPDr0HsKrmFc9vbYLHLfF6Apc6fAGfd-QCHBxfV8fty7osBeG3UfVFX1T1DRsoeajc22AArv_DAWpk2MAujfFFJFokIkv4qiYNx7FKOJOBFcQKy2ZM1k22qsxDNdEvS2xNWUf6KdFvCGFsSmyWnqDo1NtFp9wuNqrtYmuxXSQ4roOb6jCoyDoZiMhRMNYciCRIZyAeSYh8YMDLfi6262oUHJHDwB6AwAqsGg_t_qaPEBrXjgOTuIGIrWCfJg2Zgqr1xJAaxd2GoSVjGIVNtlMYX1Ng6lgifBA4D1RbJuCs4qFFGFRkvVdWFDYjazv6vIGCsLUwkWKsGQHMDZjFkX_ScUHip3ysZ-qwwoPJH7Vwa00eBUciRpw9IXDCCK_CC6NuNd4ZZ2I8QgSJyRvbFVASgzV2bQMMKOfZJNUNk1zHWlxgDUAbYCmfFiX6TI49aDXRTK5q3HTxoImCiiqwf4J0BfwBznIkisXlmvM_hJY2ChIkK83h1raiNtbL1N24wO8Vz5__Ac0uF0c" id="57" name="Picture"/>
            <a:graphic>
              <a:graphicData uri="http://schemas.openxmlformats.org/drawingml/2006/picture">
                <pic:pic>
                  <pic:nvPicPr>
                    <pic:cNvPr descr="C:/Users/15919/Desktop/论文草稿/temp/manuscript_figures_fvt85mfv/figure_000006.png" id="58" name="Picture"/>
                    <pic:cNvPicPr>
                      <a:picLocks noChangeArrowheads="1" noChangeAspect="1"/>
                    </pic:cNvPicPr>
                  </pic:nvPicPr>
                  <pic:blipFill>
                    <a:blip r:embed="rId56"/>
                    <a:stretch>
                      <a:fillRect/>
                    </a:stretch>
                  </pic:blipFill>
                  <pic:spPr bwMode="auto">
                    <a:xfrm>
                      <a:off x="0" y="0"/>
                      <a:ext cx="5731510" cy="410019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w:t>
      </w:r>
      <w:r>
        <w:rPr>
          <w:rFonts w:hint="eastAsia" w:ascii="华文仿宋" w:hAnsi="华文仿宋" w:eastAsia="华文仿宋"/>
          <w:b/>
          <w:bCs/>
          <w:sz w:val="18"/>
        </w:rPr>
        <w:t xml:space="preserve">候选区域质量与有限候选数量下的配体检出。</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，双向覆盖阈值0.3下，全配体和小分子的实例级精确率与召回率。小提琴表示分布，淡色点为逐PDB结果，白色圆点与粗线为中位数和四分位范围。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p>
    <w:bookmarkEnd w:id="59"/>
    <w:bookmarkStart w:id="102" w:name="未显式提供-contour-level-的-emap2lig-比较"/>
    <w:p>
      <w:pPr>
        <w:pStyle w:val="2"/>
        <w:keepNext/>
        <w:ind w:firstLine="0"/>
      </w:pPr>
      <w:r>
        <w:rPr>
          <w:rFonts w:hint="eastAsia"/>
        </w:rPr>
        <w:t xml:space="preserve">未显式提供</w:t>
      </w:r>
      <w:r>
        <w:t xml:space="preserve"> contour level </w:t>
      </w:r>
      <w:r>
        <w:rPr>
          <w:rFonts w:hint="eastAsia"/>
        </w:rPr>
        <w:t xml:space="preserve">的</w:t>
      </w:r>
      <w:r>
        <w:t xml:space="preserve"> Emap2lig </w:t>
      </w:r>
      <w:r>
        <w:rPr>
          <w:rFonts w:hint="eastAsia"/>
        </w:rPr>
        <w:t xml:space="preserve">比较</w:t>
      </w:r>
    </w:p>
    <w:p>
      <w:pPr>
        <w:pStyle w:val="FirstParagraph"/>
        <w:spacing w:line="360" w:lineRule="auto" w:after="120"/>
        <w:ind w:firstLine="420"/>
      </w:pPr>
      <w:r>
        <w:t xml:space="preserve">Emap2lig </w:t>
      </w:r>
      <w:r>
        <w:rPr>
          <w:rFonts w:hint="eastAsia"/>
        </w:rPr>
        <w:t xml:space="preserve">在未显式提供</w:t>
      </w:r>
      <w:r>
        <w:t xml:space="preserve"> EMDB </w:t>
      </w:r>
      <w:r>
        <w:rPr>
          <w:rFonts w:hint="eastAsia"/>
        </w:rPr>
        <w:t xml:space="preserve">推荐</w:t>
      </w:r>
      <w:r>
        <w:t xml:space="preserve"> contour level </w:t>
      </w:r>
      <w:r>
        <w:rPr>
          <w:rFonts w:hint="eastAsia"/>
        </w:rPr>
        <w:t xml:space="preserve">的条件下进行评价。以下结果保留这一独立条件。</w:t>
      </w:r>
    </w:p>
    <w:bookmarkStart w:id="66" w:name="ligandseek-find-提高配体区域检出能力"/>
    <w:p>
      <w:pPr>
        <w:pStyle w:val="3"/>
        <w:keepNext/>
        <w:ind w:firstLine="0"/>
      </w:pPr>
      <w:r>
        <w:t xml:space="preserve">LigandSeek-Find </w:t>
      </w:r>
      <w:r>
        <w:rPr>
          <w:rFonts w:hint="eastAsia"/>
        </w:rPr>
        <w:t xml:space="preserve">提高配体区域检出能力</w:t>
      </w:r>
    </w:p>
    <w:p>
      <w:pPr>
        <w:pStyle w:val="FirstParagraph"/>
        <w:spacing w:line="360" w:lineRule="auto" w:after="120"/>
        <w:ind w:firstLine="420"/>
      </w:pPr>
      <w:r>
        <w:rPr>
          <w:rFonts w:hint="eastAsia"/>
        </w:rPr>
        <w:t xml:space="preserve">我们在</w:t>
      </w:r>
      <w:r>
        <w:t xml:space="preserve"> 179 </w:t>
      </w:r>
      <w:r>
        <w:rPr>
          <w:rFonts w:hint="eastAsia"/>
        </w:rPr>
        <w:t xml:space="preserve">张分辨率低于</w:t>
      </w:r>
      <w:r>
        <w:t xml:space="preserve"> 4.0 </w:t>
      </w:r>
      <w:r>
        <w:rPr>
          <w:rFonts w:hint="eastAsia"/>
        </w:rPr>
        <w:t xml:space="preserve">Å、于</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日之后发布且与训练数据非冗余的冷冻电镜密度图上评估</w:t>
      </w:r>
      <w:r>
        <w:t xml:space="preserve"> </w:t>
      </w:r>
      <w:r>
        <w:rPr>
          <w:rFonts w:hint="eastAsia"/>
        </w:rPr>
        <w:t xml:space="preserve">Find。这些复合物包含</w:t>
      </w:r>
      <w:r>
        <w:t xml:space="preserve"> 2,502 </w:t>
      </w:r>
      <w:r>
        <w:rPr>
          <w:rFonts w:hint="eastAsia"/>
        </w:rPr>
        <w:t xml:space="preserve">个沉积配体实例，涵盖有机小分子、金属离子和糖类等多种类别。其中，小分子子集包含</w:t>
      </w:r>
      <w:r>
        <w:t xml:space="preserve"> 94 </w:t>
      </w:r>
      <w:r>
        <w:rPr>
          <w:rFonts w:hint="eastAsia"/>
        </w:rPr>
        <w:t xml:space="preserve">个复合物中的</w:t>
      </w:r>
      <w:r>
        <w:t xml:space="preserve"> 821 </w:t>
      </w:r>
      <w:r>
        <w:rPr>
          <w:rFonts w:hint="eastAsia"/>
        </w:rPr>
        <w:t xml:space="preserve">个实例。我们分别使用沉积受体（GT）和</w:t>
      </w:r>
      <w:r>
        <w:t xml:space="preserve"> CryoAtom2 </w:t>
      </w:r>
      <w:r>
        <w:rPr>
          <w:rFonts w:hint="eastAsia"/>
        </w:rPr>
        <w:t xml:space="preserve">重建受体（CA2）运行</w:t>
      </w:r>
      <w:r>
        <w:t xml:space="preserve"> </w:t>
      </w:r>
      <w:r>
        <w:rPr>
          <w:rFonts w:hint="eastAsia"/>
        </w:rPr>
        <w:t xml:space="preserve">LigandSeek-Find，并与仅使用密度的基线</w:t>
      </w:r>
      <w:r>
        <w:t xml:space="preserve"> Emap2lig-Find</w:t>
      </w:r>
      <w:r>
        <w:rPr>
          <w:rStyle w:val="MDCITE_eJyLdijNTSwwyslMjwUAGFAEGg"/>
          <w:vertAlign w:val="superscript"/>
        </w:rPr>
        <w:t xml:space="preserve">1</w:t>
      </w:r>
      <w:r>
        <w:t xml:space="preserve"> </w:t>
      </w:r>
      <w:r>
        <w:rPr>
          <w:rFonts w:hint="eastAsia"/>
        </w:rPr>
        <w:t xml:space="preserve">比较。</w:t>
      </w:r>
    </w:p>
    <w:p>
      <w:pPr>
        <w:pStyle w:val="BodyText"/>
        <w:spacing w:line="360" w:lineRule="auto" w:after="120"/>
        <w:ind w:firstLine="420"/>
      </w:pPr>
      <w:r>
        <w:rPr>
          <w:rFonts w:hint="eastAsia"/>
        </w:rPr>
        <w:t xml:space="preserve">我们使用语义</w:t>
      </w:r>
      <w:r>
        <w:t xml:space="preserve"> Dice </w:t>
      </w:r>
      <w:r>
        <w:rPr>
          <w:rFonts w:hint="eastAsia"/>
        </w:rPr>
        <w:t xml:space="preserve">衡量体素重叠，并使用实例级精确率、召回率及精确率–召回率曲线下面积（PRAUC）评价配体实例检出。实例级指标在</w:t>
      </w:r>
      <w:r>
        <w:t xml:space="preserve"> 0.3 </w:t>
      </w:r>
      <w:r>
        <w:rPr>
          <w:rFonts w:hint="eastAsia"/>
        </w:rPr>
        <w:t xml:space="preserve">的双向覆盖阈值下，将预测区域与真实实例进行一对一匹配；PRAUC</w:t>
      </w:r>
      <w:r>
        <w:t xml:space="preserve"> </w:t>
      </w:r>
      <w:r>
        <w:rPr>
          <w:rFonts w:hint="eastAsia"/>
        </w:rPr>
        <w:t xml:space="preserve">另在更严格的</w:t>
      </w:r>
      <w:r>
        <w:t xml:space="preserve"> 0.5 </w:t>
      </w:r>
      <w:r>
        <w:rPr>
          <w:rFonts w:hint="eastAsia"/>
        </w:rPr>
        <w:t xml:space="preserve">阈值下评估，严格定义见</w:t>
      </w:r>
      <w:r>
        <w:t xml:space="preserve"> Methods。</w:t>
      </w:r>
    </w:p>
    <w:p>
      <w:pPr>
        <w:pStyle w:val="BodyText"/>
        <w:spacing w:line="360" w:lineRule="auto" w:after="120"/>
        <w:ind w:firstLine="420"/>
      </w:pPr>
      <w:r>
        <w:rPr>
          <w:rFonts w:hint="eastAsia"/>
        </w:rPr>
        <w:t xml:space="preserve">在</w:t>
      </w:r>
      <w:r>
        <w:t xml:space="preserve"> CA2 </w:t>
      </w:r>
      <w:r>
        <w:rPr>
          <w:rFonts w:hint="eastAsia"/>
        </w:rPr>
        <w:t xml:space="preserve">受体条件下，平均</w:t>
      </w:r>
      <w:r>
        <w:t xml:space="preserve"> Dice </w:t>
      </w:r>
      <w:r>
        <w:rPr>
          <w:rFonts w:hint="eastAsia"/>
        </w:rPr>
        <w:t xml:space="preserve">从</w:t>
      </w:r>
      <w:r>
        <w:t xml:space="preserve"> Emap2lig-Find </w:t>
      </w:r>
      <w:r>
        <w:rPr>
          <w:rFonts w:hint="eastAsia"/>
        </w:rPr>
        <w:t xml:space="preserve">的</w:t>
      </w:r>
      <w:r>
        <w:t xml:space="preserve"> 0.050 </w:t>
      </w:r>
      <w:r>
        <w:rPr>
          <w:rFonts w:hint="eastAsia"/>
        </w:rPr>
        <w:t xml:space="preserve">提高至</w:t>
      </w:r>
      <w:r>
        <w:t xml:space="preserve"> </w:t>
      </w:r>
      <w:r>
        <w:rPr>
          <w:rFonts w:hint="eastAsia"/>
        </w:rPr>
        <w:t xml:space="preserve">0.477，实例级</w:t>
      </w:r>
      <w:r>
        <w:t xml:space="preserve"> </w:t>
      </w:r>
      <m:oMath>
        <m:r>
          <m:rPr>
            <m:sty m:val="p"/>
          </m:rPr>
          <m:t>P</m:t>
        </m:r>
        <m:r>
          <m:rPr>
            <m:sty m:val="p"/>
          </m:rPr>
          <m:t>R</m:t>
        </m:r>
        <m:r>
          <m:rPr>
            <m:sty m:val="p"/>
          </m:rPr>
          <m:t>A</m:t>
        </m:r>
        <m:r>
          <m:rPr>
            <m:sty m:val="p"/>
          </m:rPr>
          <m:t>U</m:t>
        </m:r>
        <m:r>
          <m:rPr>
            <m:sty m:val="p"/>
          </m:rPr>
          <m:t>C</m:t>
        </m:r>
      </m:oMath>
      <w:r>
        <w:t xml:space="preserve"> </w:t>
      </w:r>
      <w:r>
        <w:rPr>
          <w:rFonts w:hint="eastAsia"/>
        </w:rPr>
        <w:t xml:space="preserve">从</w:t>
      </w:r>
      <w:r>
        <w:t xml:space="preserve"> 0.255 </w:t>
      </w:r>
      <w:r>
        <w:rPr>
          <w:rFonts w:hint="eastAsia"/>
        </w:rPr>
        <w:t xml:space="preserve">提高至</w:t>
      </w:r>
      <w:r>
        <w:t xml:space="preserve"> </w:t>
      </w:r>
      <w:r>
        <w:rPr>
          <w:rFonts w:hint="eastAsia"/>
        </w:rPr>
        <w:t xml:space="preserve">0.541（</w:t>
      </w:r>
      <w:r>
        <w:rPr>
          <w:rStyle w:val="MDFIGREF_eJyrrk7LTC9KTbMqLklMTzXUzS9LLUrMydEtSC1Kyy_KTcxLTtX184_3cQ1z9alJrK0FAMgtEkI"/>
        </w:rPr>
        <w:t xml:space="preserve">Fig. 7a</w:t>
      </w:r>
      <w:r>
        <w:rPr>
          <w:rFonts w:hint="eastAsia"/>
        </w:rPr>
        <w:t xml:space="preserve">）。使用</w:t>
      </w:r>
      <w:r>
        <w:t xml:space="preserve"> </w:t>
      </w:r>
      <w:r>
        <w:t xml:space="preserve">GT </w:t>
      </w:r>
      <w:r>
        <w:rPr>
          <w:rFonts w:hint="eastAsia"/>
        </w:rPr>
        <w:t xml:space="preserve">受体时，LigandSeek-Find</w:t>
      </w:r>
      <w:r>
        <w:t xml:space="preserve"> </w:t>
      </w:r>
      <w:r>
        <w:rPr>
          <w:rFonts w:hint="eastAsia"/>
        </w:rPr>
        <w:t xml:space="preserve">的平均</w:t>
      </w:r>
      <w:r>
        <w:t xml:space="preserve"> Dice </w:t>
      </w:r>
      <w:r>
        <w:rPr>
          <w:rFonts w:hint="eastAsia"/>
        </w:rPr>
        <w:t xml:space="preserve">为</w:t>
      </w:r>
      <w:r>
        <w:t xml:space="preserve"> </w:t>
      </w:r>
      <w:r>
        <w:rPr>
          <w:rFonts w:hint="eastAsia"/>
        </w:rPr>
        <w:t xml:space="preserve">0.584，实例级</w:t>
      </w:r>
      <w:r>
        <w:t xml:space="preserve"> </w:t>
      </w:r>
      <m:oMath>
        <m:r>
          <m:rPr>
            <m:sty m:val="p"/>
          </m:rPr>
          <m:t>P</m:t>
        </m:r>
        <m:r>
          <m:rPr>
            <m:sty m:val="p"/>
          </m:rPr>
          <m:t>R</m:t>
        </m:r>
        <m:r>
          <m:rPr>
            <m:sty m:val="p"/>
          </m:rPr>
          <m:t>A</m:t>
        </m:r>
        <m:r>
          <m:rPr>
            <m:sty m:val="p"/>
          </m:rPr>
          <m:t>U</m:t>
        </m:r>
        <m:r>
          <m:rPr>
            <m:sty m:val="p"/>
          </m:rPr>
          <m:t>C</m:t>
        </m:r>
      </m:oMath>
      <w:r>
        <w:t xml:space="preserve"> </w:t>
      </w:r>
      <w:r>
        <w:rPr>
          <w:rFonts w:hint="eastAsia"/>
        </w:rPr>
        <w:t xml:space="preserve">为</w:t>
      </w:r>
      <w:r>
        <w:t xml:space="preserve"> </w:t>
      </w:r>
      <w:r>
        <w:rPr>
          <w:rFonts w:hint="eastAsia"/>
        </w:rPr>
        <w:t xml:space="preserve">0.663。该优势在小分子子集中同样保持，CA2</w:t>
      </w:r>
      <w:r>
        <w:t xml:space="preserve"> </w:t>
      </w:r>
      <w:r>
        <w:rPr>
          <w:rFonts w:hint="eastAsia"/>
        </w:rPr>
        <w:t xml:space="preserve">和</w:t>
      </w:r>
      <w:r>
        <w:t xml:space="preserve"> GT </w:t>
      </w:r>
      <w:r>
        <w:rPr>
          <w:rFonts w:hint="eastAsia"/>
        </w:rPr>
        <w:t xml:space="preserve">下的对应</w:t>
      </w:r>
      <w:r>
        <w:t xml:space="preserve"> PRAUC </w:t>
      </w:r>
      <w:r>
        <w:rPr>
          <w:rFonts w:hint="eastAsia"/>
        </w:rPr>
        <w:t xml:space="preserve">分别为</w:t>
      </w:r>
      <w:r>
        <w:t xml:space="preserve"> 0.573 </w:t>
      </w:r>
      <w:r>
        <w:rPr>
          <w:rFonts w:hint="eastAsia"/>
        </w:rPr>
        <w:t xml:space="preserve">和</w:t>
      </w:r>
      <w:r>
        <w:t xml:space="preserve"> </w:t>
      </w:r>
      <w:r>
        <w:rPr>
          <w:rFonts w:hint="eastAsia"/>
        </w:rPr>
        <w:t xml:space="preserve">0.701，均高于</w:t>
      </w:r>
      <w:r>
        <w:t xml:space="preserve"> Emap2lig-Find </w:t>
      </w:r>
      <w:r>
        <w:rPr>
          <w:rFonts w:hint="eastAsia"/>
        </w:rPr>
        <w:t xml:space="preserve">的</w:t>
      </w:r>
      <w:r>
        <w:t xml:space="preserve"> </w:t>
      </w:r>
      <w:r>
        <w:rPr>
          <w:rFonts w:hint="eastAsia"/>
        </w:rPr>
        <w:t xml:space="preserve">0.462（</w:t>
      </w:r>
      <w:r>
        <w:rPr>
          <w:rStyle w:val="MDFIGREF_eJyrrk7LTC9KTbMqLklMTzXUzS9LLUrMydEtSC1Kyy_KTcxLTtX184_3cQ1z9alJqq0FAMgwEkM"/>
        </w:rPr>
        <w:t xml:space="preserve">Fig. 7b</w:t>
      </w:r>
      <w:r>
        <w:rPr>
          <w:rFonts w:hint="eastAsia"/>
        </w:rPr>
        <w:t xml:space="preserve">）。</w:t>
      </w:r>
    </w:p>
    <w:p>
      <w:pPr>
        <w:pStyle w:val="CaptionedFigure"/>
        <w:keepNext/>
        <w:spacing w:line="240" w:lineRule="auto" w:before="0" w:after="0"/>
        <w:ind w:firstLine="0"/>
        <w:jc w:val="center"/>
      </w:pPr>
      <w:r>
        <w:drawing>
          <wp:inline>
            <wp:extent cx="5731510" cy="5341416"/>
            <wp:effectExtent b="0" l="0" r="0" t="0"/>
            <wp:docPr descr="Fig. 7 | 配体区域检出的整体表现。LigandSeek-Find 使用沉积受体（GT）或 CryoAtom2 重建受体（CA2），与仅使用密度的 Emap2lig-Find 比较。全配体包含179个PDB、2,502个实例；小分子包含94个PDB、821个实例。 a, b，全配体和小分子的语义Dice，以及双向覆盖阈值0.3下的实例级PRAUC。柱高与横线为PDB等权均值，淡色点为逐PDB结果；误差条为10,000次PDB bootstrap的95%区间。 c, d，同一PDB上CA2条件的LigandSeek-Find与Emap2lig-Find的实例级PRAUC比较；虚线表示分数相等，点颜色表示实验密度图分辨率。较高、相等、较低的PDB数分别为112/40/27和40/36/18。" title="MDPPTFIG_eJztWFtPG0cU_isrS30DdtdgLqs0EjUQVXJTlDR96VZoWI_tFXsZ7Qw2SVOJJiVAwq3NtSEX0UuCkgbSKGqIzeXHxLtrP_EXemZnbQjkIWokBAgks2fmfOebM3vG53jODwmCWCGhSYnwVsVf3JQpQ3mshpWbwaMHbYSwsUSLlPAwda0iznJcWtP1CxR7VNfVVI_ao-t9mI4wl-h6baUc3JmszU6Hy1u6Lgh1_YOMDrIxZxPKVreIPWRZrQR7OdezkWPg1rNfD2X6v-3PcLiBCDNdZ8hG3sgoAcPvEqdKGpHGbMuhWulzPVFgjGiyTI0CthFtcwl2QBmRMRh6ebnkelniuQam1HTytiUnFaVTtpHp6InTnG3Qix7n2UULSyWtiCzg_dIGB9NieY6TGwiOHcGYZEwH02h-16ikUYIMWAZ4LJgComSHoifi4blRi0-hUebGnDGcW5pOFmA506MsI0yVGAQa4YDwVPyL5QHXYRTsEDVME2z82TmIRbWy5a_ciNbFiLJeaqIP6Qq9Dt1vFK0liPkSw9F4OBLTYsfRE5y_1HxdandjQ5eEuXCP8UhFm-T7IXCesFfEAB0w821Sl3RZ4mAmTA5ib1xhOgzmG7YHs9_6xGx146Y_U_YfPw7-GPcny-H9n4Pbr2GytrQczr18N37lgF_Fnm1_wuYyZh452fMYj7QO8FN8-GL6CZurbmyFt5aDV9Ph01V__i4EbHt96sw32-vTwdSdIxsyKe1ddHuZayePV7Tqk7N-pdyMU7o3CYHaXp-prs1VKxMilv7qNb_8BL5_Rzd6_TYiScvMH8PvW7B6q7Z5FdKhP7HcyJoT_sJztaunuvZssO-Ld-M_JVtSShJG_sqj6uaN7fVF_-W8P3XNf7EgsD0dTWh3Um0Cj3KOPeggH0RRREc2Gi1H1vPjeI6Gj1UChGq1k_p-nWmmNihYtdUX1bfTfaaBeUmr_OXPX_fnZ_yFX2pProWLd-r3pvzxdaWtvbp2A9Ai6YXlp4Pnei-kIfkFj_-pP78HpTBYfhaWt6prZciR4Yvp4OFV_-EkmAJr8GapNv0qvPIWtPXxBQ6IbnCQZGurq_6bleDhEqhUpUVRlODvJQCcfBcOxbkZdl1GmYcIhL4n9RncNep3X5-UvMOVqowjG42TkneYzlH2WKUuXvIW4I42DtWkunYdbm28ylT-hUy2p7cAxeu9u8--MieuD7xa_XYfahxvrvxZhgIa3H4ZLq5BsYO1oLrVf38AZS7WrjyqP5sRt0J_cRPAtc3lcG4ScidQQcWEa4SwBQFmqhtzsCy4Cpy8NE895wVRTcodipzsgpINz_ZOWe3em3x5C-904vsWKdHsZyZSXe1qSlXGUu0daofaefkUMQ0NPnGLE31UizProdK-3mbMAFz_hwPM2KiHmzTeR5G4uRz8OOlzjVEbO0wwedhCvItKCyah_FzwHTrFQdPgp4IPjLPFQU_KYmrwVdKaHPWZ5ajNLMddZnl3k1lm2CawTWcUTEzChnJmHpylQ7ki607ZuaIsJoYU_tfVRpw8bMTMAntnEiTehQZ5sLFHCE3Tjx2XhIOIv8GMa4xQyXHTBeTkca_nuaUCRlnKzzrnaygowQYTk8C5Y7prAcEq73sJw5ZJBkzL4ityObIXAtKgrmNmFLiYA8w5WCXSvzdoguT3-fiIEnjDw6Wv3OzuBjTSxnKezZ8QOGlMtJyli83WczTP1XiMSQbXx8cVUAaHxac2BgMqejZIiUfZGezaEhcA7YGnYllUzFCB3ZEaaK53XOG6vCMizXIk3vHvSSVTguWDKB6X_qhhvktGGkOm1ZjeLVtO_L4oacYFPqcTP_4HCGBKXw" id="61" name="Picture"/>
            <a:graphic>
              <a:graphicData uri="http://schemas.openxmlformats.org/drawingml/2006/picture">
                <pic:pic>
                  <pic:nvPicPr>
                    <pic:cNvPr descr="C:/Users/15919/Desktop/论文草稿/temp/manuscript_figures_fvt85mfv/figure_000007.png" id="62" name="Picture"/>
                    <pic:cNvPicPr>
                      <a:picLocks noChangeArrowheads="1" noChangeAspect="1"/>
                    </pic:cNvPicPr>
                  </pic:nvPicPr>
                  <pic:blipFill>
                    <a:blip r:embed="rId60"/>
                    <a:stretch>
                      <a:fillRect/>
                    </a:stretch>
                  </pic:blipFill>
                  <pic:spPr bwMode="auto">
                    <a:xfrm>
                      <a:off x="0" y="0"/>
                      <a:ext cx="5731510" cy="534141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w:t>
      </w:r>
      <w:r>
        <w:rPr>
          <w:rFonts w:hint="eastAsia" w:ascii="华文仿宋" w:hAnsi="华文仿宋" w:eastAsia="华文仿宋"/>
          <w:b/>
          <w:bCs/>
          <w:sz w:val="18"/>
        </w:rPr>
        <w:t xml:space="preserve">配体区域检出的整体表现。</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，全配体和小分子的语义Dice，以及双向覆盖阈值0.3下的实例级PRAUC。柱高与横线为PDB等权均值，淡色点为逐PDB结果；误差条为10,000次PDB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，同一PDB上CA2条件的LigandSeek-Find与Emap2lig-Find的实例级PRAUC比较；虚线表示分数相等，点颜色表示实验密度图分辨率。较高、相等、较低的PDB数分别为112/40/27和40/36/18。</w:t>
      </w:r>
    </w:p>
    <w:p>
      <w:pPr>
        <w:pStyle w:val="BodyText"/>
        <w:spacing w:line="360" w:lineRule="auto" w:after="120"/>
        <w:ind w:firstLine="420"/>
      </w:pPr>
      <w:r>
        <w:rPr>
          <w:rFonts w:hint="eastAsia"/>
        </w:rPr>
        <w:t xml:space="preserve">逐</w:t>
      </w:r>
      <w:r>
        <w:t xml:space="preserve"> PDB</w:t>
      </w:r>
      <w:r>
        <w:t xml:space="preserve"> </w:t>
      </w:r>
      <w:r>
        <w:rPr>
          <w:rFonts w:hint="eastAsia"/>
        </w:rPr>
        <w:t xml:space="preserve">的配对比较表明，该优势广泛存在于不同复合物中（</w:t>
      </w:r>
      <w:r>
        <w:rPr>
          <w:rStyle w:val="MDFIGREF_eJyrrk7LTC9KTbMqLklMTzXUzS9LLUrMydEtSC1Kyy_KTcxLTtX184_3cQ1z9alJ1kmprQUA7KMS1A"/>
        </w:rPr>
        <w:t xml:space="preserve">Fig. 7c, d</w:t>
      </w:r>
      <w:r>
        <w:rPr>
          <w:rFonts w:hint="eastAsia"/>
        </w:rPr>
        <w:t xml:space="preserve">）。在全配体评估中，使用</w:t>
      </w:r>
      <w:r>
        <w:t xml:space="preserve"> </w:t>
      </w:r>
      <w:r>
        <w:t xml:space="preserve">CA2 </w:t>
      </w:r>
      <w:r>
        <w:rPr>
          <w:rFonts w:hint="eastAsia"/>
        </w:rPr>
        <w:t xml:space="preserve">受体的</w:t>
      </w:r>
      <w:r>
        <w:t xml:space="preserve"> LigandSeek-Find </w:t>
      </w:r>
      <w:r>
        <w:rPr>
          <w:rFonts w:hint="eastAsia"/>
        </w:rPr>
        <w:t xml:space="preserve">在</w:t>
      </w:r>
      <w:r>
        <w:t xml:space="preserve"> 112 </w:t>
      </w:r>
      <w:r>
        <w:rPr>
          <w:rFonts w:hint="eastAsia"/>
        </w:rPr>
        <w:t xml:space="preserve">个复合物上优于</w:t>
      </w:r>
      <w:r>
        <w:t xml:space="preserve"> </w:t>
      </w:r>
      <w:r>
        <w:rPr>
          <w:rFonts w:hint="eastAsia"/>
        </w:rPr>
        <w:t xml:space="preserve">Emap2lig-Find，在</w:t>
      </w:r>
      <w:r>
        <w:t xml:space="preserve"> 40 </w:t>
      </w:r>
      <w:r>
        <w:rPr>
          <w:rFonts w:hint="eastAsia"/>
        </w:rPr>
        <w:t xml:space="preserve">个上分数相等，在</w:t>
      </w:r>
      <w:r>
        <w:t xml:space="preserve"> 27 </w:t>
      </w:r>
      <w:r>
        <w:rPr>
          <w:rFonts w:hint="eastAsia"/>
        </w:rPr>
        <w:t xml:space="preserve">个上较低。在更严格的</w:t>
      </w:r>
      <w:r>
        <w:t xml:space="preserve"> 0.5 </w:t>
      </w:r>
      <w:r>
        <w:rPr>
          <w:rFonts w:hint="eastAsia"/>
        </w:rPr>
        <w:t xml:space="preserve">覆盖阈值下，两种受体来源下的实例级</w:t>
      </w:r>
      <w:r>
        <w:t xml:space="preserve"> PRAUC </w:t>
      </w:r>
      <w:r>
        <w:rPr>
          <w:rFonts w:hint="eastAsia"/>
        </w:rPr>
        <w:t xml:space="preserve">仍高于</w:t>
      </w:r>
      <w:r>
        <w:t xml:space="preserve"> </w:t>
      </w:r>
      <w:r>
        <w:rPr>
          <w:rFonts w:hint="eastAsia"/>
        </w:rPr>
        <w:t xml:space="preserve">Emap2lig-Find，在小分子子集中也保持这一优势（</w:t>
      </w:r>
      <w:r>
        <w:rPr>
          <w:rStyle w:val="MDFIGREF_eJyrrk7LTC9KTbMqLklMTzXULS4pykwu0S3JKEotzsjPSdH184_3cQ1z9amtBQBwbhBE"/>
        </w:rPr>
        <w:t xml:space="preserve">Fig. 9</w:t>
      </w:r>
      <w:r>
        <w:rPr>
          <w:rFonts w:hint="eastAsia"/>
        </w:rPr>
        <w:t xml:space="preserve">）。</w:t>
      </w:r>
    </w:p>
    <w:p>
      <w:pPr>
        <w:pStyle w:val="BodyText"/>
        <w:spacing w:line="360" w:lineRule="auto" w:after="120"/>
        <w:ind w:firstLine="420"/>
      </w:pPr>
      <w:r>
        <w:rPr>
          <w:rFonts w:hint="eastAsia"/>
        </w:rPr>
        <w:t xml:space="preserve">在</w:t>
      </w:r>
      <w:r>
        <w:t xml:space="preserve"> 179 </w:t>
      </w:r>
      <w:r>
        <w:rPr>
          <w:rFonts w:hint="eastAsia"/>
        </w:rPr>
        <w:t xml:space="preserve">个复合物中，每个复合物平均含有</w:t>
      </w:r>
      <w:r>
        <w:t xml:space="preserve"> 14.0 </w:t>
      </w:r>
      <w:r>
        <w:rPr>
          <w:rFonts w:hint="eastAsia"/>
        </w:rPr>
        <w:t xml:space="preserve">个真实配体实例，而</w:t>
      </w:r>
      <w:r>
        <w:t xml:space="preserve"> Emap2lig-Find </w:t>
      </w:r>
      <w:r>
        <w:rPr>
          <w:rFonts w:hint="eastAsia"/>
        </w:rPr>
        <w:t xml:space="preserve">平均产生</w:t>
      </w:r>
      <w:r>
        <w:t xml:space="preserve"> 353.9 </w:t>
      </w:r>
      <w:r>
        <w:rPr>
          <w:rFonts w:hint="eastAsia"/>
        </w:rPr>
        <w:t xml:space="preserve">个候选区域。其平均实例级精确率为</w:t>
      </w:r>
      <w:r>
        <w:t xml:space="preserve"> </w:t>
      </w:r>
      <w:r>
        <w:rPr>
          <w:rFonts w:hint="eastAsia"/>
        </w:rPr>
        <w:t xml:space="preserve">0.037，低于</w:t>
      </w:r>
      <w:r>
        <w:t xml:space="preserve"> CA2 </w:t>
      </w:r>
      <w:r>
        <w:rPr>
          <w:rFonts w:hint="eastAsia"/>
        </w:rPr>
        <w:t xml:space="preserve">条件下</w:t>
      </w:r>
      <w:r>
        <w:t xml:space="preserve"> LigandSeek-Find </w:t>
      </w:r>
      <w:r>
        <w:rPr>
          <w:rFonts w:hint="eastAsia"/>
        </w:rPr>
        <w:t xml:space="preserve">的</w:t>
      </w:r>
      <w:r>
        <w:t xml:space="preserve"> </w:t>
      </w:r>
      <w:r>
        <w:rPr>
          <w:rFonts w:hint="eastAsia"/>
        </w:rPr>
        <w:t xml:space="preserve">0.631；平均召回率分别为</w:t>
      </w:r>
      <w:r>
        <w:t xml:space="preserve"> 0.312 </w:t>
      </w:r>
      <w:r>
        <w:rPr>
          <w:rFonts w:hint="eastAsia"/>
        </w:rPr>
        <w:t xml:space="preserve">和</w:t>
      </w:r>
      <w:r>
        <w:t xml:space="preserve"> </w:t>
      </w:r>
      <w:r>
        <w:rPr>
          <w:rFonts w:hint="eastAsia"/>
        </w:rPr>
        <w:t xml:space="preserve">0.594（</w:t>
      </w:r>
      <w:r>
        <w:rPr>
          <w:rStyle w:val="MDFIGREF_eJyrrk7LTC9KTbMqLklMTzXUTU7MS8lMSSxJ1S0sTczJLKnU9fOP93ENc_WpSaytBQCfhBFh"/>
        </w:rPr>
        <w:t xml:space="preserve">Fig. 8a</w:t>
      </w:r>
      <w:r>
        <w:rPr>
          <w:rFonts w:hint="eastAsia"/>
        </w:rPr>
        <w:t xml:space="preserve">）。因此，LigandSeek-Find</w:t>
      </w:r>
      <w:r>
        <w:t xml:space="preserve"> </w:t>
      </w:r>
      <w:r>
        <w:rPr>
          <w:rFonts w:hint="eastAsia"/>
        </w:rPr>
        <w:t xml:space="preserve">在减少假阳性的同时检出了更多配体实例，这一趋势在小分子子集中同样保持（</w:t>
      </w:r>
      <w:r>
        <w:rPr>
          <w:rStyle w:val="MDFIGREF_eJyrrk7LTC9KTbMqLklMTzXUTU7MS8lMSSxJ1S0sTczJLKnU9fOP93ENc_WpSaqtBQCfhxFi"/>
        </w:rPr>
        <w:t xml:space="preserve">Fig. 8b</w:t>
      </w:r>
      <w:r>
        <w:rPr>
          <w:rFonts w:hint="eastAsia"/>
        </w:rPr>
        <w:t xml:space="preserve">）。在体素层面，额外的假阳性密度也降低了</w:t>
      </w:r>
      <w:r>
        <w:t xml:space="preserve"> </w:t>
      </w:r>
      <w:r>
        <w:t xml:space="preserve">Dice </w:t>
      </w:r>
      <w:r>
        <w:rPr>
          <w:rFonts w:hint="eastAsia"/>
        </w:rPr>
        <w:t xml:space="preserve">衡量的区域重叠程度。</w:t>
      </w:r>
    </w:p>
    <w:p>
      <w:pPr>
        <w:pStyle w:val="BodyText"/>
        <w:spacing w:line="360" w:lineRule="auto" w:after="120"/>
        <w:ind w:firstLine="420"/>
      </w:pPr>
      <w:r>
        <w:rPr>
          <w:rFonts w:hint="eastAsia"/>
        </w:rPr>
        <w:t xml:space="preserve">为比较候选数量受限时的检出能力，我们统计依序考察候选时恢复的不同配体实例比例，称为检出完成度。相对候选数量为</w:t>
      </w:r>
      <w:r>
        <w:t xml:space="preserve"> 100% </w:t>
      </w:r>
      <w:r>
        <w:rPr>
          <w:rFonts w:hint="eastAsia"/>
        </w:rPr>
        <w:t xml:space="preserve">和</w:t>
      </w:r>
      <w:r>
        <w:t xml:space="preserve"> 300% </w:t>
      </w:r>
      <w:r>
        <w:rPr>
          <w:rFonts w:hint="eastAsia"/>
        </w:rPr>
        <w:t xml:space="preserve">时，考察的候选数上限分别为该复合物真实实例数的一倍和三倍。在</w:t>
      </w:r>
      <w:r>
        <w:t xml:space="preserve"> 100% </w:t>
      </w:r>
      <w:r>
        <w:rPr>
          <w:rFonts w:hint="eastAsia"/>
        </w:rPr>
        <w:t xml:space="preserve">下，全配体的平均检出完成度在</w:t>
      </w:r>
      <w:r>
        <w:t xml:space="preserve"> CA2 </w:t>
      </w:r>
      <w:r>
        <w:rPr>
          <w:rFonts w:hint="eastAsia"/>
        </w:rPr>
        <w:t xml:space="preserve">和</w:t>
      </w:r>
      <w:r>
        <w:t xml:space="preserve"> GT </w:t>
      </w:r>
      <w:r>
        <w:rPr>
          <w:rFonts w:hint="eastAsia"/>
        </w:rPr>
        <w:t xml:space="preserve">条件下分别为</w:t>
      </w:r>
      <w:r>
        <w:t xml:space="preserve"> 55.6% </w:t>
      </w:r>
      <w:r>
        <w:rPr>
          <w:rFonts w:hint="eastAsia"/>
        </w:rPr>
        <w:t xml:space="preserve">和</w:t>
      </w:r>
      <w:r>
        <w:t xml:space="preserve"> </w:t>
      </w:r>
      <w:r>
        <w:rPr>
          <w:rFonts w:hint="eastAsia"/>
        </w:rPr>
        <w:t xml:space="preserve">66.4%，高于</w:t>
      </w:r>
      <w:r>
        <w:t xml:space="preserve"> Emap2lig-Find </w:t>
      </w:r>
      <w:r>
        <w:rPr>
          <w:rFonts w:hint="eastAsia"/>
        </w:rPr>
        <w:t xml:space="preserve">的</w:t>
      </w:r>
      <w:r>
        <w:t xml:space="preserve"> </w:t>
      </w:r>
      <w:r>
        <w:rPr>
          <w:rFonts w:hint="eastAsia"/>
        </w:rPr>
        <w:t xml:space="preserve">25.9%（</w:t>
      </w:r>
      <w:r>
        <w:rPr>
          <w:rStyle w:val="MDFIGREF_eJyrrk7LTC9KTbMqLklMTzXUTU7MS8lMSSxJ1S0sTczJLKnU9fOP93ENc_WpSa6tBQCfihFj"/>
        </w:rPr>
        <w:t xml:space="preserve">Fig. 8c</w:t>
      </w:r>
      <w:r>
        <w:rPr>
          <w:rFonts w:hint="eastAsia"/>
        </w:rPr>
        <w:t xml:space="preserve">）。小分子的对应数值分别为</w:t>
      </w:r>
      <w:r>
        <w:t xml:space="preserve"> </w:t>
      </w:r>
      <w:r>
        <w:t xml:space="preserve">59.8%、70.5% </w:t>
      </w:r>
      <w:r>
        <w:rPr>
          <w:rFonts w:hint="eastAsia"/>
        </w:rPr>
        <w:t xml:space="preserve">和</w:t>
      </w:r>
      <w:r>
        <w:t xml:space="preserve"> </w:t>
      </w:r>
      <w:r>
        <w:rPr>
          <w:rFonts w:hint="eastAsia"/>
        </w:rPr>
        <w:t xml:space="preserve">44.2%（</w:t>
      </w:r>
      <w:r>
        <w:rPr>
          <w:rStyle w:val="MDFIGREF_eJyrrk7LTC9KTbMqLklMTzXUTU7MS8lMSSxJ1S0sTczJLKnU9fOP93ENc_WpSamtBQCfjRFk"/>
        </w:rPr>
        <w:t xml:space="preserve">Fig. 8d</w:t>
      </w:r>
      <w:r>
        <w:rPr>
          <w:rFonts w:hint="eastAsia"/>
        </w:rPr>
        <w:t xml:space="preserve">）。在</w:t>
      </w:r>
      <w:r>
        <w:t xml:space="preserve"> </w:t>
      </w:r>
      <w:r>
        <w:t xml:space="preserve">300% </w:t>
      </w:r>
      <w:r>
        <w:rPr>
          <w:rFonts w:hint="eastAsia"/>
        </w:rPr>
        <w:t xml:space="preserve">下，小分子完成度在</w:t>
      </w:r>
      <w:r>
        <w:t xml:space="preserve"> CA2 </w:t>
      </w:r>
      <w:r>
        <w:rPr>
          <w:rFonts w:hint="eastAsia"/>
        </w:rPr>
        <w:t xml:space="preserve">和</w:t>
      </w:r>
      <w:r>
        <w:t xml:space="preserve"> GT </w:t>
      </w:r>
      <w:r>
        <w:rPr>
          <w:rFonts w:hint="eastAsia"/>
        </w:rPr>
        <w:t xml:space="preserve">下分别达到</w:t>
      </w:r>
      <w:r>
        <w:t xml:space="preserve"> 68.5% </w:t>
      </w:r>
      <w:r>
        <w:rPr>
          <w:rFonts w:hint="eastAsia"/>
        </w:rPr>
        <w:t xml:space="preserve">和</w:t>
      </w:r>
      <w:r>
        <w:t xml:space="preserve"> </w:t>
      </w:r>
      <w:r>
        <w:rPr>
          <w:rFonts w:hint="eastAsia"/>
        </w:rPr>
        <w:t xml:space="preserve">73.3%，高于</w:t>
      </w:r>
      <w:r>
        <w:t xml:space="preserve"> Emap2lig-Find </w:t>
      </w:r>
      <w:r>
        <w:rPr>
          <w:rFonts w:hint="eastAsia"/>
        </w:rPr>
        <w:t xml:space="preserve">的</w:t>
      </w:r>
      <w:r>
        <w:t xml:space="preserve"> 51.6%。</w:t>
      </w:r>
    </w:p>
    <w:p>
      <w:pPr>
        <w:pStyle w:val="CaptionedFigure"/>
        <w:keepNext/>
        <w:spacing w:line="240" w:lineRule="auto" w:before="0" w:after="0"/>
        <w:ind w:firstLine="0"/>
        <w:jc w:val="center"/>
      </w:pPr>
      <w:r>
        <w:drawing>
          <wp:inline>
            <wp:extent cx="5731510" cy="4100193"/>
            <wp:effectExtent b="0" l="0" r="0" t="0"/>
            <wp:docPr descr="Fig. 8 | 候选区域质量与有限候选数量下的配体检出。LigandSeek-Find 使用沉积受体（GT）或 CryoAtom2 重建受体（CA2），与仅使用密度的 Emap2lig-Find 比较。全配体包含179个PDB、2,502个实例；小分子包含94个PDB、821个实例。 a, b，双向覆盖阈值0.3下，全配体和小分子的实例级精确率与召回率。小提琴表示分布，淡色点为逐PDB结果，白色圆点与粗线为中位数和四分位范围。 c, d，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 bootstrap的95%区间。" title="MDPPTFIG_eJztWf9PE0kU_1c2TfwN2LZYhcYz4RDMJZwSvbtfrhcybKfthu3u3u7QguclPRFKtdD6BRTLlyOnQlQoIjlrofDH2Nltf-JfuDc7banCD-ZMCBBJYGfmfd5n3ps382b38YdLRyTi8gsu-_E2ze2KJkFh7LG3H1mL8226TkZcLYLLwKamxHCQ4br9gcDPJjbMQMDj6_R0BgJXsDlEND0QqKwXrdlkZSplr-4FApwwEDiSUUVRzNi4sFVCalAOIoJbfx9GikxGW69dH-jr-aWnj4ElpBNZUweiyBga1kHtV9eluF8XRqKKavrj3wVcEUJ0vyiaUgRHkdmm6VgFYUgzoohA1wiLcc0I6oYmYdOU1XBUEb1u9wUximQ14LrM2PoN53GTjCpYiPtjSAHeH6JgXjefnuHEOoJhhzDW-2QVm854Uy_uN3UkwTTAo8AQEHnPuwOuWvfGsMKG0DDRapw1ONOU1SDAQrJhkj6u6q6BQMIN4JbyP7V2r6YSE_SQKcky6NCpaYhEeXuPrt935sXIJF2mjI6SRbpU87CSMxcnZlMMOv1Bp9nNPXaeYPytxnJ5OuoO3eLq3DzCIuU4yfzRYTdhI4YB2iuH24QO4bbAwISrHIdvTCCrBMbrusfjL03MVRMpmi7SpaXK1mo1mSkXpq35VHUuy0XWzIYzeN9-drc6PlUuPbL-SdBk8WPizjEv0WfL8RVO98lhON03MR5q7WW7--TF-iucK5f27Mer1mbKXsnTzBMI2P7O5NWf9ndS1uTsqQ2Z0G2Mal1Ei3rPVrSqySm6XWzEqbvLC4Ha30nDKSxvj_NY0vwELb6E83d6o9cTRbpXkcNn8LxZ-ceV3TFIh3R8lSdImh6n2deei53lwqv-K99_TPzlbfG5vdCj64vl3fv7Ozm6kaGTE3Qty7Gd5xvQDq-nATzNOfa4g3wclyU6tdFoObWWn8V9NHimEiDcVjSTptkHlZcTdm62-nSSJnbcbe3wzshEjaz4MN3IenCX8QxnF1fszV17ed2eTsKVRzNvaG4R2iydbmSsTNbOblWWV-3nRaZYGANC6_1yJbVp3_lQLhSriSxkTf4hByJ7rgQiOj_hSKftzSd2cQ9g5cJauTQFb7LMhlwOqKBbSY_R3Na3FHuyjoZ0aqPxLcWepH0UPHMp9qg8SudXPW73OZq51w4PO1eg-Q-HP9vph3d0Ick_2-l62prMwucEJD6mypNrJTFG80sMWlcuF-5V57L2WqpcnK7kX7As--yuPb8EaZtnbsCAVWxaSLB0_N9yIUUTUyxvOxQs_TahGXXTHQHmVJLv6MYD0IWbgr0Q8zpE6SF9u8gxcAvQ5N_l0gyA4UKx5hP0-cpnRrDrIJ9pvC_TzCt7K19ZX66-nLXeLDcKFY31qqxM0Nwu3SvZMy_4XOBedWHxk4vJsYR9gu0t2DNzlbG0NZcHd9iX2vMp-qAEtwlwWktvq6-fgv1sadZS1sIYtxN8qeTz9P26tbAMUo-7xe12gzEA-5YgTsRhGtQ0YhID6RDsTt85mi5Wnxx6D2BVzcuu31oEV6PE6_JdbPf4PO6R83BwPJ3tty_psuSH31rVF31R1TdooPihcm-NAbj-DweokWEDN2iMLyLRQiFZwlc0aTiKVcKZDKwgVlg2I7JuslVlHqqxfllia8o60rVYvyEEsSmxWbr9olN4F526u1gru4vNVXeR4KgObqrDoCLrZCAkh8FYcyAUIx2-aCgm8oEBN_vpaNPVMDgiB4H9gg9arCwP7f66jxCahh0HJnEDEVvBPk0aMgVV644gNYy7DEOLRzAKmmynML66wNSxRPggcB6oNk3AWcVDizCoyHqvrChsRtZ29HkD-WFrYSJFWDMEmBswiyP_pNMAiZ_ysZ6pwwoPxn_Ugs01eeQfCRlR9oTACSO8Ci-MNqrxzjgT4xEiSExe266AkhistmtrYEA5zzqpbpjkKtaiAmsA2gBL-bQo1mdy7EGrjmZyVeOmiwdN5FdUgf0TpNPn9XGWI1EsLj3O_xCa2shPkKzUh5vbilpbL1NvxAV-L7v-_A-TsRnq" id="64" name="Picture"/>
            <a:graphic>
              <a:graphicData uri="http://schemas.openxmlformats.org/drawingml/2006/picture">
                <pic:pic>
                  <pic:nvPicPr>
                    <pic:cNvPr descr="C:/Users/15919/Desktop/论文草稿/temp/manuscript_figures_fvt85mfv/figure_000008.png" id="65" name="Picture"/>
                    <pic:cNvPicPr>
                      <a:picLocks noChangeArrowheads="1" noChangeAspect="1"/>
                    </pic:cNvPicPr>
                  </pic:nvPicPr>
                  <pic:blipFill>
                    <a:blip r:embed="rId63"/>
                    <a:stretch>
                      <a:fillRect/>
                    </a:stretch>
                  </pic:blipFill>
                  <pic:spPr bwMode="auto">
                    <a:xfrm>
                      <a:off x="0" y="0"/>
                      <a:ext cx="5731510" cy="410019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w:t>
      </w:r>
      <w:r>
        <w:rPr>
          <w:rFonts w:hint="eastAsia" w:ascii="华文仿宋" w:hAnsi="华文仿宋" w:eastAsia="华文仿宋"/>
          <w:b/>
          <w:bCs/>
          <w:sz w:val="18"/>
        </w:rPr>
        <w:t xml:space="preserve">候选区域质量与有限候选数量下的配体检出。</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，双向覆盖阈值0.3下，全配体和小分子的实例级精确率与召回率。小提琴表示分布，淡色点为逐PDB结果，白色圆点与粗线为中位数和四分位范围。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p>
    <w:p>
      <w:pPr>
        <w:pStyle w:val="BodyText"/>
        <w:spacing w:line="360" w:lineRule="auto" w:after="120"/>
        <w:ind w:firstLine="420"/>
      </w:pPr>
      <w:r>
        <w:rPr>
          <w:rFonts w:hint="eastAsia"/>
        </w:rPr>
        <w:t xml:space="preserve">相比语义</w:t>
      </w:r>
      <w:r>
        <w:t xml:space="preserve"> </w:t>
      </w:r>
      <w:r>
        <w:rPr>
          <w:rFonts w:hint="eastAsia"/>
        </w:rPr>
        <w:t xml:space="preserve">Dice，Emap2lig-Find</w:t>
      </w:r>
      <w:r>
        <w:t xml:space="preserve"> </w:t>
      </w:r>
      <w:r>
        <w:rPr>
          <w:rFonts w:hint="eastAsia"/>
        </w:rPr>
        <w:t xml:space="preserve">在实例级</w:t>
      </w:r>
      <w:r>
        <w:t xml:space="preserve"> PRAUC </w:t>
      </w:r>
      <w:r>
        <w:rPr>
          <w:rFonts w:hint="eastAsia"/>
        </w:rPr>
        <w:t xml:space="preserve">和检出完成度上更接近</w:t>
      </w:r>
      <w:r>
        <w:t xml:space="preserve"> </w:t>
      </w:r>
      <w:r>
        <w:rPr>
          <w:rFonts w:hint="eastAsia"/>
        </w:rPr>
        <w:t xml:space="preserve">LigandSeek-Find。这说明，尽管其最终候选集合大得多，排序前列的候选仍保留了较强的配体检出信号。LigandSeek-Find</w:t>
      </w:r>
      <w:r>
        <w:t xml:space="preserve"> </w:t>
      </w:r>
      <w:r>
        <w:rPr>
          <w:rFonts w:hint="eastAsia"/>
        </w:rPr>
        <w:t xml:space="preserve">在两个候选数量上限下均恢复了更多真实实例，为下游身份指派提供了更紧凑的输入。完整检出曲线及逐</w:t>
      </w:r>
      <w:r>
        <w:t xml:space="preserve"> PDB</w:t>
      </w:r>
      <w:r>
        <w:t xml:space="preserve"> </w:t>
      </w:r>
      <w:r>
        <w:rPr>
          <w:rFonts w:hint="eastAsia"/>
        </w:rPr>
        <w:t xml:space="preserve">分布见</w:t>
      </w:r>
      <w:r>
        <w:rPr>
          <w:rStyle w:val="MDFIGREF_eJyrrk7LTC9KTbMqLklMTzXUTc7PLchJLcnMz9NNLi0qSy3W9fOP93ENc_WprQUAgekQsA"/>
        </w:rPr>
        <w:t xml:space="preserve">Fig. 10</w:t>
      </w:r>
      <w:r>
        <w:t xml:space="preserve">。</w:t>
      </w:r>
    </w:p>
    <w:bookmarkEnd w:id="66"/>
    <w:bookmarkStart w:id="70" w:name="更严格覆盖阈值下的配体区域检出-1"/>
    <w:p>
      <w:pPr>
        <w:pStyle w:val="3"/>
        <w:keepNext/>
        <w:ind w:firstLine="0"/>
      </w:pPr>
      <w:r>
        <w:rPr>
          <w:rFonts w:hint="eastAsia"/>
        </w:rPr>
        <w:t xml:space="preserve">更严格覆盖阈值下的配体区域检出</w:t>
      </w:r>
    </w:p>
    <w:p>
      <w:pPr>
        <w:pStyle w:val="FirstParagraph"/>
        <w:spacing w:line="360" w:lineRule="auto" w:after="120"/>
        <w:ind w:firstLine="420"/>
      </w:pPr>
      <w:r>
        <w:rPr>
          <w:rFonts w:hint="eastAsia"/>
        </w:rPr>
        <w:t xml:space="preserve">我们在相同的179个PDB、2,502个配体实例以及94个PDB、821个小分子的子集上，使用更严格的双向覆盖阈值0.5评价实例级PRAUC。全配体的PDB等权均值在GT和CA2条件下分别为0.558和0.447，均高于Emap2lig-Find的0.126（</w:t>
      </w:r>
      <w:r>
        <w:rPr>
          <w:rStyle w:val="MDFIGREF_eJyrrk7LTC9KTbMqLklMTzXULS4pykwu0S3JKEotzsjPSdH184_3cQ1z9alJrK0FAJIVESE"/>
        </w:rPr>
        <w:t xml:space="preserve">Fig. 9a</w:t>
      </w:r>
      <w:r>
        <w:rPr>
          <w:rFonts w:hint="eastAsia"/>
        </w:rPr>
        <w:t xml:space="preserve">）。小分子的对应数值分别为0.605、0.499和0.293，同样保持这一优势（</w:t>
      </w:r>
      <w:r>
        <w:rPr>
          <w:rStyle w:val="MDFIGREF_eJyrrk7LTC9KTbMqLklMTzXULS4pykwu0S3JKEotzsjPSdH184_3cQ1z9alJqq0FAJIYESI"/>
        </w:rPr>
        <w:t xml:space="preserve">Fig. 9b</w:t>
      </w:r>
      <w:r>
        <w:rPr>
          <w:rFonts w:hint="eastAsia"/>
        </w:rPr>
        <w:t xml:space="preserve">）。</w:t>
      </w:r>
    </w:p>
    <w:p>
      <w:pPr>
        <w:pStyle w:val="CaptionedFigure"/>
        <w:keepNext/>
        <w:spacing w:line="240" w:lineRule="auto" w:before="0" w:after="0"/>
        <w:ind w:firstLine="0"/>
        <w:jc w:val="center"/>
      </w:pPr>
      <w:r>
        <w:drawing>
          <wp:inline>
            <wp:extent cx="5731510" cy="2176922"/>
            <wp:effectExtent b="0" l="0" r="0" t="0"/>
            <wp:docPr descr="Fig. 9 | 更严格覆盖阈值下的配体区域检出。LigandSeek-Find 使用沉积受体（GT）或 CryoAtom2 重建受体（CA2），与仅使用密度的 Emap2lig-Find 比较。全配体包含179个PDB、2,502个实例；小分子包含94个PDB、821个实例。 a, b，全配体和小分子在双向覆盖阈值0.5下的实例级PRAUC。柱高与横线表示PDB等权均值，淡色点表示各PDB结果；误差条为10,000次PDB bootstrap的95%区间。" title="MDPPTFIG_eJztWG1PG0cQ_isnS_0GnO3GgE8pkmsgquSmFmn6pVeh9Xltn7iX1e1imzSVaBLeBATaIBKVEIraJlbSQBtFCjUO_Jj47swn_kJnb_2WwIeokVBARTI3u_PMMzM76z3vfB8iiBVCihTy1_bdjQOZMpTHEX__nvfoYR8hrBzqkUIOprZRxFmOSyqqep1ih6pqJBaPxFV1GNMJZhNVbexUvfW5xvKCXzlUVUGoqqcyWsjEnE0oeylzdI31sgJ4KthGtvfqV-OpkW9GUhyrIcJ02xo3kTMxScDq29DlkkKksmlYVCl9poYKjBFFlqlWwCaifTbBFihztmMiBkMnL5dsJ0scW8OU6lbeNORoONwvm0i31NAQZ0s7weMamzKwVFKKyADeL0yILincc5zcQnDsBMYkpVuYBvNdo5JCCdLADfAYMAVE0UthNdQcjk0afApNMrvJ2YRzS93KAiynO5SlhGm4CQKNCEBEKv415VHbYhTsENV0HWzc5btQiPr-obuzGPjFiLIE1dFpukLCoieNAl-CmLvIBONMICZFxsETgr_RXq7IYCuhG8JchMd4pYIkeT4ESoydIgboqJ7vk-LSTYmDmTA5i9y4QrcYzLdszyZfb-Nlfe8P79da4_Gsv7F-9GDena7V9xb9X-4czSzXX99zl6ru1pb327Q7V30zfeuMl-WdJfiARFN6HlnZaxhP9I7yHf3x1fcDkqu_PvTXKt6LBf_JrrtyH8p2XJu_8vVxbcGbXz-3JZOSzpSdYLYZvVjVOppbdver7TolE1Eo1HFtqb53t74_I2rp7s661cfwLTy_1RsxEYkaev4Cft-83bXGwW04Dt2ZSuuYnHFXn0UG4vW9p-nhz99M_xjtiYWjMHJ3HtUPFo9rG-5fK-78rPt8VWDjl9rQwWikDTzPZ-xZF_ksXpDo3Faj59xGfhH3UeZCHYDwtuocfT8vdY62hxV3Zcld_an752S4LyZ-UYoTzq8-SY8lrifhpPO2_j569gDee17lqV89bGxX_N-rcCb6zxe8zdvu5hxYgyvv1XZj4YV_6x8BcFfvcExwe4NztbG7677a8Ta363vVSLgnHA57f24D4P_t_1FslYxtM7hLIwIbIB77BO4TR_dfvvuW45fIodB3cLNu36hDsYFPI7FIuByNDPTHo9Gbl4muKfBpXrLRe12ysw4qnbhdNxmA679wgBmbdHCbxnkvEjuX0zU8bGuTJraYYHKwgfg9nhZ0Qvmq8gytYlrX-JrygXa1mHakLKYa95JU5KDNIQddDrnZ5JC7exwywyaBNK1JMNEJG8_peQiWjueKbDBm5oqymBgP8794H7HykIieBfb-OEi8CQJyupUjlKYdRyckESDiK5iytQkqWXaygKw8TjiOXSpglKV8p3C-loISrDExCZwd0y4HglU-sQgZQyejumFwj1wO7IWAFNhamGkFLuYAMwZeAv1bgzZIfpuPjyiBFc6UvrSz3S0QpJRzjsmfUDipLJoe0lS7-RHMczUuM0nj-uZ2BZTGYc1d2wQDKni2SIlD2RVsmxIXAO1ApMItKqaowHakFprrLVuELndEpBiWxHtO8Vg0JlhORfG6jAQtmy4ZKQzpRmu6Wzas5npR0q4LfIZCP_wLYe_wWw" id="68" name="Picture"/>
            <a:graphic>
              <a:graphicData uri="http://schemas.openxmlformats.org/drawingml/2006/picture">
                <pic:pic>
                  <pic:nvPicPr>
                    <pic:cNvPr descr="C:/Users/15919/Desktop/论文草稿/temp/manuscript_figures_fvt85mfv/figure_000009.png" id="69" name="Picture"/>
                    <pic:cNvPicPr>
                      <a:picLocks noChangeArrowheads="1" noChangeAspect="1"/>
                    </pic:cNvPicPr>
                  </pic:nvPicPr>
                  <pic:blipFill>
                    <a:blip r:embed="rId67"/>
                    <a:stretch>
                      <a:fillRect/>
                    </a:stretch>
                  </pic:blipFill>
                  <pic:spPr bwMode="auto">
                    <a:xfrm>
                      <a:off x="0" y="0"/>
                      <a:ext cx="5731510" cy="217692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w:t>
      </w:r>
      <w:r>
        <w:rPr>
          <w:rFonts w:hint="eastAsia" w:ascii="华文仿宋" w:hAnsi="华文仿宋" w:eastAsia="华文仿宋"/>
          <w:b/>
          <w:bCs/>
          <w:sz w:val="18"/>
        </w:rPr>
        <w:t xml:space="preserve">更严格覆盖阈值下的配体区域检出。</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，全配体和小分子在双向覆盖阈值0.5下的实例级PRAUC。柱高与横线表示PDB等权均值，淡色点表示各PDB结果；误差条为10,000次PDB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p>
    <w:bookmarkEnd w:id="70"/>
    <w:bookmarkStart w:id="86" w:name="候选排序中的完整检出曲线-1"/>
    <w:p>
      <w:pPr>
        <w:pStyle w:val="3"/>
        <w:keepNext/>
        <w:ind w:firstLine="0"/>
      </w:pPr>
      <w:r>
        <w:rPr>
          <w:rFonts w:hint="eastAsia"/>
        </w:rPr>
        <w:t xml:space="preserve">候选排序中的完整检出曲线</w:t>
      </w:r>
    </w:p>
    <w:p>
      <w:pPr>
        <w:pStyle w:val="FirstParagraph"/>
        <w:spacing w:line="360" w:lineRule="auto" w:after="120"/>
        <w:ind w:firstLine="420"/>
      </w:pPr>
      <w:r>
        <w:rPr>
          <w:rFonts w:hint="eastAsia"/>
        </w:rPr>
        <w:t xml:space="preserve">我们进一步比较全部候选数量范围内的配体检出完成度，并保留各PDB的分布（</w:t>
      </w:r>
      <w:r>
        <w:rPr>
          <w:rStyle w:val="MDFIGREF_eJyrrk7LTC9KTbMqLklMTzXUTc7PLchJLcnMz9NNLi0qSy3W9fOP93ENc_WprQUAgekQsA"/>
        </w:rPr>
        <w:t xml:space="preserve">Fig. 10</w:t>
      </w:r>
      <w:r>
        <w:rPr>
          <w:rFonts w:hint="eastAsia"/>
        </w:rPr>
        <w:t xml:space="preserve">）。全配体包括179个PDB、2,502个实例，小分子包括94个PDB、821个实例；两者均只评价Find，不要求身份匹配或构象重建。候选与真实实例的双向覆盖均至少为0.3，每个真实实例仅累计首次检出。相对候选数量为100%和300%时，最多考察的候选数分别等于真实实例数的一倍和三倍。</w:t>
      </w:r>
    </w:p>
    <w:p>
      <w:pPr>
        <w:pStyle w:val="BodyText"/>
        <w:spacing w:line="360" w:lineRule="auto" w:after="120"/>
        <w:ind w:firstLine="420"/>
      </w:pPr>
      <w:r>
        <w:rPr>
          <w:rFonts w:hint="eastAsia"/>
        </w:rPr>
        <w:t xml:space="preserve">全配体在100%→300%下的平均完成度，GT由66.4%增至71.7%，CA2由55.6%增至63.3%，Emap2lig-Find由25.9%增至30.1%。小分子的对应变化分别为70.5%→73.3%、59.8%→68.5%和44.2%→51.6%。因此，LigandSeek-Find在相同候选数量限制下恢复更多真实实例。全部均值按PDB等权计算，背景候选与重复命中仍占候选位置，小分子视图仅忽略归属于非小分子实例的候选。</w:t>
      </w:r>
    </w:p>
    <w:p>
      <w:pPr>
        <w:pStyle w:val="CaptionedFigure"/>
        <w:keepNext/>
        <w:spacing w:line="240" w:lineRule="auto" w:before="0" w:after="0"/>
        <w:ind w:firstLine="0"/>
        <w:jc w:val="center"/>
      </w:pPr>
      <w:r>
        <w:drawing>
          <wp:inline>
            <wp:extent cx="5731510" cy="4275861"/>
            <wp:effectExtent b="0" l="0" r="0" t="0"/>
            <wp:docPr descr="Fig. 10 | 候选排序中的完整配体检出曲线。LigandSeek-Find 使用沉积受体（GT）或 CryoAtom2 重建受体（CA2），与仅使用密度的 Emap2lig-Find 比较。全配体包含179个PDB、2,502个实例；小分子包含94个PDB、821个实例。 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 title="MDPPTFIG_eJzdV1tPG0cU_isrS30LrG3iAFYaiRKIKrkpStK-dCs0rMf2ir1pZ21DmkpOCBgUwE64RBRImzYlKGkwSWjr2Bj-S7Oza574Cz2zszbO5SFqpKgJkpnL-c53bjO7e34ImcjOhOJCyFuu0_UDkdgojSNefcm9t9FtmvZE6JQQsjAx1BxOMtxgXJK-IdgikhSJ9Uf6Jek8JuO2YUpSc6fmrhabC3Pe9qEkcUJJeiujjjTM2LiwSzY0U8W2YuhdctbKYdJ18evRxNC3QwkGlpHJRKMassazJqh9Fzqbj5vChKbqJJ7_XAplbNuMiyKRM1hDpNswsQ7ClGFpyIallRbzhpU0LUPGhCh6WlPFaDh8RtSQokuhc4xtxPKHy_akioV8PIdU4P1SA_cGuXmGE1sIhh3H2EwoOib-fscqHycmksEM8KiwBUTR02EpFCwvZVW2hbK2EXAGcKap6EmApRSL2AmuGg5AIOEOcE_5v2A-bOg2AT1EZEUBHbqwCJVw6od055ZvFyNiDxAFvU2WGdDJm0q-LU7MTIz56zF_Osgj9kdw_mo7XZG-VkBXuTp3z2aV8oNk8ZhwmjDUGKDDSrpbiISFawJD21znQwTHBIpuw35L98METAtrR4U5d_EOrZWc6hPvp5t0Z95d2TuaXnAaS-5vBVqsuevPvNrhy8KND5yT1-J_jygTShrpycsYj3cNs_P8_yvuewTnNA695W332Zz3sEJLd6Fsx_uzF64c78-5s6sfbcmEQWvSGLANLfppVeuouEDrtXadBgeiUKjj_XmnuujUp3ktaWWG1rbgLn681RvSkBlVlfQneN_cynLzYAoeh3R6mz8m6fw0LT-O9PY71Ucj5794WbgePRULR2FFd-45B7eO99fpbonOztAnZY7tP92G9kUjbeDH_Iz9tIqM_iksyU611q4xXNEk7KXYXquWrK5_b0EN4c0J_2npOZ29y0SzjwF24Qrswf2md-Zbt4EdGv-FC7fd2_gZis7rzl67pXlavt3cmvHWV-lmsVl8TndvA0u4uwdMcy3auEOf3uMYb7FIi784jRUA08K-u1GgDx4CTyct-OdWSu3TRUuPvL1Kc-f-0daq-8d9_nIHl9ztR83GHguMfwys7B4VS956lVZeOLVFWr4JB7WTFgDM0NoBhAqXAdzzan9yBs4JUqe6QMvzAb6yzM92O3HNhzPwJU4PG97K7zwoZmj6L6e-6j2tQ_pYQnxn2JPxcNNbWWtOzbtrFcgbe4A-WKC3G37Sb3j1w-bcM7ox4914AZkGi_Ct0ry_7T2oMbefzLmbUzxFQNVc2gRws_SUNn59DQxsTmMBQoOkedd3A7bdklsqe-U9jomFP4OSRsL-EOVDDwydeXOqrJpHhTJYZ8FWp16_1OyL-Vzoe2gj2u1DKNbbE4lFwhOno72xvjORa2dNRY7DL-go0Dt1FEkL5d9oJQIG4PovHKBmZy3cprHeicRIpRQZnzfkrIZ1mzNZWEWsaSEZxSTsLrII9dyIIrObyBbyxdyIJSQxkZmVwbjoN3Wi39OJQUsndnZ0oo01E8LUs6CimPZoSkmDs2Q0lbP7YloqJ_KN0TD8RcLdpp6GQJQksPf2wIy1fDAfacUIpWn7ceISdxCxDCYMeZwIujGYQXoaD1iWkc9glCTs-cL4WgJiYtnmm8B5otphgLOKbyRhTFXMYUVVmUU29_X5BMWJbWFbzrBpCjCXwIovf2XRBomv8rEVgVZNGMt_ZSQ7-z0Un0hZGhuhcMIE7_CEyXan5-8zMZ6wBZnJg-MKKJnBglMbgAHljy1SEzrHC9jQBDYBtAWecrMolyAcezJroZlcN7jr4skUxVVdYA12fywa4yxvRbG6DPn9acccxW2kqK3tzrmqB_kiZrsu8DsX-vFfS-8uxw" id="72" name="Picture"/>
            <a:graphic>
              <a:graphicData uri="http://schemas.openxmlformats.org/drawingml/2006/picture">
                <pic:pic>
                  <pic:nvPicPr>
                    <pic:cNvPr descr="C:/Users/15919/Desktop/论文草稿/temp/manuscript_figures_fvt85mfv/figure_000010.png" id="73" name="Picture"/>
                    <pic:cNvPicPr>
                      <a:picLocks noChangeArrowheads="1" noChangeAspect="1"/>
                    </pic:cNvPicPr>
                  </pic:nvPicPr>
                  <pic:blipFill>
                    <a:blip r:embed="rId71"/>
                    <a:stretch>
                      <a:fillRect/>
                    </a:stretch>
                  </pic:blipFill>
                  <pic:spPr bwMode="auto">
                    <a:xfrm>
                      <a:off x="0" y="0"/>
                      <a:ext cx="5731510" cy="427586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w:t>
      </w:r>
      <w:r>
        <w:rPr>
          <w:rFonts w:hint="eastAsia" w:ascii="华文仿宋" w:hAnsi="华文仿宋" w:eastAsia="华文仿宋"/>
          <w:b/>
          <w:bCs/>
          <w:sz w:val="18"/>
        </w:rPr>
        <w:t xml:space="preserve">候选排序中的完整配体检出曲线。</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hint="eastAsia" w:ascii="华文仿宋" w:hAnsi="华文仿宋" w:eastAsia="华文仿宋"/>
          <w:sz w:val="18"/>
        </w:rPr>
        <w:t xml:space="preserve">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w:t>
      </w:r>
    </w:p>
    <w:bookmarkStart w:id="77" w:name="stage-3与-emap2lig-build-的公平比较"/>
    <w:p>
      <w:pPr>
        <w:pStyle w:val="4"/>
        <w:keepNext/>
        <w:ind w:firstLine="0"/>
      </w:pPr>
      <w:r>
        <w:t xml:space="preserve">Stage </w:t>
      </w:r>
      <w:r>
        <w:rPr>
          <w:rFonts w:hint="eastAsia"/>
        </w:rPr>
        <w:t xml:space="preserve">3：与</w:t>
      </w:r>
      <w:r>
        <w:t xml:space="preserve"> Emap2lig-Build </w:t>
      </w:r>
      <w:r>
        <w:rPr>
          <w:rFonts w:hint="eastAsia"/>
        </w:rPr>
        <w:t xml:space="preserve">的公平比较</w:t>
      </w:r>
    </w:p>
    <w:p>
      <w:pPr>
        <w:pStyle w:val="FirstParagraph"/>
        <w:spacing w:line="360" w:lineRule="auto" w:after="120"/>
        <w:ind w:firstLine="420"/>
      </w:pPr>
      <w:r>
        <w:rPr>
          <w:rFonts w:hint="eastAsia"/>
        </w:rPr>
        <w:t xml:space="preserve">我们将使用</w:t>
      </w:r>
      <w:r>
        <w:t xml:space="preserve"> LigandSeek </w:t>
      </w:r>
      <w:r>
        <w:rPr>
          <w:rFonts w:hint="eastAsia"/>
        </w:rPr>
        <w:t xml:space="preserve">的小分子对接模块(PocketXMol-tuned)与</w:t>
      </w:r>
      <w:r>
        <w:t xml:space="preserve"> Emap2lig </w:t>
      </w:r>
      <w:r>
        <w:rPr>
          <w:rFonts w:hint="eastAsia"/>
        </w:rPr>
        <w:t xml:space="preserve">的对接模块(Emap2lig-Build)进行公平比较。后者是使用冷冻电镜密度、不依赖受体信息的配体构象预测工具。Emap2lig-Build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blob，而不是真实的结合位点或结合口袋。因此，为了公平比较，我们使用了</w:t>
      </w:r>
      <w:r>
        <w:t xml:space="preserve"> PocketXmol-tuned </w:t>
      </w:r>
      <w:r>
        <w:rPr>
          <w:rFonts w:hint="eastAsia"/>
        </w:rPr>
        <w:t xml:space="preserve">的</w:t>
      </w:r>
      <w:r>
        <w:t xml:space="preserve"> Centre pocket </w:t>
      </w:r>
      <w:r>
        <w:rPr>
          <w:rFonts w:hint="eastAsia"/>
        </w:rPr>
        <w:t xml:space="preserve">版本，并以</w:t>
      </w:r>
      <w:r>
        <w:t xml:space="preserve"> LigandSeek-Find </w:t>
      </w:r>
      <w:r>
        <w:rPr>
          <w:rFonts w:hint="eastAsia"/>
        </w:rPr>
        <w:t xml:space="preserve">产生的对应</w:t>
      </w:r>
      <w:r>
        <w:t xml:space="preserve"> blob </w:t>
      </w:r>
      <w:r>
        <w:rPr>
          <w:rFonts w:hint="eastAsia"/>
        </w:rPr>
        <w:t xml:space="preserve">中心（而不是真实结合位点）作为输入位点；相应地，Emap2lig-Build</w:t>
      </w:r>
      <w:r>
        <w:t xml:space="preserve"> </w:t>
      </w:r>
      <w:r>
        <w:rPr>
          <w:rFonts w:hint="eastAsia"/>
        </w:rPr>
        <w:t xml:space="preserve">使用的</w:t>
      </w:r>
      <w:r>
        <w:t xml:space="preserve"> guiding region </w:t>
      </w:r>
      <w:r>
        <w:rPr>
          <w:rFonts w:hint="eastAsia"/>
        </w:rPr>
        <w:t xml:space="preserve">也是官方默认的</w:t>
      </w:r>
      <w:r>
        <w:t xml:space="preserve"> Emap2lig-Find </w:t>
      </w:r>
      <w:r>
        <w:rPr>
          <w:rFonts w:hint="eastAsia"/>
        </w:rPr>
        <w:t xml:space="preserve">产生的</w:t>
      </w:r>
      <w:r>
        <w:t xml:space="preserve"> blob。</w:t>
      </w:r>
    </w:p>
    <w:p>
      <w:pPr>
        <w:pStyle w:val="BodyText"/>
        <w:spacing w:line="360" w:lineRule="auto" w:after="120"/>
        <w:ind w:firstLine="420"/>
      </w:pPr>
      <w:r>
        <w:rPr>
          <w:rFonts w:hint="eastAsia"/>
        </w:rPr>
        <w:t xml:space="preserve">对于原本</w:t>
      </w:r>
      <w:r>
        <w:t xml:space="preserve"> 446 </w:t>
      </w:r>
      <w:r>
        <w:rPr>
          <w:rFonts w:hint="eastAsia"/>
        </w:rPr>
        <w:t xml:space="preserve">个小分子测试实例，Emap2lig-Find</w:t>
      </w:r>
      <w:r>
        <w:t xml:space="preserve"> </w:t>
      </w:r>
      <w:r>
        <w:rPr>
          <w:rFonts w:hint="eastAsia"/>
        </w:rPr>
        <w:t xml:space="preserve">为</w:t>
      </w:r>
      <w:r>
        <w:t xml:space="preserve"> 237 </w:t>
      </w:r>
      <w:r>
        <w:rPr>
          <w:rFonts w:hint="eastAsia"/>
        </w:rPr>
        <w:t xml:space="preserve">个实例返回了真实配体区域双向覆盖率不低于</w:t>
      </w:r>
      <w:r>
        <w:t xml:space="preserve"> 30% </w:t>
      </w:r>
      <w:r>
        <w:rPr>
          <w:rFonts w:hint="eastAsia"/>
        </w:rPr>
        <w:t xml:space="preserve">的合格</w:t>
      </w:r>
      <w:r>
        <w:t xml:space="preserve"> </w:t>
      </w:r>
      <w:r>
        <w:rPr>
          <w:rFonts w:hint="eastAsia"/>
        </w:rPr>
        <w:t xml:space="preserve">blob，而</w:t>
      </w:r>
      <w:r>
        <w:t xml:space="preserve"> LigandSeek-Find </w:t>
      </w:r>
      <w:r>
        <w:rPr>
          <w:rFonts w:hint="eastAsia"/>
        </w:rPr>
        <w:t xml:space="preserve">在</w:t>
      </w:r>
      <w:r>
        <w:t xml:space="preserve"> CryoAtom2 </w:t>
      </w:r>
      <w:r>
        <w:rPr>
          <w:rFonts w:hint="eastAsia"/>
        </w:rPr>
        <w:t xml:space="preserve">受体条件和真实受体条件下，各自返回了</w:t>
      </w:r>
      <w:r>
        <w:t xml:space="preserve"> 293 </w:t>
      </w:r>
      <w:r>
        <w:rPr>
          <w:rFonts w:hint="eastAsia"/>
        </w:rPr>
        <w:t xml:space="preserve">个和</w:t>
      </w:r>
      <w:r>
        <w:t xml:space="preserve"> 304 </w:t>
      </w:r>
      <w:r>
        <w:rPr>
          <w:rFonts w:hint="eastAsia"/>
        </w:rPr>
        <w:t xml:space="preserve">个。在</w:t>
      </w:r>
      <w:r>
        <w:t xml:space="preserve"> CryoAtom2 </w:t>
      </w:r>
      <w:r>
        <w:rPr>
          <w:rFonts w:hint="eastAsia"/>
        </w:rPr>
        <w:t xml:space="preserve">受体条件下，Emap2lig-Find</w:t>
      </w:r>
      <w:r>
        <w:t xml:space="preserve"> </w:t>
      </w:r>
      <w:r>
        <w:rPr>
          <w:rFonts w:hint="eastAsia"/>
        </w:rPr>
        <w:t xml:space="preserve">和</w:t>
      </w:r>
      <w:r>
        <w:t xml:space="preserve"> LigandSeek-Find </w:t>
      </w:r>
      <w:r>
        <w:rPr>
          <w:rFonts w:hint="eastAsia"/>
        </w:rPr>
        <w:t xml:space="preserve">再此标准下共同预测出了</w:t>
      </w:r>
      <w:r>
        <w:t xml:space="preserve"> 228 </w:t>
      </w:r>
      <w:r>
        <w:rPr>
          <w:rFonts w:hint="eastAsia"/>
        </w:rPr>
        <w:t xml:space="preserve">个真实实例，在真实受体条件下则为</w:t>
      </w:r>
      <w:r>
        <w:t xml:space="preserve"> 231 </w:t>
      </w:r>
      <w:r>
        <w:rPr>
          <w:rFonts w:hint="eastAsia"/>
        </w:rPr>
        <w:t xml:space="preserve">个，这两组预测出的真实实例将分别作为</w:t>
      </w:r>
      <w:r>
        <w:t xml:space="preserve"> PocketXmol-tuned </w:t>
      </w:r>
      <w:r>
        <w:rPr>
          <w:rFonts w:hint="eastAsia"/>
        </w:rPr>
        <w:t xml:space="preserve">和</w:t>
      </w:r>
      <w:r>
        <w:t xml:space="preserve"> Emap2lig-Build </w:t>
      </w:r>
      <w:r>
        <w:rPr>
          <w:rFonts w:hint="eastAsia"/>
        </w:rPr>
        <w:t xml:space="preserve">在</w:t>
      </w:r>
      <w:r>
        <w:t xml:space="preserve"> CA2 </w:t>
      </w:r>
      <w:r>
        <w:rPr>
          <w:rFonts w:hint="eastAsia"/>
        </w:rPr>
        <w:t xml:space="preserve">和</w:t>
      </w:r>
      <w:r>
        <w:t xml:space="preserve"> GT </w:t>
      </w:r>
      <w:r>
        <w:rPr>
          <w:rFonts w:hint="eastAsia"/>
        </w:rPr>
        <w:t xml:space="preserve">条件下，直接比较的两个测试集。</w:t>
      </w:r>
    </w:p>
    <w:p>
      <w:pPr>
        <w:pStyle w:val="CaptionedFigure"/>
        <w:keepNext/>
        <w:spacing w:line="240" w:lineRule="auto" w:before="0" w:after="0"/>
        <w:ind w:firstLine="0"/>
        <w:jc w:val="center"/>
      </w:pPr>
      <w:r>
        <w:drawing>
          <wp:inline>
            <wp:extent cx="5731510" cy="4517742"/>
            <wp:effectExtent b="0" l="0" r="0" t="0"/>
            <wp:docPr descr="Fig. 11 | 预测配体区域引导下的PocketXMol-tuned与Emap2lig-Build对接比较。a,b，沉积受体(GT)条件下LigandSeek-Find与Emap2lig-Find共同命中的235个实例；c,d，CryoAtom2重建受体(CA2)条件下共同命中的230个实例。RMSD分布分别包含231和228个配对实例。PocketXMol-tuned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tPG0cQ_1dO_tRKMWebOICVIlEHokgmRaGtKvUqtD6v7RP30u3ahjSVrAQSEObRBhKRB4g8USNM0iapY_P40P8k9d6ZT_kXOnt3NibwIU1a-lCRzM3uzPxmZue3Ps-3ARPRbCAmBJzFGru9IxKKMrjTqV23V-50mCYdC5wQAhYmhprHKW4Xj0nSFwRbRJLC0Z5wjySdwWSUGqYkNcpV-8a1xuy0s74rSR6gJB2JqCMNczRPGTQtnFJkilNBC2cUQw9mMUoFqeE9z382kuj_sj_BHWVkUjAY0ZA1mjMB4uvA6ULMFMY0VSexwidSIEupGRNFImexhkiHYWIdlGnD0hCFpZURC4aVMi1DxoQoekZTxUgodErUkKJLgV6ONmS5j2E6rmKhEMsjFXDPaZBq3AvP7cSmBbcdxdhMKDom7n7bqhAjJpIhDOCosAVAkZMhKeAvL-RUvoVy1PAxfXPuqegpMEsrFqEJzzXkG4HGS8DL1PvnywOGTgn4ISIrCviw2TnoSr22y8ozblyMCO0jCjpKl-3TyWEnN5YHzEMk3XXSFeNexe4Tkr_YOq5wd7Ogi567lx7lnXKL5PVA34FKeQymA0qmQwiHhUsCt6aez3EUxxWKTmG_6Xs8Be_dm7BfzOxNzta3r7NSla2usq0ltrlVr8w4tyaGDHkU068GDTVIczpO1Stz_RoyI6qSCX6aU9QU23xlzz20NxcbO1d-K15Gx3xqb53QB5zDib8387-kt8l_Hoc_oJo3WyX7p2nn8Sabvwlk_ejs5x_bd9fqtZdA1YSSQXpqGOPR4AB8K7XTlK_Z5DO2UGLfb9crG8DqSGe0XvmRlVfqOzNvtm7LJ1KAHbfGjT5qaJG9a7OsVvWDxPsi-1EOwYRaMMD9C4PDZ9jUVVa5wv9PPWGlSbbwJNIZZj-UIpFuMIVbBvel5XDoctUevlUHK5fspedJ1UhCuMbzdbZ7Za84zeZvHGisFjMG4fXpv3y0d3r5GOm0IuMzhpzTsE6brx6a5S3RPFDaG46eFjU3jr_l778uTh-lcBuoxQgdFzS_x6bbYnfPMx7yIX6dPIAg-jX8-1kK1IAusfn7jXucWwe_Levbu87iOpt86ZK0-thZXIXGsrlVEOqVaafm9hqoUa88aBQn2d1rTm2ZlW_ZG_edtfLw4LlE_zBQFYgSDoXsjYfgZk8tRF0aFpeBGuDKfnnEpm7WK1V7fY2tzDQ2J4COe49ugNZemWg8WwMANv-zZ9Pm6nHavlOsb8_xKzC3yjYWOKcB016671x-1Vhbdx5Um9em5JSfwQ0BkEj0dfF6V9RZ3oFI9e1ZniGAVXdBBwLs2EtPYXNvrcZDgnHPvjGgO9UXje3noOIvk6WnbKrGqo_g7Jza1cbyLcDxAh8P5yP_U_6PUh6-346nN53_xd78eX2Aq3SgD_yXeW_gGxhXWmNKINrVGY6GQ2Mno-GurpORS6dNRY7Bx28WeqdmpSxUODSy-AiA9T4Y4EZzFm7BWO_NGguriA9HJKuYhB8gr1DPDykyPz6-kM_nhywhhYnMo8RjojtIiu4cKfpjpNg-RYoUayaUqefARTHpSFrJQLJkJJ2n3VEtnRe9jZEQ_IXDHaaegUKUFKB3nQKJj5kgDzVrhNa08thPyUsQ8RNMwC8DIuhGPIv0DO6zLKPAR1DCScHxmgpiYpl6m4C579oWwEMVDx1CUlXMAUVVeUQuu_6egOB-WJjKWS6mweYCRHH1BxYtI_EgHl8RGAmFZGHQSLXPlSg2lrY0_oTGCWPeJCmMtyZKd5-r8RgVZK736QpWMjfzWesbg5X7bIKaMKGexYYmcAGsLcjUC4vyCeLZ7ktNa67XDS91cV9EMVUX-CDfE41EPZQjrXhf-t05uE1GMYoUtbndLqu6f17EbPUFPr2B734HXFX37w" id="75" name="Picture"/>
            <a:graphic>
              <a:graphicData uri="http://schemas.openxmlformats.org/drawingml/2006/picture">
                <pic:pic>
                  <pic:nvPicPr>
                    <pic:cNvPr descr="C:/Users/15919/Desktop/论文草稿/temp/manuscript_figures_fvt85mfv/figure_000011.png" id="76" name="Picture"/>
                    <pic:cNvPicPr>
                      <a:picLocks noChangeArrowheads="1" noChangeAspect="1"/>
                    </pic:cNvPicPr>
                  </pic:nvPicPr>
                  <pic:blipFill>
                    <a:blip r:embed="rId74"/>
                    <a:stretch>
                      <a:fillRect/>
                    </a:stretch>
                  </pic:blipFill>
                  <pic:spPr bwMode="auto">
                    <a:xfrm>
                      <a:off x="0" y="0"/>
                      <a:ext cx="5731510" cy="451774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w:t>
      </w:r>
      <w:r>
        <w:rPr>
          <w:rFonts w:hint="eastAsia" w:ascii="华文仿宋" w:hAnsi="华文仿宋" w:eastAsia="华文仿宋"/>
          <w:b/>
          <w:bCs/>
          <w:sz w:val="18"/>
        </w:rPr>
        <w:t xml:space="preserve">预测配体区域引导下的PocketXMol-tuned与Emap2lig-Build对接比较。a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，沉积受体(GT)条件下LigandSeek-Find与Emap2lig-Find共同命中的235个实例；c,d，CryoAtom2重建受体(CA2)条件下共同命中的230个实例。RMSD分布分别包含231和228个配对实例。PocketXMol-tuned以LigandSeek-Find完整blob的质心选取</w:t>
      </w:r>
      <m:oMath>
        <m:r>
          <m:t>15</m:t>
        </m:r>
        <m:r>
          <m:t> </m:t>
        </m:r>
        <m:r>
          <m:rPr>
            <m:sty m:val="p"/>
          </m:rPr>
          <m:t>Å</m:t>
        </m:r>
      </m:oMath>
      <w:r>
        <w:rPr>
          <w:rFonts w:hint="eastAsia" w:ascii="华文仿宋" w:hAnsi="华文仿宋" w:eastAsia="华文仿宋"/>
          <w:sz w:val="18"/>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华文仿宋" w:hAnsi="华文仿宋" w:eastAsia="华文仿宋"/>
          <w:sz w:val="18"/>
        </w:rPr>
        <w:t xml:space="preserve">和</w:t>
      </w:r>
      <m:oMath>
        <m:r>
          <m:t>3</m:t>
        </m:r>
        <m:r>
          <m:t> </m:t>
        </m:r>
        <m:r>
          <m:rPr>
            <m:sty m:val="p"/>
          </m:rPr>
          <m:t>Å</m:t>
        </m:r>
      </m:oMath>
      <w:r>
        <w:rPr>
          <w:rFonts w:ascii="华文仿宋" w:hAnsi="华文仿宋" w:eastAsia="华文仿宋"/>
          <w:sz w:val="18"/>
        </w:rPr>
        <w:t xml:space="preserve">。</w:t>
      </w:r>
    </w:p>
    <w:p>
      <w:pPr>
        <w:pStyle w:val="BodyText"/>
        <w:spacing w:line="360" w:lineRule="auto" w:after="120"/>
        <w:ind w:firstLine="420"/>
      </w:pPr>
      <w:r>
        <w:rPr>
          <w:rStyle w:val="MDFIGREF_eJyrrk7LTC9KTbMqLklMTzXWLShKTclMLklN0S1KTc_Mz9PNSE1M0S3Jh9B-_vE-rmGuPrW1AGCIFKY"/>
        </w:rPr>
        <w:t xml:space="preserve">Fig. 11</w:t>
      </w:r>
      <w:r>
        <w:t xml:space="preserve"> </w:t>
      </w:r>
      <w:r>
        <w:rPr>
          <w:rFonts w:hint="eastAsia"/>
        </w:rPr>
        <w:t xml:space="preserve">展示了</w:t>
      </w:r>
      <w:r>
        <w:t xml:space="preserve"> LigandSeek </w:t>
      </w:r>
      <w:r>
        <w:rPr>
          <w:rFonts w:hint="eastAsia"/>
        </w:rPr>
        <w:t xml:space="preserve">与</w:t>
      </w:r>
      <w:r>
        <w:t xml:space="preserve"> Emap2lig </w:t>
      </w:r>
      <w:r>
        <w:rPr>
          <w:rFonts w:hint="eastAsia"/>
        </w:rPr>
        <w:t xml:space="preserve">对接模块的对比结果，我们的模型在各种条件下均保持了更高的精度。在</w:t>
      </w:r>
      <w:r>
        <w:t xml:space="preserve"> GT </w:t>
      </w:r>
      <w:r>
        <w:rPr>
          <w:rFonts w:hint="eastAsia"/>
        </w:rPr>
        <w:t xml:space="preserve">共同样本中，PocketXMol-tuned</w:t>
      </w:r>
      <w:r>
        <w:t xml:space="preserve"> </w:t>
      </w:r>
      <w:r>
        <w:rPr>
          <w:rFonts w:hint="eastAsia"/>
        </w:rPr>
        <w:t xml:space="preserve">的</w:t>
      </w:r>
      <w:r>
        <w:t xml:space="preserve"> top-1 RMSD </w:t>
      </w:r>
      <w:r>
        <w:rPr>
          <w:rFonts w:hint="eastAsia"/>
        </w:rPr>
        <w:t xml:space="preserve">中位数为</w:t>
      </w:r>
      <w:r>
        <w:t xml:space="preserve"> 0.85 </w:t>
      </w:r>
      <w:r>
        <w:rPr>
          <w:rFonts w:hint="eastAsia"/>
        </w:rPr>
        <w:t xml:space="preserve">Å，低于</w:t>
      </w:r>
      <w:r>
        <w:t xml:space="preserve"> Emap2lig-Build </w:t>
      </w:r>
      <w:r>
        <w:rPr>
          <w:rFonts w:hint="eastAsia"/>
        </w:rPr>
        <w:t xml:space="preserve">的</w:t>
      </w:r>
      <w:r>
        <w:t xml:space="preserve"> 1.83 </w:t>
      </w:r>
      <w:r>
        <w:rPr>
          <w:rFonts w:hint="eastAsia"/>
        </w:rPr>
        <w:t xml:space="preserve">Å，best</w:t>
      </w:r>
      <w:r>
        <w:t xml:space="preserve"> RMSD </w:t>
      </w:r>
      <w:r>
        <w:rPr>
          <w:rFonts w:hint="eastAsia"/>
        </w:rPr>
        <w:t xml:space="preserve">为</w:t>
      </w:r>
      <w:r>
        <w:t xml:space="preserve"> 0.63 </w:t>
      </w:r>
      <w:r>
        <w:rPr>
          <w:rFonts w:hint="eastAsia"/>
        </w:rPr>
        <w:t xml:space="preserve">Å，同样低于</w:t>
      </w:r>
      <w:r>
        <w:t xml:space="preserve"> Emap2lig-Build </w:t>
      </w:r>
      <w:r>
        <w:rPr>
          <w:rFonts w:hint="eastAsia"/>
        </w:rPr>
        <w:t xml:space="preserve">的</w:t>
      </w:r>
      <w:r>
        <w:t xml:space="preserve"> 1.32 </w:t>
      </w:r>
      <w:r>
        <w:rPr>
          <w:rFonts w:hint="eastAsia"/>
        </w:rPr>
        <w:t xml:space="preserve">Å。我们的优势在使用</w:t>
      </w:r>
      <w:r>
        <w:t xml:space="preserve"> CryoAtom2-constructed</w:t>
      </w:r>
      <w:r>
        <w:t xml:space="preserve"> </w:t>
      </w:r>
      <w:r>
        <w:rPr>
          <w:rFonts w:hint="eastAsia"/>
        </w:rPr>
        <w:t xml:space="preserve">结构时，同样得到保持(</w:t>
      </w:r>
      <w:r>
        <w:rPr>
          <w:rStyle w:val="MDFIGREF_eJyrrk7LTC9KTbMqLklMTzXWLShKTclMLklN0S1KTc_Mz9PNSE1M0S3Jh9B-_vE-rmGuPrW1AGCIFKY"/>
        </w:rPr>
        <w:t xml:space="preserve">Fig. 11</w:t>
      </w:r>
      <w:r>
        <w:t xml:space="preserve">)。</w:t>
      </w:r>
    </w:p>
    <w:bookmarkEnd w:id="77"/>
    <w:bookmarkStart w:id="81" w:name="stage-3代表性案例"/>
    <w:p>
      <w:pPr>
        <w:pStyle w:val="4"/>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NP184_3cQ1z9amtBQALlw2U"/>
        </w:rPr>
        <w:t xml:space="preserve">Fig. 12</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NP184_3cQ1z9alJfNQwObm2FgBo-xDJ"/>
        </w:rPr>
        <w:t xml:space="preserve">Fig. 12a–c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的重原子达到推荐密度阈值。在密度引导下，PocketXMol-tuned</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NP184_3cQ1z9alJedQwOa22FgBpGRDP"/>
        </w:rPr>
        <w:t xml:space="preserve">Fig. 12d–f</w:t>
      </w:r>
      <w:r>
        <w:rPr>
          <w:rFonts w:hint="eastAsia"/>
        </w:rPr>
        <w:t xml:space="preserve">）。在</w:t>
      </w:r>
      <w:r>
        <w:t xml:space="preserve"> </w:t>
      </w:r>
      <w:r>
        <w:t xml:space="preserve">9U7J、9WUP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10、15 </w:t>
      </w:r>
      <w:r>
        <w:rPr>
          <w:rFonts w:hint="eastAsia"/>
        </w:rPr>
        <w:t xml:space="preserve">和</w:t>
      </w:r>
      <w:r>
        <w:t xml:space="preserve"> 11 </w:t>
      </w:r>
      <w:r>
        <w:rPr>
          <w:rFonts w:hint="eastAsia"/>
        </w:rPr>
        <w:t xml:space="preserve">对碰撞。其在</w:t>
      </w:r>
      <w:r>
        <w:t xml:space="preserve"> 9WQ3 </w:t>
      </w:r>
      <w:r>
        <w:rPr>
          <w:rFonts w:hint="eastAsia"/>
        </w:rPr>
        <w:t xml:space="preserve">中的构象还明显偏离沉积位置，RMSD</w:t>
      </w:r>
      <w:r>
        <w:t xml:space="preserve"> </w:t>
      </w:r>
      <w:r>
        <w:rPr>
          <w:rFonts w:hint="eastAsia"/>
        </w:rPr>
        <w:t xml:space="preserve">为</w:t>
      </w:r>
      <w:r>
        <w:t xml:space="preserve"> 9.30 Å。PocketXMol-tuned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这些案例表明，受体结构施加位阻约束，而冷冻电镜密度约束配体的位置和构象。PocketXMol-tuned</w:t>
      </w:r>
      <w:r>
        <w:t xml:space="preserve"> </w:t>
      </w:r>
      <w:r>
        <w:rPr>
          <w:rFonts w:hint="eastAsia"/>
        </w:rPr>
        <w:t xml:space="preserve">结合这两种互补信息，实现了高精度的配体构象重建。</w:t>
      </w:r>
    </w:p>
    <w:p>
      <w:pPr>
        <w:pStyle w:val="CaptionedFigure"/>
        <w:keepNext/>
        <w:spacing w:line="240" w:lineRule="auto" w:before="0" w:after="0"/>
        <w:ind w:firstLine="0"/>
        <w:jc w:val="center"/>
      </w:pPr>
      <w:r>
        <w:drawing>
          <wp:inline>
            <wp:extent cx="4663440" cy="6009751"/>
            <wp:effectExtent b="0" l="0" r="0" t="0"/>
            <wp:docPr descr="Fig. 12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u1P20YY_1esfAac8NpEbSXKS9eJdrQVa6tlQsZxiIVjWz4noV0n0ZW3jEAotLSFAYWVl3YqoVunQkLDh_4nq892PvEv7DmfE9KWadMqIRKBlOTuebvn7ufnuTvz_OBROT3iCTAe62EOL-RZpHP9QgNOZ-yNUZyaq1NVfdBTw3g0ASlSXAgR0bZAMNiDBA0Fg74mv88fDLYLaEBX1GDQ3sqac2P2ZNLa3A8Gqc1g8J-MylxUIAYpv5bnkIBqo5wo1175prer49uOLiIVEpEqcbd7E2KIutpU5xNlwuE5VRcVuTfKaQMxFVjfec4mAiozGJVkFEicC3oiuq4GWBbxESHKoTpFFWRghhUtyunQ1frZhKKFVE3hBYREuT8qsfVebzNLnAh6zhNr3Zrzc12_LQlMIhDnJLB7KQoet9HhiRxblCCyA4KgXhEG9ZK01xUpMopCXaIsoBLH7SUCSOV48AXUJSCBfn0jWHC712ISIXExXXGtuuJEU5RDIBYWNaR3UdXi0MChXtLp0C-33anIOgI9DvGiCDp4cgpANHL7eGvCGVfgkN6KRO4oXqRVRp8rOWNRw2SIPqff5zTb6IydX3D-TmmVfGeKE7pD1al7OoHTmSSZjwoPoqDFBRDtFPvrGF89c5ch0jrVOY7JEYYo60Av6h7PhHH6sfFuFqd_tVcnjJ0pvLVUeJnCmVGcXTfT00Z-wZofNrIz9sqaBZTF5Q9DPx3zynyyCl8w1-PG9Djw4_4amuUrFpEaplvhBwT95mVFqlXCYZEXOekEht4XTBHip2LhYWD_rfVVFx7m0rD9egXfS1vrufJsR_LcTtLYeQlEIz9xsDfvv-prhui6ebHxw9A9f8-FFujc8voqF82qwhHPpCoXCf-1hnZ4mi591X26n56s_TQEsIQrFpEapiPKqfWS2F97ISZKoeoK-dOt9GThQbdScmtwLhHW6rY5s3TEPtrT8jVE1cX2HrKP3ujphk5na3vlQllVIFb0PlpVSPhvXG2A0PBdvwWHAmPnOcRQ5SJzeK-rLpDMzRW8NIEXx4x3-9bDTeuXZchz7kuUmZSRWzN2XuH9-3hr3thNQi6kb1YAUDOTtldS-PUj63m2cmGtKiyPePdwsDduvnhqJ38_2EvCblUmocdkIQRse3aRsk8T50nB8eMzL2BkvfmNYnSwl3LOXadAnQig6IHRTCVpFrUzw3h8tDCUxOk5kiF_T1obmcLIJORSYydbWJyxcvsOjimaYIFovhg214cP6WUvcCD3Wve2gW69e2A-26OZFsxa2VUg2k_nrew-xKybq6eW8atp89kYHsvSc6s5tWZvrIP86cH0ZDws9somAAh3CcDNHNow0zN4aI9CbefzeHzbnNq0J6etV0mgFxZXC0_GoQFbbmF12PxzojA26YKceQj3EAC2TeJQ5BTcEwGulVu2t1aKsT7lBOIoDc0ScMbuROHxG_vtorWeM3bWSExvp43slJFN2UMjduo-zr8Fn_Hkzzg_DMIVvSF761qaqgtiPDRJzr8OlDizaz7aJsm4LDeX5_sS6PjBJl54U7k41jPvR6oLRxJoC2_w6AigWUq2zg0V4Js053bNPx65l6GFHTydIqA7-OJUFi8vwyna3hi1N2bI3rudheztXIZIToYubOmVi3WVBez7EUAG7qiQjAurT6zcUzgbFWbzgJu5NYGXs0C3M6Of_sMCvtXznu9rGE-pYsbT2Nzc0NjoHWz2ev0tTb67Z1WRD8DHLaIhM_73IpqQxiU-q55xLYCt_2MD1PSYJpTMaP_JiHM3FNoVPhYVZJ1a0gSJI3U6KCKqiCwzmaEc7xZ5ssikw1-Jd2tMSEA8GaUtwDrVTaxT3MS6tU1seWkTqwtRFaYpx0BFVPXesNgPzqLecFw_0xQNx1lK6PXCn6--TpX7YSJiCKyfIaU8pPAJ2t3FOQI0JT8OXaIOcmQFu-ByixhZaYtwcr_QqmlKIiJwIUQeHWKvyECqwOuUCDYPVcsGoFbZzxahTxLVTlGSyIik7ejTBhdAuibofIQ0wyBzDUZx-B91SkLsx_ZID6mwwn2Jy0qovHqJCwyGtSj5BeCYwXNOvRJz-1yxbsmhEzappuIJ331cQYonYu5T6wo7pVXsoVFVQ_pFQYkypAHSGnhKh-XiXYjKHraK0oQvK9R19rDJBSSZITVl_qb6JmrlSCmCS4dTbVXW5gI6J0pFcnlbkt31QmoJF_ic9_z4N_ksdyA" id="79" name="Picture"/>
            <a:graphic>
              <a:graphicData uri="http://schemas.openxmlformats.org/drawingml/2006/picture">
                <pic:pic>
                  <pic:nvPicPr>
                    <pic:cNvPr descr="C:/Users/15919/Desktop/论文草稿/temp/manuscript_figures_fvt85mfv/figure_000012.png" id="80" name="Picture"/>
                    <pic:cNvPicPr>
                      <a:picLocks noChangeArrowheads="1" noChangeAspect="1"/>
                    </pic:cNvPicPr>
                  </pic:nvPicPr>
                  <pic:blipFill>
                    <a:blip r:embed="rId78"/>
                    <a:stretch>
                      <a:fillRect/>
                    </a:stretch>
                  </pic:blipFill>
                  <pic:spPr bwMode="auto">
                    <a:xfrm>
                      <a:off x="0" y="0"/>
                      <a:ext cx="4663440" cy="600975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12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构象与受体碰撞的三个实例：9U7J–GDU、9WUP–FAD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81"/>
    <w:bookmarkStart w:id="85" w:name="与-emap2lig-的公平比较"/>
    <w:p>
      <w:pPr>
        <w:pStyle w:val="4"/>
        <w:keepNext/>
        <w:ind w:firstLine="0"/>
      </w:pPr>
      <w:r>
        <w:rPr>
          <w:rFonts w:hint="eastAsia"/>
        </w:rPr>
        <w:t xml:space="preserve">与</w:t>
      </w:r>
      <w:r>
        <w:t xml:space="preserve"> Emap2lig </w:t>
      </w:r>
      <w:r>
        <w:rPr>
          <w:rFonts w:hint="eastAsia"/>
        </w:rPr>
        <w:t xml:space="preserve">的公平比较</w:t>
      </w:r>
    </w:p>
    <w:p>
      <w:pPr>
        <w:pStyle w:val="CaptionedFigure"/>
        <w:keepNext/>
        <w:spacing w:line="240" w:lineRule="auto" w:before="0" w:after="0"/>
        <w:ind w:firstLine="0"/>
        <w:jc w:val="center"/>
      </w:pPr>
      <w:r>
        <w:drawing>
          <wp:inline>
            <wp:extent cx="5731510" cy="3828178"/>
            <wp:effectExtent b="0" l="0" r="0" t="0"/>
            <wp:docPr descr="Fig. 13 | 给定正确配体身份时 LigandSeek 与 Emap2lig 的 Find–Build 完成度比较。评估包含 77 个 PDB、446 个合格小分子实例，即单残基、相对于模板无缺失原子的有机小分子。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21vE0cQ_isnS-2nhLMdQoILkUJeUKVAI2j7pa6iy3ltn3JvutvYCaWSgUBssBNUXkJIIKQFikqxkwaVYDvJh_6A_ge4vTt_yl_o7N3ZCZBKvIhgG1uyb3d2ZnZmn9nb2z3PTz6Vw3FfiPFZ10tkYZMdCA5YpWvm3cUDqoonfG2MT0O6IiZQhDL1hcLh73Sk6eFwoPNw4HA43I_0Mayo4bCdL5o3p-1cxnq0FQ672sLhN9XJnISoKhRE7VFBjrSPjgtipD0iaIjH7bwiqZwm6IrcfvKbkaGB7weGqBDPqVhQ5BGJ08bGVRD_wXckGVKZCUmU9VDyaNgXx1gNsazOx5HE6QcUFcnQGFU0icNQ1WJsUtEiqqbwSNcFOSaJbNDvP8RKnCCHfT1U27DmXE7jSRExyVCCE0Hv1xIXQ31u95SPrXJQ3jGE1CFBRrpD31VLhnSV46Eb0CMCCRQFD_rDPq96alykJG4cK55Oj51KwpgAW1TQdDzkivo9JmhxDXAtdX-88qAiYx3kOJ0XBJAhuRmAwyhtkfwVp1_E6bhXF7i92uK9sv6mkNOXq5h2MerUR51in-uxcwXjz9SGK9BddeiMK-6ahylSjpPUHxVCCmkJBKyDQuwAE-hgzjKUG7sy--EcbRBkDPSq7P44bJXmSf62-eQ3azlfuZgzNq7ZxcdGacOc-3ufR2A_vGWGhBgnR04jNPa5AGyszzQjkAMSpwZFIfa5wGjdnmpGGAdhDXmRunaMrrmfC5QknzXTV0nxoVm4bm9eeJk6X3-Of4B7dmHKKK-Q7EVy9fGnDdkPCcyurjoMxw9aBv5oXDCG-4-9TJ07ePBQ02FCrqbNe2WyMkvSl8iTqyR_19i8sl3Oktwayd0w81fIUhFctxbWSeG5UZwxHy2bd7bMuXtWuUjur5KZJZCCtcFczJiLxZoeuKdwbaOgp_LwZiWVMe9O2avL2-UFvi0CRHMxZZRvuUTgJM8eQhdkdo2k56h4-rH98Jy5er4ynXP1N27gnDpxur_ZYuYBBEzjIvKK5VJIOQHbfW_bLL3VtlmJRgUe9Sv8uIRkXN004zi1Q3KVOkZIIR1PMpJnp-qY6dCcq8eCe74U8VeUgF1yTQfuCe5NfpHK7NXwLn3-c_EVDaw3DI2MZKNPK_JLtjWnPv6c6mjGOfVxIxMWaLMwa5WmzKVVozQDizVJr8BibawXmyRiGx2h6lEEPEQZG1vW9UeNi0ufNqn0YkUKNhdC9Em2VCSzc8bGte1yuq83uF3OfPITldYE8rzZOZSFzYlRekBmL7sTyfwrY_1eqOF2_NsWbHUJG12jllYrj2_BolRJNfB-cbj_WHNhZD3JmHcukOdr5M507dwRZpldKJBneau4BYiRwvPGRax1TldHYDTd9LG3FuzlBt4ZBvxtfr-_uTAx_1xuXEBGFQXrWOPU5sIEHrAr09PmvWdkcw62p_CMZs1vkvQlYyPXuFgd7vyiuVAi2WJl7ik8rLmvEyq_Tln5ucbFZz-OvXDPv-dah7X1FscXz9n5dbMw67xAa-CXzPsTwSdbAVxnAQxxay3kzXvT7vvehj7SaD3z1xkg-3FTeZc3My-yl_d-6_Payvo_96v36vFK65ZXZ7MKdm12ftl--pys3LELN7bLC7XjKGO9SAuXl9y7oXljpTJ_3yg9aE3Bel3XP26owAbFvpA15wskNV9JZdyw2S5nrUUaIXb2All4Su7fJJkc8NjP1uyt6df_Qwm_ao_vxzbGV8vQ8HV2dQQ6A_6Jju5gd6Cr--wRVeBD8PWA4d4KmIjGJd_I1vA0gK730QFieFxDNTXae0eIhkSO5oXocUHV6ZhTD-XEsMDTEacV_mRiWGMiSOdpL30h1kmeYZ3cGdZLnWF3Z86wGEkquCmPg4ig4pGoEANj9ZFoAnd3StEE6xJG_PAJdBxQ5Rg4IkRAe_dBKNHsGigPV30EaGp27JjkGsjRERxS-DGdkZW-OCfHUK-mKck44iI6jSOqr9qgq4jHLhF07oju6sDVyr4xCKOioA4Kokh7pGVH3i1wsJhoCPNxWowCzynoxWl_pVJjYl_VR2u6CiM8mjyhRHan1HChiagm0SsAx0wcdZJomMmj1WQah06b0QRmeNruhStw8ZTNi1qPGbica1Wpqun4OFIkhhaAm-Yuud1yiSHd5d0pVblpu6y4prM7RS4kygzNYTrcGex0tezJRXEZcFKAdpW5EOYEsUreXRZlb7x0tYYLfHt8P_8HgdaewQ" id="83" name="Picture"/>
            <a:graphic>
              <a:graphicData uri="http://schemas.openxmlformats.org/drawingml/2006/picture">
                <pic:pic>
                  <pic:nvPicPr>
                    <pic:cNvPr descr="C:/Users/15919/Desktop/论文草稿/temp/manuscript_figures_fvt85mfv/figure_000013.png" id="84" name="Picture"/>
                    <pic:cNvPicPr>
                      <a:picLocks noChangeArrowheads="1" noChangeAspect="1"/>
                    </pic:cNvPicPr>
                  </pic:nvPicPr>
                  <pic:blipFill>
                    <a:blip r:embed="rId82"/>
                    <a:stretch>
                      <a:fillRect/>
                    </a:stretch>
                  </pic:blipFill>
                  <pic:spPr bwMode="auto">
                    <a:xfrm>
                      <a:off x="0" y="0"/>
                      <a:ext cx="5731510" cy="382817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w:t>
      </w:r>
      <w:r>
        <w:rPr>
          <w:rFonts w:hint="eastAsia" w:ascii="华文仿宋" w:hAnsi="华文仿宋" w:eastAsia="华文仿宋"/>
          <w:b/>
          <w:bCs/>
          <w:sz w:val="18"/>
        </w:rPr>
        <w:t xml:space="preserve">给定正确配体身份时</w:t>
      </w:r>
      <w:r>
        <w:rPr>
          <w:rFonts w:ascii="华文仿宋" w:hAnsi="华文仿宋" w:eastAsia="华文仿宋"/>
          <w:b/>
          <w:bCs/>
          <w:sz w:val="18"/>
        </w:rPr>
        <w:t xml:space="preserve"> LigandSeek </w:t>
      </w:r>
      <w:r>
        <w:rPr>
          <w:rFonts w:hint="eastAsia" w:ascii="华文仿宋" w:hAnsi="华文仿宋" w:eastAsia="华文仿宋"/>
          <w:b/>
          <w:bCs/>
          <w:sz w:val="18"/>
        </w:rPr>
        <w:t xml:space="preserve">与</w:t>
      </w:r>
      <w:r>
        <w:rPr>
          <w:rFonts w:ascii="华文仿宋" w:hAnsi="华文仿宋" w:eastAsia="华文仿宋"/>
          <w:b/>
          <w:bCs/>
          <w:sz w:val="18"/>
        </w:rPr>
        <w:t xml:space="preserve"> Emap2lig </w:t>
      </w:r>
      <w:r>
        <w:rPr>
          <w:rFonts w:hint="eastAsia" w:ascii="华文仿宋" w:hAnsi="华文仿宋" w:eastAsia="华文仿宋"/>
          <w:b/>
          <w:bCs/>
          <w:sz w:val="18"/>
        </w:rPr>
        <w:t xml:space="preserve">的</w:t>
      </w:r>
      <w:r>
        <w:rPr>
          <w:rFonts w:ascii="华文仿宋" w:hAnsi="华文仿宋" w:eastAsia="华文仿宋"/>
          <w:b/>
          <w:bCs/>
          <w:sz w:val="18"/>
        </w:rPr>
        <w:t xml:space="preserve"> Find–Build </w:t>
      </w:r>
      <w:r>
        <w:rPr>
          <w:rFonts w:hint="eastAsia" w:ascii="华文仿宋" w:hAnsi="华文仿宋" w:eastAsia="华文仿宋"/>
          <w:b/>
          <w:bCs/>
          <w:sz w:val="18"/>
        </w:rPr>
        <w:t xml:space="preserve">完成度比较。</w:t>
      </w:r>
      <w:r>
        <w:rPr>
          <w:rFonts w:hint="eastAsia" w:ascii="华文仿宋" w:hAnsi="华文仿宋" w:eastAsia="华文仿宋"/>
          <w:sz w:val="18"/>
        </w:rPr>
        <w:t xml:space="preserve">评估包含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个合格小分子实例，即单残基、相对于模板无缺失原子的有机小分子。a,b，首选构象；c,d，最优构象。左、右列分别要求重原子</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m:oMath>
        <m:r>
          <m:rPr>
            <m:sty m:val="p"/>
          </m:rPr>
          <m:t>&lt;</m:t>
        </m:r>
        <m:r>
          <m:t>3</m:t>
        </m:r>
        <m:r>
          <m:t> </m:t>
        </m:r>
        <m:r>
          <m:rPr>
            <m:sty m:val="p"/>
          </m:rPr>
          <m:t>Å</m:t>
        </m:r>
      </m:oMath>
      <w:r>
        <w:rPr>
          <w:rFonts w:hint="eastAsia" w:ascii="华文仿宋" w:hAnsi="华文仿宋" w:eastAsia="华文仿宋"/>
          <w:sz w:val="18"/>
        </w:rPr>
        <w:t xml:space="preserve">。每组柱从左到右为</w:t>
      </w:r>
      <w:r>
        <w:rPr>
          <w:rFonts w:ascii="华文仿宋" w:hAnsi="华文仿宋" w:eastAsia="华文仿宋"/>
          <w:sz w:val="18"/>
        </w:rPr>
        <w:t xml:space="preserve"> </w:t>
      </w:r>
      <w:r>
        <w:rPr>
          <w:rFonts w:hint="eastAsia" w:ascii="华文仿宋" w:hAnsi="华文仿宋" w:eastAsia="华文仿宋"/>
          <w:sz w:val="18"/>
        </w:rPr>
        <w:t xml:space="preserve">Emap2lig、使用</w:t>
      </w:r>
      <w:r>
        <w:rPr>
          <w:rFonts w:ascii="华文仿宋" w:hAnsi="华文仿宋" w:eastAsia="华文仿宋"/>
          <w:sz w:val="18"/>
        </w:rPr>
        <w:t xml:space="preserve"> CryoAtom2 </w:t>
      </w:r>
      <w:r>
        <w:rPr>
          <w:rFonts w:hint="eastAsia" w:ascii="华文仿宋" w:hAnsi="华文仿宋" w:eastAsia="华文仿宋"/>
          <w:sz w:val="18"/>
        </w:rPr>
        <w:t xml:space="preserve">重建受体（CA2）的</w:t>
      </w:r>
      <w:r>
        <w:rPr>
          <w:rFonts w:ascii="华文仿宋" w:hAnsi="华文仿宋" w:eastAsia="华文仿宋"/>
          <w:sz w:val="18"/>
        </w:rPr>
        <w:t xml:space="preserve"> </w:t>
      </w:r>
      <w:r>
        <w:rPr>
          <w:rFonts w:hint="eastAsia" w:ascii="华文仿宋" w:hAnsi="华文仿宋" w:eastAsia="华文仿宋"/>
          <w:sz w:val="18"/>
        </w:rPr>
        <w:t xml:space="preserve">LigandSeek，以及使用沉积受体（GT）的</w:t>
      </w:r>
      <w:r>
        <w:rPr>
          <w:rFonts w:ascii="华文仿宋" w:hAnsi="华文仿宋" w:eastAsia="华文仿宋"/>
          <w:sz w:val="18"/>
        </w:rPr>
        <w:t xml:space="preserve"> </w:t>
      </w:r>
      <w:r>
        <w:rPr>
          <w:rFonts w:hint="eastAsia" w:ascii="华文仿宋" w:hAnsi="华文仿宋" w:eastAsia="华文仿宋"/>
          <w:sz w:val="18"/>
        </w:rPr>
        <w:t xml:space="preserve">LigandSeek。柱高为逐</w:t>
      </w:r>
      <w:r>
        <w:rPr>
          <w:rFonts w:ascii="华文仿宋" w:hAnsi="华文仿宋" w:eastAsia="华文仿宋"/>
          <w:sz w:val="18"/>
        </w:rPr>
        <w:t xml:space="preserve"> PDB </w:t>
      </w:r>
      <w:r>
        <w:rPr>
          <w:rFonts w:hint="eastAsia" w:ascii="华文仿宋" w:hAnsi="华文仿宋" w:eastAsia="华文仿宋"/>
          <w:sz w:val="18"/>
        </w:rPr>
        <w:t xml:space="preserve">等权平均完成度，误差线为对</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重采样得到的百分位</w:t>
      </w:r>
      <w:r>
        <w:rPr>
          <w:rFonts w:ascii="华文仿宋" w:hAnsi="华文仿宋" w:eastAsia="华文仿宋"/>
          <w:sz w:val="18"/>
        </w:rPr>
        <w:t xml:space="preserve"> 95% </w:t>
      </w:r>
      <w:r>
        <w:rPr>
          <w:rFonts w:hint="eastAsia" w:ascii="华文仿宋" w:hAnsi="华文仿宋" w:eastAsia="华文仿宋"/>
          <w:sz w:val="18"/>
        </w:rPr>
        <w:t xml:space="preserve">区间。相对预算</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hint="eastAsia" w:ascii="华文仿宋" w:hAnsi="华文仿宋" w:eastAsia="华文仿宋"/>
          <w:sz w:val="18"/>
        </w:rPr>
        <w:t xml:space="preserve">允许每个含</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hint="eastAsia" w:ascii="华文仿宋" w:hAnsi="华文仿宋" w:eastAsia="华文仿宋"/>
          <w:sz w:val="18"/>
        </w:rPr>
        <w:t xml:space="preserve">个目标实例的</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hint="eastAsia" w:ascii="华文仿宋" w:hAnsi="华文仿宋" w:eastAsia="华文仿宋"/>
          <w:sz w:val="18"/>
        </w:rPr>
        <w:t xml:space="preserve">次计费尝试；完成度为成功实例数除以</w:t>
      </w:r>
      <w:r>
        <w:rPr>
          <w:rFonts w:ascii="华文仿宋" w:hAnsi="华文仿宋" w:eastAsia="华文仿宋"/>
          <w:sz w:val="18"/>
        </w:rPr>
        <w:t xml:space="preserve"> </w:t>
      </w:r>
      <m:oMath>
        <m:r>
          <m:t>N</m:t>
        </m:r>
      </m:oMath>
      <w:r>
        <w:rPr>
          <w:rFonts w:hint="eastAsia" w:ascii="华文仿宋" w:hAnsi="华文仿宋" w:eastAsia="华文仿宋"/>
          <w:sz w:val="18"/>
        </w:rPr>
        <w:t xml:space="preserve">。背景候选计费，真实范围外前景跳过。</w:t>
      </w:r>
    </w:p>
    <w:p>
      <w:pPr>
        <w:pStyle w:val="BodyText"/>
        <w:spacing w:line="360" w:lineRule="auto" w:after="120"/>
        <w:ind w:firstLine="420"/>
      </w:pPr>
      <w:r>
        <w:t xml:space="preserve">Emap2lig </w:t>
      </w:r>
      <w:r>
        <w:rPr>
          <w:rFonts w:hint="eastAsia"/>
        </w:rPr>
        <w:t xml:space="preserve">能够定位并构建配体，但不能将化学身份与检出的</w:t>
      </w:r>
      <w:r>
        <w:t xml:space="preserve"> blob </w:t>
      </w:r>
      <w:r>
        <w:rPr>
          <w:rFonts w:hint="eastAsia"/>
        </w:rPr>
        <w:t xml:space="preserve">匹配，因此无法直接与我们的完整端到端流水线比较。为直接比较定位与建模的组合能力，我们向</w:t>
      </w:r>
      <w:r>
        <w:t xml:space="preserve"> LigandSeek </w:t>
      </w:r>
      <w:r>
        <w:rPr>
          <w:rFonts w:hint="eastAsia"/>
        </w:rPr>
        <w:t xml:space="preserve">和</w:t>
      </w:r>
      <w:r>
        <w:t xml:space="preserve"> Emap2lig </w:t>
      </w:r>
      <w:r>
        <w:rPr>
          <w:rFonts w:hint="eastAsia"/>
        </w:rPr>
        <w:t xml:space="preserve">均提供真实配体</w:t>
      </w:r>
      <w:r>
        <w:t xml:space="preserve"> </w:t>
      </w:r>
      <w:r>
        <w:rPr>
          <w:rFonts w:hint="eastAsia"/>
        </w:rPr>
        <w:t xml:space="preserve">SMILES（</w:t>
      </w:r>
      <w:r>
        <w:rPr>
          <w:rStyle w:val="MDFIGREF_eJyrrk7LTC9KTbNKNUrVTcvMS9FNKs3MSdFNySxKTS7RTc7PLUgsyizOz9P184_3cQ1z9amtBQAG9xNW"/>
        </w:rPr>
        <w:t xml:space="preserve">Fig. 13</w:t>
      </w:r>
      <w:r>
        <w:rPr>
          <w:rFonts w:hint="eastAsia"/>
        </w:rPr>
        <w:t xml:space="preserve">），相当于假定两条方法均具有始终正确的理想</w:t>
      </w:r>
      <w:r>
        <w:t xml:space="preserve"> </w:t>
      </w:r>
      <w:r>
        <w:t xml:space="preserve">Match </w:t>
      </w:r>
      <w:r>
        <w:rPr>
          <w:rFonts w:hint="eastAsia"/>
        </w:rPr>
        <w:t xml:space="preserve">阶段。两条管线均在相同的</w:t>
      </w:r>
      <w:r>
        <w:t xml:space="preserve"> 77 </w:t>
      </w:r>
      <w:r>
        <w:rPr>
          <w:rFonts w:hint="eastAsia"/>
        </w:rPr>
        <w:t xml:space="preserve">个</w:t>
      </w:r>
      <w:r>
        <w:t xml:space="preserve"> PDB、446 </w:t>
      </w:r>
      <w:r>
        <w:rPr>
          <w:rFonts w:hint="eastAsia"/>
        </w:rPr>
        <w:t xml:space="preserve">个合格小分子实例上评估。LigandSeek</w:t>
      </w:r>
      <w:r>
        <w:t xml:space="preserve"> </w:t>
      </w:r>
      <w:r>
        <w:rPr>
          <w:rFonts w:hint="eastAsia"/>
        </w:rPr>
        <w:t xml:space="preserve">使用预测</w:t>
      </w:r>
      <w:r>
        <w:t xml:space="preserve"> blob </w:t>
      </w:r>
      <w:r>
        <w:rPr>
          <w:rFonts w:hint="eastAsia"/>
        </w:rPr>
        <w:t xml:space="preserve">质心引导的</w:t>
      </w:r>
      <w:r>
        <w:t xml:space="preserve"> PocketXMol-tuned </w:t>
      </w:r>
      <w:r>
        <w:rPr>
          <w:rFonts w:hint="eastAsia"/>
        </w:rPr>
        <w:t xml:space="preserve">中心模型，Emap2lig</w:t>
      </w:r>
      <w:r>
        <w:t xml:space="preserve"> </w:t>
      </w:r>
      <w:r>
        <w:rPr>
          <w:rFonts w:hint="eastAsia"/>
        </w:rPr>
        <w:t xml:space="preserve">使用其原生</w:t>
      </w:r>
      <w:r>
        <w:t xml:space="preserve"> blob </w:t>
      </w:r>
      <w:r>
        <w:rPr>
          <w:rFonts w:hint="eastAsia"/>
        </w:rPr>
        <w:t xml:space="preserve">引导的</w:t>
      </w:r>
      <w:r>
        <w:t xml:space="preserve"> Build </w:t>
      </w:r>
      <w:r>
        <w:rPr>
          <w:rFonts w:hint="eastAsia"/>
        </w:rPr>
        <w:t xml:space="preserve">模型。背景候选消耗一次尝试，真实范围外前景免费跳过；未检出的实例保留在完整分母中。</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的首选构象判定下，100%</w:t>
      </w:r>
      <w:r>
        <w:t xml:space="preserve"> </w:t>
      </w:r>
      <w:r>
        <w:rPr>
          <w:rFonts w:hint="eastAsia"/>
        </w:rPr>
        <w:t xml:space="preserve">预算时</w:t>
      </w:r>
      <w:r>
        <w:t xml:space="preserve"> GT、CA2 </w:t>
      </w:r>
      <w:r>
        <w:rPr>
          <w:rFonts w:hint="eastAsia"/>
        </w:rPr>
        <w:t xml:space="preserve">和</w:t>
      </w:r>
      <w:r>
        <w:t xml:space="preserve"> Emap2lig </w:t>
      </w:r>
      <w:r>
        <w:rPr>
          <w:rFonts w:hint="eastAsia"/>
        </w:rPr>
        <w:t xml:space="preserve">的平均完成度分别为</w:t>
      </w:r>
      <w:r>
        <w:t xml:space="preserve"> 63.2%、49.6% </w:t>
      </w:r>
      <w:r>
        <w:rPr>
          <w:rFonts w:hint="eastAsia"/>
        </w:rPr>
        <w:t xml:space="preserve">和</w:t>
      </w:r>
      <w:r>
        <w:t xml:space="preserve"> </w:t>
      </w:r>
      <w:r>
        <w:rPr>
          <w:rFonts w:hint="eastAsia"/>
        </w:rPr>
        <w:t xml:space="preserve">38.2%。预算增至</w:t>
      </w:r>
      <w:r>
        <w:t xml:space="preserve"> 300% </w:t>
      </w:r>
      <w:r>
        <w:rPr>
          <w:rFonts w:hint="eastAsia"/>
        </w:rPr>
        <w:t xml:space="preserve">时，三者分别为</w:t>
      </w:r>
      <w:r>
        <w:t xml:space="preserve"> 64.2%、55.0% </w:t>
      </w:r>
      <w:r>
        <w:rPr>
          <w:rFonts w:hint="eastAsia"/>
        </w:rPr>
        <w:t xml:space="preserve">和</w:t>
      </w:r>
      <w:r>
        <w:t xml:space="preserve"> </w:t>
      </w:r>
      <w:r>
        <w:rPr>
          <w:rFonts w:hint="eastAsia"/>
        </w:rPr>
        <w:t xml:space="preserve">43.3%。在相同阈值下使用</w:t>
      </w:r>
      <w:r>
        <w:t xml:space="preserve"> </w:t>
      </w:r>
      <w:r>
        <w:rPr>
          <w:rFonts w:hint="eastAsia"/>
        </w:rPr>
        <w:t xml:space="preserve">best-of-50，100%</w:t>
      </w:r>
      <w:r>
        <w:t xml:space="preserve"> </w:t>
      </w:r>
      <w:r>
        <w:rPr>
          <w:rFonts w:hint="eastAsia"/>
        </w:rPr>
        <w:t xml:space="preserve">预算时的完成度分别为</w:t>
      </w:r>
      <w:r>
        <w:t xml:space="preserve"> 70.5%、58.0% </w:t>
      </w:r>
      <w:r>
        <w:rPr>
          <w:rFonts w:hint="eastAsia"/>
        </w:rPr>
        <w:t xml:space="preserve">和</w:t>
      </w:r>
      <w:r>
        <w:t xml:space="preserve"> </w:t>
      </w:r>
      <w:r>
        <w:rPr>
          <w:rFonts w:hint="eastAsia"/>
        </w:rPr>
        <w:t xml:space="preserve">42.5%，300%</w:t>
      </w:r>
      <w:r>
        <w:t xml:space="preserve"> </w:t>
      </w:r>
      <w:r>
        <w:rPr>
          <w:rFonts w:hint="eastAsia"/>
        </w:rPr>
        <w:t xml:space="preserve">预算时则为</w:t>
      </w:r>
      <w:r>
        <w:t xml:space="preserve"> 71.5%、66.3% </w:t>
      </w:r>
      <w:r>
        <w:rPr>
          <w:rFonts w:hint="eastAsia"/>
        </w:rPr>
        <w:t xml:space="preserve">和</w:t>
      </w:r>
      <w:r>
        <w:t xml:space="preserve"> 50.0%。 </w:t>
      </w:r>
      <w:r>
        <w:rPr>
          <w:rFonts w:hint="eastAsia"/>
        </w:rPr>
        <w:t xml:space="preserve">在两条管线均给定正确身份后，LigandSeek</w:t>
      </w:r>
      <w:r>
        <w:t xml:space="preserve"> </w:t>
      </w:r>
      <w:r>
        <w:rPr>
          <w:rFonts w:hint="eastAsia"/>
        </w:rPr>
        <w:t xml:space="preserve">仍完成了更多实例，体现了</w:t>
      </w:r>
      <w:r>
        <w:t xml:space="preserve"> Find </w:t>
      </w:r>
      <w:r>
        <w:rPr>
          <w:rFonts w:hint="eastAsia"/>
        </w:rPr>
        <w:t xml:space="preserve">定位与构象建模的组合优势。</w:t>
      </w:r>
    </w:p>
    <w:p>
      <w:pPr>
        <w:pStyle w:val="BodyText"/>
        <w:spacing w:line="360" w:lineRule="auto" w:after="120"/>
        <w:ind w:firstLine="420"/>
      </w:pPr>
      <w:r>
        <w:t xml:space="preserve">Emap2lig </w:t>
      </w:r>
      <w:r>
        <w:rPr>
          <w:rFonts w:hint="eastAsia"/>
        </w:rPr>
        <w:t xml:space="preserve">是依赖用户为每个检出的</w:t>
      </w:r>
      <w:r>
        <w:t xml:space="preserve"> blob </w:t>
      </w:r>
      <w:r>
        <w:rPr>
          <w:rFonts w:hint="eastAsia"/>
        </w:rPr>
        <w:t xml:space="preserve">指派正确</w:t>
      </w:r>
      <w:r>
        <w:t xml:space="preserve"> SMILES </w:t>
      </w:r>
      <w:r>
        <w:rPr>
          <w:rFonts w:hint="eastAsia"/>
        </w:rPr>
        <w:t xml:space="preserve">的交互式半自动建模工具。即使给予</w:t>
      </w:r>
      <w:r>
        <w:t xml:space="preserve"> Emap2lig </w:t>
      </w:r>
      <w:r>
        <w:rPr>
          <w:rFonts w:hint="eastAsia"/>
        </w:rPr>
        <w:t xml:space="preserve">身份匹配完全正确的有利假设，比较</w:t>
      </w:r>
      <w:r>
        <w:t xml:space="preserve"> </w:t>
      </w:r>
      <w:r>
        <w:rPr>
          <w:rStyle w:val="MDFIGREF_eJyrrk7LTC9KTbNKNUrVTcvMS9FNKs3MSdFNySxKTS7RTc7PLUgsyizOz9P184_3cQ1z9amtBQAG9xNW"/>
        </w:rPr>
        <w:t xml:space="preserve">Fig. 13</w:t>
      </w:r>
      <w:r>
        <w:t xml:space="preserve"> </w:t>
      </w:r>
      <w:r>
        <w:rPr>
          <w:rFonts w:hint="eastAsia"/>
        </w:rPr>
        <w:t xml:space="preserve">与</w:t>
      </w:r>
      <w:r>
        <w:t xml:space="preserve"> </w:t>
      </w:r>
      <w:r>
        <w:rPr>
          <w:rFonts w:hint="eastAsia"/>
        </w:rPr>
        <w:t xml:space="preserve">正文中的完整</w:t>
      </w:r>
      <w:r>
        <w:t xml:space="preserve"> LigandSeek </w:t>
      </w:r>
      <w:r>
        <w:rPr>
          <w:rFonts w:hint="eastAsia"/>
        </w:rPr>
        <w:t xml:space="preserve">结果</w:t>
      </w:r>
      <w:r>
        <w:t xml:space="preserve"> </w:t>
      </w:r>
      <w:r>
        <w:rPr>
          <w:rFonts w:hint="eastAsia"/>
        </w:rPr>
        <w:t xml:space="preserve">表明，完整</w:t>
      </w:r>
      <w:r>
        <w:t xml:space="preserve"> LigandSeek </w:t>
      </w:r>
      <w:r>
        <w:rPr>
          <w:rFonts w:hint="eastAsia"/>
        </w:rPr>
        <w:t xml:space="preserve">流水线仍然优于它。</w:t>
      </w:r>
    </w:p>
    <w:p>
      <w:pPr>
        <w:pStyle w:val="BodyText"/>
        <w:spacing w:line="360" w:lineRule="auto" w:after="120"/>
        <w:ind w:firstLine="420"/>
      </w:pPr>
      <w:r>
        <w:rPr>
          <w:rFonts w:hint="eastAsia"/>
        </w:rPr>
        <w:t xml:space="preserve">完整完成度曲线及逐</w:t>
      </w:r>
      <w:r>
        <w:t xml:space="preserve"> PDB</w:t>
      </w:r>
      <w:r>
        <w:t xml:space="preserve"> </w:t>
      </w:r>
      <w:r>
        <w:rPr>
          <w:rFonts w:hint="eastAsia"/>
        </w:rPr>
        <w:t xml:space="preserve">分布见</w:t>
      </w:r>
      <w:r>
        <w:rPr>
          <w:rStyle w:val="MDFIGREF_eJyrrk7LTC9KTbMqLi0o0E3LzEvRTc4vKkpNLtHNTSxJztBNKs3MSdH184_3cQ1z9amtBQDcERJr"/>
        </w:rPr>
        <w:t xml:space="preserve">Fig. 16</w:t>
      </w:r>
      <w:r>
        <w:t xml:space="preserve">。</w:t>
      </w:r>
    </w:p>
    <w:bookmarkEnd w:id="85"/>
    <w:bookmarkEnd w:id="86"/>
    <w:bookmarkStart w:id="96" w:name="stage3端到端-top-k-success-1"/>
    <w:p>
      <w:pPr>
        <w:pStyle w:val="3"/>
        <w:keepNext/>
        <w:ind w:firstLine="0"/>
      </w:pPr>
      <w:r>
        <w:rPr>
          <w:rFonts w:hint="eastAsia"/>
        </w:rPr>
        <w:t xml:space="preserve">Stage3：端到端</w:t>
      </w:r>
      <w:r>
        <w:t xml:space="preserve"> top-k success</w:t>
      </w:r>
    </w:p>
    <w:bookmarkStart w:id="87" w:name="评估口径top-k-success-1"/>
    <w:p>
      <w:pPr>
        <w:pStyle w:val="4"/>
        <w:keepNext/>
        <w:ind w:firstLine="0"/>
      </w:pPr>
      <w:r>
        <w:rPr>
          <w:rFonts w:hint="eastAsia"/>
        </w:rPr>
        <w:t xml:space="preserve">评估口径(top-k</w:t>
      </w:r>
      <w:r>
        <w:t xml:space="preserve"> success)</w:t>
      </w:r>
    </w:p>
    <w:p>
      <w:pPr>
        <w:pStyle w:val="FirstParagraph"/>
        <w:spacing w:line="360" w:lineRule="auto" w:after="120"/>
        <w:ind w:firstLine="420"/>
      </w:pPr>
      <w:r>
        <w:t xml:space="preserve">top-k success </w:t>
      </w:r>
      <w:r>
        <w:rPr>
          <w:rFonts w:hint="eastAsia"/>
        </w:rPr>
        <w:t xml:space="preserve">着重衡量“对于某个复合物系统，在一定的尝试预算下，是否存在至少一个配体实例被端到端成功处理”。</w:t>
      </w:r>
    </w:p>
    <w:p>
      <w:pPr>
        <w:pStyle w:val="BodyText"/>
        <w:spacing w:line="360" w:lineRule="auto" w:after="120"/>
        <w:ind w:firstLine="420"/>
      </w:pPr>
      <w:r>
        <w:t xml:space="preserve">Find </w:t>
      </w:r>
      <w:r>
        <w:rPr>
          <w:rFonts w:hint="eastAsia"/>
        </w:rPr>
        <w:t xml:space="preserve">按平均概率降序排列候选配体区域，得到</w:t>
      </w:r>
      <w:r>
        <w:t xml:space="preserve"> Rank 1、Rank 2 </w:t>
      </w:r>
      <w:r>
        <w:rPr>
          <w:rFonts w:hint="eastAsia"/>
        </w:rPr>
        <w:t xml:space="preserve">及后续候选。对于每个</w:t>
      </w:r>
      <w:r>
        <w:t xml:space="preserve"> </w:t>
      </w:r>
      <w:r>
        <w:rPr>
          <w:rFonts w:hint="eastAsia"/>
        </w:rPr>
        <w:t xml:space="preserve">PDB，流水线依次考察这些候选，最多进行</w:t>
      </w:r>
      <w:r>
        <w:t xml:space="preserve"> </w:t>
      </w:r>
      <m:oMath>
        <m:r>
          <m:t>K</m:t>
        </m:r>
      </m:oMath>
      <w:r>
        <w:t xml:space="preserve"> </w:t>
      </w:r>
      <w:r>
        <w:rPr>
          <w:rFonts w:hint="eastAsia"/>
        </w:rPr>
        <w:t xml:space="preserve">次尝试。只要预算内任一次尝试成功，就将该</w:t>
      </w:r>
      <w:r>
        <w:t xml:space="preserve"> PDB </w:t>
      </w:r>
      <w:r>
        <w:rPr>
          <w:rFonts w:hint="eastAsia"/>
        </w:rPr>
        <w:t xml:space="preserve">判定为成功。</w:t>
      </w:r>
    </w:p>
    <w:p>
      <w:pPr>
        <w:pStyle w:val="BodyText"/>
        <w:spacing w:line="360" w:lineRule="auto" w:after="120"/>
        <w:ind w:firstLine="420"/>
      </w:pPr>
      <w:r>
        <w:t xml:space="preserve">top-k success </w:t>
      </w:r>
      <w:r>
        <w:rPr>
          <w:rFonts w:hint="eastAsia"/>
        </w:rPr>
        <w:t xml:space="preserve">依次地衡量我们</w:t>
      </w:r>
      <w:r>
        <w:t xml:space="preserve"> pipline </w:t>
      </w:r>
      <w:r>
        <w:rPr>
          <w:rFonts w:hint="eastAsia"/>
        </w:rPr>
        <w:t xml:space="preserve">的两项基本端到端能力：全配体的端到端定位与身份匹配、单残基、相对于模板无缺失原子的有机小分子（下称“合格小分子”）的端到端定位、匹配和建模。计费规则与正文一致，测试集分别是全部测试集的</w:t>
      </w:r>
      <w:r>
        <w:t xml:space="preserve"> 179 </w:t>
      </w:r>
      <w:r>
        <w:rPr>
          <w:rFonts w:hint="eastAsia"/>
        </w:rPr>
        <w:t xml:space="preserve">个</w:t>
      </w:r>
      <w:r>
        <w:t xml:space="preserve"> </w:t>
      </w:r>
      <w:r>
        <w:rPr>
          <w:rFonts w:hint="eastAsia"/>
        </w:rPr>
        <w:t xml:space="preserve">PDB（共</w:t>
      </w:r>
      <w:r>
        <w:t xml:space="preserve"> 2,502 </w:t>
      </w:r>
      <w:r>
        <w:rPr>
          <w:rFonts w:hint="eastAsia"/>
        </w:rPr>
        <w:t xml:space="preserve">个配体实例）、77</w:t>
      </w:r>
      <w:r>
        <w:t xml:space="preserve"> </w:t>
      </w:r>
      <w:r>
        <w:rPr>
          <w:rFonts w:hint="eastAsia"/>
        </w:rPr>
        <w:t xml:space="preserve">个</w:t>
      </w:r>
      <w:r>
        <w:t xml:space="preserve"> </w:t>
      </w:r>
      <w:r>
        <w:rPr>
          <w:rFonts w:hint="eastAsia"/>
        </w:rPr>
        <w:t xml:space="preserve">PDB（共</w:t>
      </w:r>
      <w:r>
        <w:t xml:space="preserve"> 446 </w:t>
      </w:r>
      <w:r>
        <w:rPr>
          <w:rFonts w:hint="eastAsia"/>
        </w:rPr>
        <w:t xml:space="preserve">个小分子实例），它们都分别考察沉积受体（GT）和</w:t>
      </w:r>
      <w:r>
        <w:t xml:space="preserve"> CryoAtom2 </w:t>
      </w:r>
      <w:r>
        <w:rPr>
          <w:rFonts w:hint="eastAsia"/>
        </w:rPr>
        <w:t xml:space="preserve">重建受体（CA2）下的表现。</w:t>
      </w:r>
    </w:p>
    <w:bookmarkEnd w:id="87"/>
    <w:bookmarkStart w:id="91" w:name="一般配体的端到端区域检出与身份识别-1"/>
    <w:p>
      <w:pPr>
        <w:pStyle w:val="4"/>
        <w:keepNext/>
        <w:ind w:firstLine="0"/>
      </w:pPr>
      <w:r>
        <w:rPr>
          <w:rFonts w:hint="eastAsia"/>
        </w:rPr>
        <w:t xml:space="preserve">一般配体的端到端区域检出与身份识别</w:t>
      </w:r>
    </w:p>
    <w:p>
      <w:pPr>
        <w:pStyle w:val="CaptionedFigure"/>
        <w:keepNext/>
        <w:spacing w:line="240" w:lineRule="auto" w:before="0" w:after="0"/>
        <w:ind w:firstLine="0"/>
        <w:jc w:val="center"/>
      </w:pPr>
      <w:r>
        <w:drawing>
          <wp:inline>
            <wp:extent cx="5731510" cy="3060245"/>
            <wp:effectExtent b="0" l="0" r="0" t="0"/>
            <wp:docPr descr="Fig. 14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6SkLSdAYiFU00IXtdt-2U3IXJzkxH2xzs4Xuk5iVSlsQDeNdpVWWtS1mtBQoZ00qUvW8r9suST81H9hz_YlHINp1TqhXrRIOT_b7338nj-2z7r3mUoQK6u6onZuN4N7L7VsKttpbrQfbA4TwurqGUX1MfXsKi5wpYxuGB9R7FPDSKZHk6OGMYXpPPOIYXR3G-3vlrvrX3a29w1DohnGcTgXOZhD4RQeQrY9VLTcwpCDmFkeuvTBbC77cTbH1UxEmOW5sw7y5ysEDD5Rx2o6UeqO7VK9Nm6oZcaIrmnULGMH0WGPYBc6i54PYFD1S1rN8wvE90xMqeWWHFtLJRLnNAdZrqFOcLS8L4orbMHGSk2vIhtw33NQCWfk8FxP62lw3XmMSc5yMRXtkVpNpwSZMAzg2NAEQKmRhKGG1csVmzehCvNCzFCdW8IMgFrR8inLSdNEqAQ90gHpqXyE8rTnMgp2iJqWBTbB-i0goNXcD3ZXxbgYUTZJLXRSX3nSpceNxFgSmA8xJ-pzQszIiEUJzl_tT1fyQi-gq9Jcusc4UyJIHg-BRYT9KgbVaas0rCRHlGsK12bS5jSC4x2Wy6C9Z3s6AXd29oKVp_A8WFpvvdgI1hrB1lb70WKw3Gg9v9Vt7LSaL4K1X6H3j8Xrb9-cvEHk7Xs_dxr7wbM7nceNYHM7eHq_u3fn4Icbnd27pxznfxfT0VXr6N4MnJ_hqeS81qnkFYuWiac8s-Jgl_XOJFbmfjgSlE28P6Y5YpiwRT7yoqBsQXFC94nwXrRJ5XwIMH4SAJtIvinu74sbf4OcONKuhVMTZ3bjvv-Cm0uvfltLnh8dkN0Wdz5az39q_7IKZ2B8-chPvTtonDyBNxLQ0l75Jvhqq_P9jfbe7dbLVXgXT8Pt650ZfjONL18DxZW8T3R__KL97Hr_VhW9TwXfrslLVvRWFdxfbj951Hm4C2chp_R_Mt8KMoGr-DKRdRBJ2VZpiC-oweJFbrJWc0nus-j2ktsoPBnjS95A0RXrbSRergPGx8rNYGWnvbYcX1ZyVgm5hSsYzw_g8Rbr_RJhRmwdOIovfjhY_HQfbnceNzqbW8Hug-Dru3CXE9-Pb8DlLTOZii91A0hSfMnI-AveJPOc1GDRcrC8HjQb0V3z1y_K8CQT6qdnFLWfV1HT588m08lE_WziXCI1kr42RixTh3_4UZNH988fNQs-qh3LsYQIgPVvMMCMVXzch_FfC-Skr6s-thHP5tCyRSifUh6hW81bJp9QXjEvVfO-UsDU5KNkdE0kuTSR49LCFJcWzXBpDDsEwnQrYGIRNlu0SuAsnS1W2YW0U6xqsmE2Ab_kyDBxSxCIVQD0UZ4V4lkwkPO9GIGavh-HLkkHEZ_BnGfOU8X1MmXklvCk73u1MkYFypcJx-t1UIJNJhsB89A0MoBE1Y5NwpxtkWnLtvmIXBb2UkA6ZT6GNw4Xi6BzGUYR_UcqfSXtKB6vUQIzPFeb8QrRRBjS60Xf4SUQp9THRepLWRjvpcBEO-_GdaaYvD9crqBlcrVw1YbKoCXKHijxKbuIPUfhAmj74KkcFlVzVOoeSj1t3u960nXtUES67So88ziaTqUlyolanJesSNxFZKQzZNm95qhsu-F8UdLnBf4T6ud_Atwey2Y" id="89" name="Picture"/>
            <a:graphic>
              <a:graphicData uri="http://schemas.openxmlformats.org/drawingml/2006/picture">
                <pic:pic>
                  <pic:nvPicPr>
                    <pic:cNvPr descr="C:/Users/15919/Desktop/论文草稿/temp/manuscript_figures_fvt85mfv/figure_000014.png" id="90" name="Picture"/>
                    <pic:cNvPicPr>
                      <a:picLocks noChangeArrowheads="1" noChangeAspect="1"/>
                    </pic:cNvPicPr>
                  </pic:nvPicPr>
                  <pic:blipFill>
                    <a:blip r:embed="rId88"/>
                    <a:stretch>
                      <a:fillRect/>
                    </a:stretch>
                  </pic:blipFill>
                  <pic:spPr bwMode="auto">
                    <a:xfrm>
                      <a:off x="0" y="0"/>
                      <a:ext cx="5731510" cy="306024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w:t>
      </w:r>
      <w:r>
        <w:rPr>
          <w:rFonts w:hint="eastAsia" w:ascii="华文仿宋" w:hAnsi="华文仿宋" w:eastAsia="华文仿宋"/>
          <w:b/>
          <w:bCs/>
          <w:sz w:val="18"/>
        </w:rPr>
        <w:t xml:space="preserve">端到端配体区域检出与身份匹配。</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内，179</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中预测成功的比例。Find+Match</w:t>
      </w:r>
      <w:r>
        <w:rPr>
          <w:rFonts w:ascii="华文仿宋" w:hAnsi="华文仿宋" w:eastAsia="华文仿宋"/>
          <w:sz w:val="18"/>
        </w:rPr>
        <w:t xml:space="preserve">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表示真实受体结构，CA2</w:t>
      </w:r>
      <w:r>
        <w:rPr>
          <w:rFonts w:ascii="华文仿宋" w:hAnsi="华文仿宋" w:eastAsia="华文仿宋"/>
          <w:sz w:val="18"/>
        </w:rPr>
        <w:t xml:space="preserve"> </w:t>
      </w:r>
      <w:r>
        <w:rPr>
          <w:rFonts w:hint="eastAsia" w:ascii="华文仿宋" w:hAnsi="华文仿宋" w:eastAsia="华文仿宋"/>
          <w:sz w:val="18"/>
        </w:rPr>
        <w:t xml:space="preserve">表示</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p>
    <w:p>
      <w:pPr>
        <w:pStyle w:val="BodyText"/>
        <w:spacing w:line="360" w:lineRule="auto" w:after="120"/>
        <w:ind w:firstLine="420"/>
      </w:pPr>
      <w:r>
        <w:rPr>
          <w:rFonts w:hint="eastAsia"/>
        </w:rPr>
        <w:t xml:space="preserve">我们首先在</w:t>
      </w:r>
      <w:r>
        <w:t xml:space="preserve"> 179 </w:t>
      </w:r>
      <w:r>
        <w:rPr>
          <w:rFonts w:hint="eastAsia"/>
        </w:rPr>
        <w:t xml:space="preserve">个独立测试</w:t>
      </w:r>
      <w:r>
        <w:t xml:space="preserve"> PDB</w:t>
      </w:r>
      <w:r>
        <w:t xml:space="preserve"> </w:t>
      </w:r>
      <w:r>
        <w:rPr>
          <w:rFonts w:hint="eastAsia"/>
        </w:rPr>
        <w:t xml:space="preserve">上评估端到端配体区域检出与身份匹配能力（</w:t>
      </w:r>
      <w:r>
        <w:rPr>
          <w:rStyle w:val="MDFIGREF_eJyrrk7LTC9KTbNKNUrVTczJ0U3LzEvRzU0sSc7Q9fOP93ENc_WprQUAEWwNqQ"/>
        </w:rPr>
        <w:t xml:space="preserve">Fig. 14</w:t>
      </w:r>
      <w:r>
        <w:rPr>
          <w:rFonts w:hint="eastAsia"/>
        </w:rPr>
        <w:t xml:space="preserve">）。这些</w:t>
      </w:r>
      <w:r>
        <w:t xml:space="preserve"> </w:t>
      </w:r>
      <w:r>
        <w:t xml:space="preserve">PDB </w:t>
      </w:r>
      <w:r>
        <w:rPr>
          <w:rFonts w:hint="eastAsia"/>
        </w:rPr>
        <w:t xml:space="preserve">中共存小分子、离子和糖类等不同配体类别。在最严格的单次尝试条件（</w:t>
      </w:r>
      <m:oMath>
        <m:r>
          <m:t>K</m:t>
        </m:r>
        <m:r>
          <m:rPr>
            <m:sty m:val="p"/>
          </m:rPr>
          <m:t>=</m:t>
        </m:r>
        <m:r>
          <m:t>1</m:t>
        </m:r>
      </m:oMath>
      <w:r>
        <w:rPr>
          <w:rFonts w:hint="eastAsia"/>
        </w:rPr>
        <w:t xml:space="preserve">）下，使用</w:t>
      </w:r>
      <w:r>
        <w:t xml:space="preserve"> CryoAtom2 </w:t>
      </w:r>
      <w:r>
        <w:rPr>
          <w:rFonts w:hint="eastAsia"/>
        </w:rPr>
        <w:t xml:space="preserve">重建受体（CA2）时，120</w:t>
      </w:r>
      <w:r>
        <w:t xml:space="preserve"> </w:t>
      </w:r>
      <w:r>
        <w:rPr>
          <w:rFonts w:hint="eastAsia"/>
        </w:rPr>
        <w:t xml:space="preserve">个</w:t>
      </w:r>
      <w:r>
        <w:t xml:space="preserve"> </w:t>
      </w:r>
      <w:r>
        <w:rPr>
          <w:rFonts w:hint="eastAsia"/>
        </w:rPr>
        <w:t xml:space="preserve">PDB（67.0%）完成了端到端区域检出与身份匹配，仅要求区域检出时则有</w:t>
      </w:r>
      <w:r>
        <w:t xml:space="preserve"> 134 </w:t>
      </w:r>
      <w:r>
        <w:rPr>
          <w:rFonts w:hint="eastAsia"/>
        </w:rPr>
        <w:t xml:space="preserve">个</w:t>
      </w:r>
      <w:r>
        <w:t xml:space="preserve"> </w:t>
      </w:r>
      <w:r>
        <w:rPr>
          <w:rFonts w:hint="eastAsia"/>
        </w:rPr>
        <w:t xml:space="preserve">PDB（74.9%）成功。使用真实受体（GT）时，联合成功和仅区域检出的对应数量分别为</w:t>
      </w:r>
      <w:r>
        <w:t xml:space="preserve"> 142 </w:t>
      </w:r>
      <w:r>
        <w:rPr>
          <w:rFonts w:hint="eastAsia"/>
        </w:rPr>
        <w:t xml:space="preserve">个（79.3%）和</w:t>
      </w:r>
      <w:r>
        <w:t xml:space="preserve"> 148 </w:t>
      </w:r>
      <w:r>
        <w:rPr>
          <w:rFonts w:hint="eastAsia"/>
        </w:rPr>
        <w:t xml:space="preserve">个（82.7%）。随着尝试预算增至</w:t>
      </w:r>
      <w:r>
        <w:t xml:space="preserve"> </w:t>
      </w:r>
      <w:r>
        <w:rPr>
          <w:rFonts w:hint="eastAsia"/>
        </w:rPr>
        <w:t xml:space="preserve">10，端到端成功率迅速趋于平台，在</w:t>
      </w:r>
      <w:r>
        <w:t xml:space="preserve"> CA2 </w:t>
      </w:r>
      <w:r>
        <w:rPr>
          <w:rFonts w:hint="eastAsia"/>
        </w:rPr>
        <w:t xml:space="preserve">和</w:t>
      </w:r>
      <w:r>
        <w:t xml:space="preserve"> GT </w:t>
      </w:r>
      <w:r>
        <w:rPr>
          <w:rFonts w:hint="eastAsia"/>
        </w:rPr>
        <w:t xml:space="preserve">条件下分别达到</w:t>
      </w:r>
      <w:r>
        <w:t xml:space="preserve"> 87.7% </w:t>
      </w:r>
      <w:r>
        <w:rPr>
          <w:rFonts w:hint="eastAsia"/>
        </w:rPr>
        <w:t xml:space="preserve">和</w:t>
      </w:r>
      <w:r>
        <w:t xml:space="preserve"> </w:t>
      </w:r>
      <w:r>
        <w:rPr>
          <w:rFonts w:hint="eastAsia"/>
        </w:rPr>
        <w:t xml:space="preserve">92.2%。相比之下，Emap2lig-Find</w:t>
      </w:r>
      <w:r>
        <w:t xml:space="preserve"> </w:t>
      </w:r>
      <w:r>
        <w:rPr>
          <w:rFonts w:hint="eastAsia"/>
        </w:rPr>
        <w:t xml:space="preserve">能检出配体区域，但无法识别其化学身份。它在</w:t>
      </w:r>
      <w:r>
        <w:t xml:space="preserve"> </w:t>
      </w:r>
      <m:oMath>
        <m:r>
          <m:t>K</m:t>
        </m:r>
        <m:r>
          <m:rPr>
            <m:sty m:val="p"/>
          </m:rPr>
          <m:t>=</m:t>
        </m:r>
        <m:r>
          <m:t>1</m:t>
        </m:r>
      </m:oMath>
      <w:r>
        <w:t xml:space="preserve"> </w:t>
      </w:r>
      <w:r>
        <w:rPr>
          <w:rFonts w:hint="eastAsia"/>
        </w:rPr>
        <w:t xml:space="preserve">和</w:t>
      </w:r>
      <w:r>
        <w:t xml:space="preserve"> </w:t>
      </w:r>
      <m:oMath>
        <m:r>
          <m:t>K</m:t>
        </m:r>
        <m:r>
          <m:rPr>
            <m:sty m:val="p"/>
          </m:rPr>
          <m:t>≤</m:t>
        </m:r>
        <m:r>
          <m:t>10</m:t>
        </m:r>
      </m:oMath>
      <w:r>
        <w:t xml:space="preserve"> </w:t>
      </w:r>
      <w:r>
        <w:rPr>
          <w:rFonts w:hint="eastAsia"/>
        </w:rPr>
        <w:t xml:space="preserve">时分别仅检出</w:t>
      </w:r>
      <w:r>
        <w:t xml:space="preserve"> 71 </w:t>
      </w:r>
      <w:r>
        <w:rPr>
          <w:rFonts w:hint="eastAsia"/>
        </w:rPr>
        <w:t xml:space="preserve">个</w:t>
      </w:r>
      <w:r>
        <w:t xml:space="preserve"> </w:t>
      </w:r>
      <w:r>
        <w:rPr>
          <w:rFonts w:hint="eastAsia"/>
        </w:rPr>
        <w:t xml:space="preserve">PDB（39.7%）和</w:t>
      </w:r>
      <w:r>
        <w:t xml:space="preserve"> 93 </w:t>
      </w:r>
      <w:r>
        <w:rPr>
          <w:rFonts w:hint="eastAsia"/>
        </w:rPr>
        <w:t xml:space="preserve">个</w:t>
      </w:r>
      <w:r>
        <w:t xml:space="preserve"> </w:t>
      </w:r>
      <w:r>
        <w:rPr>
          <w:rFonts w:hint="eastAsia"/>
        </w:rPr>
        <w:t xml:space="preserve">PDB（52.0%）中的配体区域。</w:t>
      </w:r>
    </w:p>
    <w:bookmarkEnd w:id="91"/>
    <w:bookmarkStart w:id="95" w:name="小分子端到端全原子构象重建-1"/>
    <w:p>
      <w:pPr>
        <w:pStyle w:val="4"/>
        <w:keepNext/>
        <w:ind w:firstLine="0"/>
      </w:pPr>
      <w:r>
        <w:rPr>
          <w:rFonts w:hint="eastAsia"/>
        </w:rPr>
        <w:t xml:space="preserve">小分子端到端全原子构象重建</w:t>
      </w:r>
    </w:p>
    <w:p>
      <w:pPr>
        <w:pStyle w:val="CaptionedFigure"/>
        <w:keepNext/>
        <w:spacing w:line="240" w:lineRule="auto" w:before="0" w:after="0"/>
        <w:ind w:firstLine="0"/>
        <w:jc w:val="center"/>
      </w:pPr>
      <w:r>
        <w:drawing>
          <wp:inline>
            <wp:extent cx="5731510" cy="3497158"/>
            <wp:effectExtent b="0" l="0" r="0" t="0"/>
            <wp:docPr descr="Fig. 15 | 小分子的端到端建模。合格小分子指单残基、相对于模板无缺失原子的有机小分子。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1tPG0cU_isrvxazthOXYAUkyiWqCqmVpFWlboWG9dhesTftDDakqUQiCFAMRE0ILZcQN1GFmoZL1UaNTcJD_knjXZsn_kLP7KyNKakUJRVlt1jyzu2cM-ecb-6783XIRDQbSgih6r2yvfJS7I31Vst3nQerraZJR0MtQsjCxFBzOMWIuhOS9BnBFpGkaLw92i5JPZgMU8OUpNpmybk_VZubqW7sSRKXJknHxelIw0wUjuEw0ZCqhk3FxKqi4_DlTwf7ez_v7WdkMjKpYuiDGrKGR0xg-DJ0MZ8whVFN1Uki3yGFspSaCVEkchZriLQaJtahMG1YGqKQtDJi3rBSpmXImBBFz2iqGItEPhQ1pOhSqJNJS1pucJWOqVjIJ3JIBbkfayiDu3n1jE6sUzDaYYzNftCVuPlNqXyCmEiGakAOMwYExc5HpJCXvDKisiw0Qg1PpkfOOBU9BWRpxSK0n7NGPCIo4QpwTfnDi_cZOiXAh4isKMBjz80DAJXynr0569aLEaFdREFvKst26eQ4k1sXF8yqGHLTQ260m1vshqD89Ya7ohfqBl3n7Fw9ypByjWT2mNCIsJXDQNqnZFqFaFy4ITBqynlOwjhWoOgU8uu8J2Owvb1gT9-2n96pLk9Un2zZ09vsWS45G8XX47dOnxPex9Q7087D3YbBTmHKnlt0Nmft9dLr8ZvVlT_sreeV0jxY7qztOUsPq7sl-_GOPb_OveOszjirpQY7eMdZ-bVa2rN3FquPS_bqhr29Vtta3P9xorq5dMKO-_ecdLTdawljAEZgb1zT3mpcM9JpRcY9hjyiYZ3WRzWaZXpoXCjt_OSiqLnVeDn8kXQDQscEzVPfdLV38zhx0hPQ8SYBtDP6vnL_HL_7D5IjR_JFzzV-Rtf3Hfr25MFuoa0tIJ3N73BU_vjZ-X0WhkD_4pHs-ShomDyFCQlgcabv2N-us2ls617l5SzMXn2wfPMvUoFCyf6u4F8kYBaUswHDA1Z4009ggehfVPqVDNJTVzEeDrOOHjB8_NxfmpBxuw4MxZeuneFzavDp7ooFDA13NKsVN2CbWl1dtzcf2AtLlRd33aOvCX9jZY0ZXdTQAobY_tScXS41o3TyZzH-XaudxLEZ8i0aLQJbD3wQwFUbP46r_XTT2bl1eJRZKNnr686jcXuqBEPd_uQc9Kla6Uml_MIuPIekvTblPH1ULW4e7BbOtkSnBkxfT0u9GjJjqpIJ4NKbd7JKeZL3s-buxbvR2Ux1umaqId-i0eJbzYPYjmTfotESrBG48mKvem_Dt2gISUMexvSLAUMN0xEdB2x-rO2t1IqFxvITtm61nSLfzzlLz2CN6R3Ez0_tLy_UNou1357z98bOL0Vncdu_sB7R_ITeG5-9hP3vG3x1ecJe-N4u3Ie2zU-a-AcRzSdNB7vTl65B-dDB7oyvF_b_g_MmwKq7KwZgyQCWs1aslJ-xT13cUYuv-f0L35WBqz3BQq7yYr5SmvcvIjHh1WSwEHGm7_sXjnPBwuLVJAxdMAuxY0H39YdTmHE2ivaD2drWBExW--Mz9lQJZjD_IkYNMxwNFmp8zQwzUO2H5QZy_kVoCBMaNtLheCSIMP39uA-eZmfoqxYh1Pg2PhRvOxeNRyOj5863t0XjF25cNBU5AX9ve4DeanuQslD-2HfyngSQ9S4ygI2OWLghxnrnfYqFVcS-yCdZxSTMjcxCPZdUZOZElpAv55KWkMJEZrV0J0T3ooLo3lMQvWsKYvMtBZFizQQz9RFgUUw6mFYyoCwZTOfohbiWzok8YzACv2i81dQzYIiSAunt5yHGbjJAPFm3EaBp6HGoElcQMQ_2w76cCLrRnUV6BndZlpHPYpQirGkwefUCYmKZ8kyQecjaVAGXKh5zwpCqmH2KqrIaWdzl5xGUINTCVM6yaBporkAtbvmRRINIPCqPpYgJHh7KDxip5ssMKDGatjQWAnDCaId7fUEY66hfY3DzWTEepYLMyr3mClQyI_NarUcMVG5YF2pahF7ChiawCFBboCmvFuX6Cac9jNWpWblucNXFwyhKqLrAbo-0x2NxLuWNVAyXXvfyRVMcJShS1Hp2c1zVPX8Rs4EL_DtD3_wFIvTLCw" id="93" name="Picture"/>
            <a:graphic>
              <a:graphicData uri="http://schemas.openxmlformats.org/drawingml/2006/picture">
                <pic:pic>
                  <pic:nvPicPr>
                    <pic:cNvPr descr="C:/Users/15919/Desktop/论文草稿/temp/manuscript_figures_fvt85mfv/figure_000015.png" id="94" name="Picture"/>
                    <pic:cNvPicPr>
                      <a:picLocks noChangeArrowheads="1" noChangeAspect="1"/>
                    </pic:cNvPicPr>
                  </pic:nvPicPr>
                  <pic:blipFill>
                    <a:blip r:embed="rId92"/>
                    <a:stretch>
                      <a:fillRect/>
                    </a:stretch>
                  </pic:blipFill>
                  <pic:spPr bwMode="auto">
                    <a:xfrm>
                      <a:off x="0" y="0"/>
                      <a:ext cx="5731510" cy="349715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w:t>
      </w:r>
      <w:r>
        <w:rPr>
          <w:rFonts w:hint="eastAsia" w:ascii="华文仿宋" w:hAnsi="华文仿宋" w:eastAsia="华文仿宋"/>
          <w:b/>
          <w:bCs/>
          <w:sz w:val="18"/>
        </w:rPr>
        <w:t xml:space="preserve">小分子的端到端建模。</w:t>
      </w:r>
      <w:r>
        <w:rPr>
          <w:rFonts w:hint="eastAsia" w:ascii="华文仿宋" w:hAnsi="华文仿宋" w:eastAsia="华文仿宋"/>
          <w:sz w:val="18"/>
        </w:rPr>
        <w:t xml:space="preserve">合格小分子指单残基、相对于模板无缺失原子的有机小分子。曲线展示在尝试预算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内，77</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和</w:t>
      </w:r>
      <w:r>
        <w:rPr>
          <w:rFonts w:ascii="华文仿宋" w:hAnsi="华文仿宋" w:eastAsia="华文仿宋"/>
          <w:sz w:val="18"/>
        </w:rPr>
        <w:t xml:space="preserve"> CA2 </w:t>
      </w:r>
      <w:r>
        <w:rPr>
          <w:rFonts w:hint="eastAsia" w:ascii="华文仿宋" w:hAnsi="华文仿宋" w:eastAsia="华文仿宋"/>
          <w:sz w:val="18"/>
        </w:rPr>
        <w:t xml:space="preserve">分别表示真实受体结构和</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PocketXMol-tuned </w:t>
      </w:r>
      <w:r>
        <w:rPr>
          <w:rFonts w:hint="eastAsia" w:ascii="华文仿宋" w:hAnsi="华文仿宋" w:eastAsia="华文仿宋"/>
          <w:sz w:val="18"/>
        </w:rPr>
        <w:t xml:space="preserve">进行端到端构象重建时，成功率随计费尝试次数</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hint="eastAsia" w:ascii="华文仿宋" w:hAnsi="华文仿宋" w:eastAsia="华文仿宋"/>
          <w:sz w:val="18"/>
        </w:rPr>
        <w:t xml:space="preserve">的变化，分别展示真实受体（GT，b）和</w:t>
      </w:r>
      <w:r>
        <w:rPr>
          <w:rFonts w:ascii="华文仿宋" w:hAnsi="华文仿宋" w:eastAsia="华文仿宋"/>
          <w:sz w:val="18"/>
        </w:rPr>
        <w:t xml:space="preserve"> CryoAtom2 </w:t>
      </w:r>
      <w:r>
        <w:rPr>
          <w:rFonts w:hint="eastAsia" w:ascii="华文仿宋" w:hAnsi="华文仿宋" w:eastAsia="华文仿宋"/>
          <w:sz w:val="18"/>
        </w:rPr>
        <w:t xml:space="preserve">重建受体（CA2，c）条件。成功要求</w:t>
      </w:r>
      <w:r>
        <w:rPr>
          <w:rFonts w:ascii="华文仿宋" w:hAnsi="华文仿宋" w:eastAsia="华文仿宋"/>
          <w:sz w:val="18"/>
        </w:rPr>
        <w:t xml:space="preserve"> RMSD </w:t>
      </w:r>
      <w:r>
        <w:rPr>
          <w:rFonts w:hint="eastAsia" w:ascii="华文仿宋" w:hAnsi="华文仿宋" w:eastAsia="华文仿宋"/>
          <w:sz w:val="18"/>
        </w:rPr>
        <w:t xml:space="preserve">低于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Å。实线表示按模型评分选出的</w:t>
      </w:r>
      <w:r>
        <w:rPr>
          <w:rFonts w:ascii="华文仿宋" w:hAnsi="华文仿宋" w:eastAsia="华文仿宋"/>
          <w:sz w:val="18"/>
        </w:rPr>
        <w:t xml:space="preserve"> top-1 </w:t>
      </w:r>
      <w:r>
        <w:rPr>
          <w:rFonts w:hint="eastAsia" w:ascii="华文仿宋" w:hAnsi="华文仿宋" w:eastAsia="华文仿宋"/>
          <w:sz w:val="18"/>
        </w:rPr>
        <w:t xml:space="preserve">构象，虚线表示</w:t>
      </w:r>
      <w:r>
        <w:rPr>
          <w:rFonts w:ascii="华文仿宋" w:hAnsi="华文仿宋" w:eastAsia="华文仿宋"/>
          <w:sz w:val="18"/>
        </w:rPr>
        <w:t xml:space="preserve"> best-of-50 </w:t>
      </w:r>
      <w:r>
        <w:rPr>
          <w:rFonts w:hint="eastAsia" w:ascii="华文仿宋" w:hAnsi="华文仿宋" w:eastAsia="华文仿宋"/>
          <w:sz w:val="18"/>
        </w:rPr>
        <w:t xml:space="preserve">构象。</w:t>
      </w:r>
    </w:p>
    <w:p>
      <w:pPr>
        <w:pStyle w:val="BodyText"/>
        <w:spacing w:line="360" w:lineRule="auto" w:after="120"/>
        <w:ind w:firstLine="420"/>
      </w:pPr>
      <w:r>
        <w:rPr>
          <w:rFonts w:hint="eastAsia"/>
        </w:rPr>
        <w:t xml:space="preserve">我们在含有至少一个合格小分子的</w:t>
      </w:r>
      <w:r>
        <w:t xml:space="preserve"> 77 </w:t>
      </w:r>
      <w:r>
        <w:rPr>
          <w:rFonts w:hint="eastAsia"/>
        </w:rPr>
        <w:t xml:space="preserve">个</w:t>
      </w:r>
      <w:r>
        <w:t xml:space="preserve"> PDB</w:t>
      </w:r>
      <w:r>
        <w:t xml:space="preserve"> </w:t>
      </w:r>
      <w:r>
        <w:rPr>
          <w:rFonts w:hint="eastAsia"/>
        </w:rPr>
        <w:t xml:space="preserve">上，评估针对这类小分子的完整端到端重建流水线，包括区域检出、身份匹配和构象重建（</w:t>
      </w:r>
      <w:r>
        <w:rPr>
          <w:rStyle w:val="MDFIGREF_eJyrrk7LTC9KTbNKNUrVLc5NzMnRLcgsSM3JzEvV9fOP93ENc_WpSdJJrq0FAFM9D3E"/>
        </w:rPr>
        <w:t xml:space="preserve">Fig. 15b, c</w:t>
      </w:r>
      <w:r>
        <w:rPr>
          <w:rFonts w:hint="eastAsia"/>
        </w:rPr>
        <w:t xml:space="preserve">）。在所有评估中，PocketXMol-tuned</w:t>
      </w:r>
      <w:r>
        <w:t xml:space="preserve"> </w:t>
      </w:r>
      <w:r>
        <w:rPr>
          <w:rFonts w:hint="eastAsia"/>
        </w:rPr>
        <w:t xml:space="preserve">均以</w:t>
      </w:r>
      <w:r>
        <w:t xml:space="preserve"> Find</w:t>
      </w:r>
      <w:r>
        <w:t xml:space="preserve"> </w:t>
      </w:r>
      <w:r>
        <w:rPr>
          <w:rFonts w:hint="eastAsia"/>
        </w:rPr>
        <w:t xml:space="preserve">预测的配体区域质心定义结合位点和口袋，不依赖真实配体坐标。我们分别使用真实受体（</w:t>
      </w:r>
      <w:r>
        <w:rPr>
          <w:rStyle w:val="MDFIGREF_eJyrrk7LTC9KTbNKNUrVLc5NzMnRLcgsSM3JzEvV9fOP93ENc_WpSaqtBQA1lA7i"/>
        </w:rPr>
        <w:t xml:space="preserve">Fig. 15b</w:t>
      </w:r>
      <w:r>
        <w:rPr>
          <w:rFonts w:hint="eastAsia"/>
        </w:rPr>
        <w:t xml:space="preserve">）和</w:t>
      </w:r>
      <w:r>
        <w:t xml:space="preserve"> </w:t>
      </w:r>
      <w:r>
        <w:t xml:space="preserve">CryoAtom2</w:t>
      </w:r>
      <w:r>
        <w:t xml:space="preserve"> </w:t>
      </w:r>
      <w:r>
        <w:rPr>
          <w:rFonts w:hint="eastAsia"/>
        </w:rPr>
        <w:t xml:space="preserve">重建受体（</w:t>
      </w:r>
      <w:r>
        <w:rPr>
          <w:rStyle w:val="MDFIGREF_eJyrrk7LTC9KTbNKNUrVLc5NzMnRLcgsSM3JzEvV9fOP93ENc_WpSa6tBQA1lw7j"/>
        </w:rPr>
        <w:t xml:space="preserve">Fig. 15c</w:t>
      </w:r>
      <w:r>
        <w:rPr>
          <w:rFonts w:hint="eastAsia"/>
        </w:rPr>
        <w:t xml:space="preserve">）测试流水线；在后一种条件下，流水线的任何阶段均不使用沉积结构信息。</w:t>
      </w:r>
    </w:p>
    <w:p>
      <w:pPr>
        <w:pStyle w:val="BodyText"/>
        <w:spacing w:line="360" w:lineRule="auto" w:after="120"/>
        <w:ind w:firstLine="420"/>
      </w:pPr>
      <w:r>
        <w:rPr>
          <w:rFonts w:hint="eastAsia"/>
        </w:rPr>
        <w:t xml:space="preserve">最严格的评估仅允许一次尝试（</w:t>
      </w:r>
      <m:oMath>
        <m:r>
          <m:t>K</m:t>
        </m:r>
        <m:r>
          <m:rPr>
            <m:sty m:val="p"/>
          </m:rPr>
          <m:t>=</m:t>
        </m:r>
        <m:r>
          <m:t>1</m:t>
        </m:r>
      </m:oMath>
      <w:r>
        <w:rPr>
          <w:rFonts w:hint="eastAsia"/>
        </w:rPr>
        <w:t xml:space="preserve">），仅选择</w:t>
      </w:r>
      <w:r>
        <w:t xml:space="preserve"> top-1 </w:t>
      </w:r>
      <w:r>
        <w:rPr>
          <w:rFonts w:hint="eastAsia"/>
        </w:rPr>
        <w:t xml:space="preserve">构象，并要求</w:t>
      </w:r>
      <w:r>
        <w:t xml:space="preserve"> RMSD &lt; 2 </w:t>
      </w:r>
      <w:r>
        <w:rPr>
          <w:rFonts w:hint="eastAsia"/>
        </w:rPr>
        <w:t xml:space="preserve">Å。按这一标准，CryoAtom2</w:t>
      </w:r>
      <w:r>
        <w:t xml:space="preserve"> </w:t>
      </w:r>
      <w:r>
        <w:rPr>
          <w:rFonts w:hint="eastAsia"/>
        </w:rPr>
        <w:t xml:space="preserve">重建受体条件下有</w:t>
      </w:r>
      <w:r>
        <w:t xml:space="preserve"> 34/77 </w:t>
      </w:r>
      <w:r>
        <w:rPr>
          <w:rFonts w:hint="eastAsia"/>
        </w:rPr>
        <w:t xml:space="preserve">个</w:t>
      </w:r>
      <w:r>
        <w:t xml:space="preserve"> </w:t>
      </w:r>
      <w:r>
        <w:rPr>
          <w:rFonts w:hint="eastAsia"/>
        </w:rPr>
        <w:t xml:space="preserve">PDB（44.2%）成功，真实受体条件下则有</w:t>
      </w:r>
      <w:r>
        <w:t xml:space="preserve"> 44/77 </w:t>
      </w:r>
      <w:r>
        <w:rPr>
          <w:rFonts w:hint="eastAsia"/>
        </w:rPr>
        <w:t xml:space="preserve">个（57.1%）成功。在</w:t>
      </w:r>
      <w:r>
        <w:t xml:space="preserve"> RMSD &lt; 3 Å </w:t>
      </w:r>
      <w:r>
        <w:rPr>
          <w:rFonts w:hint="eastAsia"/>
        </w:rPr>
        <w:t xml:space="preserve">时，对应数量分别为</w:t>
      </w:r>
      <w:r>
        <w:t xml:space="preserve"> 41/77 </w:t>
      </w:r>
      <w:r>
        <w:rPr>
          <w:rFonts w:hint="eastAsia"/>
        </w:rPr>
        <w:t xml:space="preserve">个（53.2%）和</w:t>
      </w:r>
      <w:r>
        <w:t xml:space="preserve"> 50/77 </w:t>
      </w:r>
      <w:r>
        <w:rPr>
          <w:rFonts w:hint="eastAsia"/>
        </w:rPr>
        <w:t xml:space="preserve">个（64.9%）。将预算放宽至最多</w:t>
      </w:r>
      <w:r>
        <w:t xml:space="preserve"> 10 </w:t>
      </w:r>
      <w:r>
        <w:rPr>
          <w:rFonts w:hint="eastAsia"/>
        </w:rPr>
        <w:t xml:space="preserve">次计费尝试（</w:t>
      </w:r>
      <m:oMath>
        <m:r>
          <m:t>K</m:t>
        </m:r>
        <m:r>
          <m:rPr>
            <m:sty m:val="p"/>
          </m:rPr>
          <m:t>≤</m:t>
        </m:r>
        <m:r>
          <m:t>10</m:t>
        </m:r>
      </m:oMath>
      <w:r>
        <w:rPr>
          <w:rFonts w:hint="eastAsia"/>
        </w:rPr>
        <w:t xml:space="preserve">）后，CryoAtom2</w:t>
      </w:r>
      <w:r>
        <w:t xml:space="preserve"> </w:t>
      </w:r>
      <w:r>
        <w:rPr>
          <w:rFonts w:hint="eastAsia"/>
        </w:rPr>
        <w:t xml:space="preserve">重建受体条件下的</w:t>
      </w:r>
      <w:r>
        <w:t xml:space="preserve"> top-1 </w:t>
      </w:r>
      <w:r>
        <w:rPr>
          <w:rFonts w:hint="eastAsia"/>
        </w:rPr>
        <w:t xml:space="preserve">成功数增至</w:t>
      </w:r>
      <w:r>
        <w:t xml:space="preserve"> 46/77 </w:t>
      </w:r>
      <w:r>
        <w:rPr>
          <w:rFonts w:hint="eastAsia"/>
        </w:rPr>
        <w:t xml:space="preserve">个（59.7%，RMSD</w:t>
      </w:r>
      <w:r>
        <w:t xml:space="preserve"> &lt; 2 </w:t>
      </w:r>
      <w:r>
        <w:rPr>
          <w:rFonts w:hint="eastAsia"/>
        </w:rPr>
        <w:t xml:space="preserve">Å）和</w:t>
      </w:r>
      <w:r>
        <w:t xml:space="preserve"> 52/77 </w:t>
      </w:r>
      <w:r>
        <w:rPr>
          <w:rFonts w:hint="eastAsia"/>
        </w:rPr>
        <w:t xml:space="preserve">个（67.5%，RMSD</w:t>
      </w:r>
      <w:r>
        <w:t xml:space="preserve"> &lt; 3 </w:t>
      </w:r>
      <w:r>
        <w:rPr>
          <w:rFonts w:hint="eastAsia"/>
        </w:rPr>
        <w:t xml:space="preserve">Å）。使用真实受体时，在</w:t>
      </w:r>
      <w:r>
        <w:t xml:space="preserve"> RMSD &lt; 2 Å </w:t>
      </w:r>
      <w:r>
        <w:rPr>
          <w:rFonts w:hint="eastAsia"/>
        </w:rPr>
        <w:t xml:space="preserve">和</w:t>
      </w:r>
      <w:r>
        <w:t xml:space="preserve"> &lt; 3 Å </w:t>
      </w:r>
      <w:r>
        <w:rPr>
          <w:rFonts w:hint="eastAsia"/>
        </w:rPr>
        <w:t xml:space="preserve">下分别有</w:t>
      </w:r>
      <w:r>
        <w:t xml:space="preserve"> 51/77 </w:t>
      </w:r>
      <w:r>
        <w:rPr>
          <w:rFonts w:hint="eastAsia"/>
        </w:rPr>
        <w:t xml:space="preserve">个（66.2%）和</w:t>
      </w:r>
      <w:r>
        <w:t xml:space="preserve"> 55/77 </w:t>
      </w:r>
      <w:r>
        <w:rPr>
          <w:rFonts w:hint="eastAsia"/>
        </w:rPr>
        <w:t xml:space="preserve">个（71.4%）成功。</w:t>
      </w:r>
    </w:p>
    <w:p>
      <w:pPr>
        <w:pStyle w:val="BodyText"/>
        <w:spacing w:line="360" w:lineRule="auto" w:after="120"/>
        <w:ind w:firstLine="420"/>
      </w:pPr>
      <w:r>
        <w:rPr>
          <w:rFonts w:hint="eastAsia"/>
        </w:rPr>
        <w:t xml:space="preserve">对于</w:t>
      </w:r>
      <w:r>
        <w:t xml:space="preserve"> </w:t>
      </w:r>
      <m:oMath>
        <m:r>
          <m:t>K</m:t>
        </m:r>
        <m:r>
          <m:rPr>
            <m:sty m:val="p"/>
          </m:rPr>
          <m:t>≤</m:t>
        </m:r>
        <m:r>
          <m:t>10</m:t>
        </m:r>
      </m:oMath>
      <w:r>
        <w:t xml:space="preserve"> </w:t>
      </w:r>
      <w:r>
        <w:rPr>
          <w:rFonts w:hint="eastAsia"/>
        </w:rPr>
        <w:t xml:space="preserve">内的</w:t>
      </w:r>
      <w:r>
        <w:t xml:space="preserve"> best-of-50 </w:t>
      </w:r>
      <w:r>
        <w:rPr>
          <w:rFonts w:hint="eastAsia"/>
        </w:rPr>
        <w:t xml:space="preserve">构象，CryoAtom2</w:t>
      </w:r>
      <w:r>
        <w:t xml:space="preserve"> </w:t>
      </w:r>
      <w:r>
        <w:rPr>
          <w:rFonts w:hint="eastAsia"/>
        </w:rPr>
        <w:t xml:space="preserve">重建受体和真实受体条件下的</w:t>
      </w:r>
      <w:r>
        <w:t xml:space="preserve"> RMSD &lt; 2 Å </w:t>
      </w:r>
      <w:r>
        <w:rPr>
          <w:rFonts w:hint="eastAsia"/>
        </w:rPr>
        <w:t xml:space="preserve">成功率分别达到</w:t>
      </w:r>
      <w:r>
        <w:t xml:space="preserve"> 67.5% </w:t>
      </w:r>
      <w:r>
        <w:rPr>
          <w:rFonts w:hint="eastAsia"/>
        </w:rPr>
        <w:t xml:space="preserve">和</w:t>
      </w:r>
      <w:r>
        <w:t xml:space="preserve"> </w:t>
      </w:r>
      <w:r>
        <w:rPr>
          <w:rFonts w:hint="eastAsia"/>
        </w:rPr>
        <w:t xml:space="preserve">75.3%。在</w:t>
      </w:r>
      <w:r>
        <w:t xml:space="preserve"> RMSD &lt; 3 Å </w:t>
      </w:r>
      <w:r>
        <w:rPr>
          <w:rFonts w:hint="eastAsia"/>
        </w:rPr>
        <w:t xml:space="preserve">时，对应成功率分别为</w:t>
      </w:r>
      <w:r>
        <w:t xml:space="preserve"> 75.3% </w:t>
      </w:r>
      <w:r>
        <w:rPr>
          <w:rFonts w:hint="eastAsia"/>
        </w:rPr>
        <w:t xml:space="preserve">和</w:t>
      </w:r>
      <w:r>
        <w:t xml:space="preserve"> 76.6%。</w:t>
      </w:r>
    </w:p>
    <w:p>
      <w:pPr>
        <w:pStyle w:val="BodyText"/>
        <w:spacing w:line="360" w:lineRule="auto" w:after="120"/>
        <w:ind w:firstLine="420"/>
      </w:pPr>
      <w:r>
        <w:rPr>
          <w:rStyle w:val="MDFIGREF_eJyrrk7LTC9KTbNKNUrVLc5NzMnRLcgsSM3JzEvV9fOP93ENc_WpSaytBQA1kQ7h"/>
        </w:rPr>
        <w:t xml:space="preserve">Fig. 15a</w:t>
      </w:r>
      <w:r>
        <w:t xml:space="preserve"> </w:t>
      </w:r>
      <w:r>
        <w:rPr>
          <w:rFonts w:hint="eastAsia"/>
        </w:rPr>
        <w:t xml:space="preserve">进一步拆分了流水线各阶段的成功率。在前</w:t>
      </w:r>
      <w:r>
        <w:t xml:space="preserve"> 10 </w:t>
      </w:r>
      <w:r>
        <w:rPr>
          <w:rFonts w:hint="eastAsia"/>
        </w:rPr>
        <w:t xml:space="preserve">次计费尝试（</w:t>
      </w:r>
      <m:oMath>
        <m:r>
          <m:t>K</m:t>
        </m:r>
        <m:r>
          <m:rPr>
            <m:sty m:val="p"/>
          </m:rPr>
          <m:t>≤</m:t>
        </m:r>
        <m:r>
          <m:t>10</m:t>
        </m:r>
      </m:oMath>
      <w:r>
        <w:rPr>
          <w:rFonts w:hint="eastAsia"/>
        </w:rPr>
        <w:t xml:space="preserve">）内，CryoAtom2</w:t>
      </w:r>
      <w:r>
        <w:t xml:space="preserve"> </w:t>
      </w:r>
      <w:r>
        <w:rPr>
          <w:rFonts w:hint="eastAsia"/>
        </w:rPr>
        <w:t xml:space="preserve">重建受体和真实受体条件下，仅</w:t>
      </w:r>
      <w:r>
        <w:t xml:space="preserve"> Find </w:t>
      </w:r>
      <w:r>
        <w:rPr>
          <w:rFonts w:hint="eastAsia"/>
        </w:rPr>
        <w:t xml:space="preserve">成功的</w:t>
      </w:r>
      <w:r>
        <w:t xml:space="preserve"> PDB </w:t>
      </w:r>
      <w:r>
        <w:rPr>
          <w:rFonts w:hint="eastAsia"/>
        </w:rPr>
        <w:t xml:space="preserve">比例分别为</w:t>
      </w:r>
      <w:r>
        <w:t xml:space="preserve"> 88.3% </w:t>
      </w:r>
      <w:r>
        <w:rPr>
          <w:rFonts w:hint="eastAsia"/>
        </w:rPr>
        <w:t xml:space="preserve">和</w:t>
      </w:r>
      <w:r>
        <w:t xml:space="preserve"> </w:t>
      </w:r>
      <w:r>
        <w:rPr>
          <w:rFonts w:hint="eastAsia"/>
        </w:rPr>
        <w:t xml:space="preserve">89.6%，均高于</w:t>
      </w:r>
      <w:r>
        <w:t xml:space="preserve"> Emap2lig-Find </w:t>
      </w:r>
      <w:r>
        <w:rPr>
          <w:rFonts w:hint="eastAsia"/>
        </w:rPr>
        <w:t xml:space="preserve">在该子集中的</w:t>
      </w:r>
      <w:r>
        <w:t xml:space="preserve"> </w:t>
      </w:r>
      <w:r>
        <w:rPr>
          <w:rFonts w:hint="eastAsia"/>
        </w:rPr>
        <w:t xml:space="preserve">70.1%。同时要求</w:t>
      </w:r>
      <w:r>
        <w:t xml:space="preserve"> Find </w:t>
      </w:r>
      <w:r>
        <w:rPr>
          <w:rFonts w:hint="eastAsia"/>
        </w:rPr>
        <w:t xml:space="preserve">和</w:t>
      </w:r>
      <w:r>
        <w:t xml:space="preserve"> Match </w:t>
      </w:r>
      <w:r>
        <w:rPr>
          <w:rFonts w:hint="eastAsia"/>
        </w:rPr>
        <w:t xml:space="preserve">成功时，对应比例分别为</w:t>
      </w:r>
      <w:r>
        <w:t xml:space="preserve"> 81.8% </w:t>
      </w:r>
      <w:r>
        <w:rPr>
          <w:rFonts w:hint="eastAsia"/>
        </w:rPr>
        <w:t xml:space="preserve">和</w:t>
      </w:r>
      <w:r>
        <w:t xml:space="preserve"> 83.1%。</w:t>
      </w:r>
    </w:p>
    <w:bookmarkEnd w:id="95"/>
    <w:bookmarkEnd w:id="96"/>
    <w:bookmarkStart w:id="101" w:name="给定正确身份时的-findbuild-比较-1"/>
    <w:p>
      <w:pPr>
        <w:pStyle w:val="3"/>
        <w:keepNext/>
        <w:ind w:firstLine="0"/>
      </w:pPr>
      <w:r>
        <w:rPr>
          <w:rFonts w:hint="eastAsia"/>
        </w:rPr>
        <w:t xml:space="preserve">给定正确身份时的</w:t>
      </w:r>
      <w:r>
        <w:t xml:space="preserve"> Find–Build </w:t>
      </w:r>
      <w:r>
        <w:rPr>
          <w:rFonts w:hint="eastAsia"/>
        </w:rPr>
        <w:t xml:space="preserve">比较</w:t>
      </w:r>
    </w:p>
    <w:p>
      <w:pPr>
        <w:pStyle w:val="FirstParagraph"/>
        <w:spacing w:line="360" w:lineRule="auto" w:after="120"/>
        <w:ind w:firstLine="420"/>
      </w:pPr>
      <w:r>
        <w:rPr>
          <w:rFonts w:hint="eastAsia"/>
        </w:rPr>
        <w:t xml:space="preserve">给定正确配体身份时，Find–Build</w:t>
      </w:r>
      <w:r>
        <w:t xml:space="preserve"> </w:t>
      </w:r>
      <w:r>
        <w:rPr>
          <w:rFonts w:hint="eastAsia"/>
        </w:rPr>
        <w:t xml:space="preserve">比较的完整完成度曲线和逐</w:t>
      </w:r>
      <w:r>
        <w:t xml:space="preserve"> PDB </w:t>
      </w:r>
      <w:r>
        <w:rPr>
          <w:rFonts w:hint="eastAsia"/>
        </w:rPr>
        <w:t xml:space="preserve">分布见</w:t>
      </w:r>
      <w:r>
        <w:t xml:space="preserve"> </w:t>
      </w:r>
      <w:r>
        <w:rPr>
          <w:rStyle w:val="MDFIGREF_eJyrrk7LTC9KTbMqLi0o0E3LzEvRTc4vKkpNLtHNTSxJztBNKs3MSdH184_3cQ1z9amtBQDcERJr"/>
        </w:rPr>
        <w:t xml:space="preserve">Fig. 16</w:t>
      </w:r>
      <w:r>
        <w:t xml:space="preserve">。</w:t>
      </w:r>
    </w:p>
    <w:p>
      <w:pPr>
        <w:pStyle w:val="CaptionedFigure"/>
        <w:keepNext/>
        <w:spacing w:line="240" w:lineRule="auto" w:before="0" w:after="0"/>
        <w:ind w:firstLine="0"/>
        <w:jc w:val="center"/>
      </w:pPr>
      <w:r>
        <w:drawing>
          <wp:inline>
            <wp:extent cx="5029200" cy="6218691"/>
            <wp:effectExtent b="0" l="0" r="0" t="0"/>
            <wp:docPr descr="Fig. 16 | 假定身份匹配正确时小分子的定位与建模完成度。合格小分子指单残基、相对于模板无缺失原子的有机小分子。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PocketXMol-tuned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W1PG0cQ_iuWpfZTzIETk-CmSBRIVclQFNSqUl2h47y2T9yb7tYY0lTCAcKbDahAEAFCSCBFSTGQosbYED70B_Q_JLd35lP-QmdvzwYCkfLSugkCydzuzDMzOzN7s3u7P3s1Hse9QY_Xni6Q-edcs7_ZLkxZ9xaqNA33eC94vDoyVKkbRSioMRgOf2cg3QiHawJ1NXXhcBMyurCqhcPFbN66M1TMjNhr--Ew0xYOn1Sn8DKiqoyEpvmiohLxCaquIwH7ZB4LcV9nQpQivtZvO0LN3zeHqERENDSJ7-1IihE21EBVQFQoR-A1LKpKh8zrXQkNWD96ryaDmqdHlhQjmPwy7I1jrAU5zhDiSOaNKlVDCjCjqg7GoKvHuKSqRzRdFZBhiEpMljh_dXUtJ_OiEvbWU21tuvNox70S8iSD3bwEer-R-RhqZOYpjishKLYLIa0V9eAyutqFlBglUEhUkFHmuL1k0NB4AcYC4hKQQN5_CTS43esJiZL4BFZdrS6cSkI4ARYVdQOHmGjJNHDYKJk77J_bvqYq2AA53hBEEWRIZhxSaRb2SXbMsYt4AzcYIn8aL96gGCeFHFtMMTXR6fQ7nWYj89h5wuBvlKNUc6Xk0A0mzoaHaTodJ6k_GkxHpHcjgF4TY1WemlrPTQ9FYyZTCecoQ1Qw0EuylXGYpIZI9m4x_8Qs7JH0zsFgxlp_aC9nrdk_yeYEGb5N1iftuwOAMfcyZm6cFPLW2jLJpq3hSZJ_9LLv1scXqA8Jx-SwdX-37LmVHiKZGSs7RpbyL_tS9nyObOyY-XEIgbW4b83et3fzZGWLjC-xMFkLI9ZCviwO0SGTAweLDwBM0oNk8gnVMJkG5OXLZu5xW9NXoPXSpVpok-w98_kYSPAv-qYir3bTzTKv-SUx9mp3HgEpDqRGvVdtwKrsJxOz5t6UmRsDTSExxiuRdoS6ACkCUgKk9XTE_m3jdBjYsDYm7MKAmRstLqfNXP7g0Z2DvhHr3kBxaxmEQYDRO5GBfWrUF6gG1eQZZDtFJv4gw7PUveEnxUcpa-vWwVCG-X-9pb3JzK1C_I5NCTmotsB64BZQ-a0KqBqNigJqUoWEjBRcKp84TpMpM6VOJuWggXs9sptszcm1Q3OeLgTXfy7hLygBM3JZB673n05-0TdyGuNdbP41eEwD54bhDLwiv6Y_nfxePM_vu-aXloeRPqhk5NlTqHYkP_1aUYRi0impnWRxyC7MwcLAFoz2lm9Cze1QJw4Ljbm3b0-vtalCF8I_tKiSDycUFKEF9fdlM7dO9vtBvzW-eqTYMRGoJ_b0kmNkd4Zs7MKQiv1pa26jmF0ubu8A3l5YgoJZTPeT-W2ycoeMZIBLBjMOd95aeGw97CNDebpgrWwVt1dZdTX3F-2ZOfDC2siwKsiKMKvNlZjVuL71jE4biKQ9n7XuD7FQ0xw5q-XBgwE7O1uZ2P6dOqPBJYOpYjb3sZXdF-nR08vra3l4w9x_L4tjZzTDUBJZcSObi8WNGXh9ynts2IjRxugSFF4zl4H9I3vFrJnNg7kVs7B6Xrg-cL2zC_t2fp8uFgu37Vs7sM0tTi0ySnFii-w9cPe7y2v2Sh7WC3t9xFrshwWQ9O3CdgjWMvg4gnTA0mOnNkEDEGG5tCYm7cltJlWZHAWqP_QN--x_y_K_mdFUZcJdU30e70rG2_8px_s_3iFMjFYmBxfPc_CmHLCtLjtuoV8VsGjk-l8_IaPnpfXeny54vOUTZm-g2l8H0e6p9ddcqa2ruXlVE4Ug_Nzs8W-VvYjOJ0-cNrsaQNf76AAxnNBRWY3-3tNIRxJPz7WNuKgZNKrUQ6W7TRRoTGlHaO1u0z0RZAjUSmOQc-4EOOdKgHNvBLijFwIcRrIGbioJEBE13BEVYzBYoyPaja8E5Gg3xwgd1fBXU1ulKTFwRIyA9ro6aNFLA2i3lXyE1JTHcTgkNkCeRjAEH7KGR1Eb47wSQw26ribjiI8YdKZQfSWGoSEBMyLoPBQ9YoBp5U4EoVMStWuiJFGLtO3IswYP75GOsBCnzShgroMVh3-sUwZxx_XRnqFBhDuTLWrk6Gk_H-yJ6jJ9QuI8Pex839NbPud36JRNbx8EynenK6AECnNnrQt2riK4Q6WabuCvkSp7aAPQ9FqGmeW7QwbDHrZKaMpXVDZ07rDJByXFQ-9g6gL-ANNyKormpdm5nTjS5oOYF6US-WhbUtx4GVo5L_Cr9_7yD3Fo1gk" id="98" name="Picture"/>
            <a:graphic>
              <a:graphicData uri="http://schemas.openxmlformats.org/drawingml/2006/picture">
                <pic:pic>
                  <pic:nvPicPr>
                    <pic:cNvPr descr="C:/Users/15919/Desktop/论文草稿/temp/manuscript_figures_fvt85mfv/figure_000016.png" id="99" name="Picture"/>
                    <pic:cNvPicPr>
                      <a:picLocks noChangeArrowheads="1" noChangeAspect="1"/>
                    </pic:cNvPicPr>
                  </pic:nvPicPr>
                  <pic:blipFill>
                    <a:blip r:embed="rId97"/>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16 | </w:t>
      </w:r>
      <w:r>
        <w:rPr>
          <w:rFonts w:hint="eastAsia" w:ascii="华文仿宋" w:hAnsi="华文仿宋" w:eastAsia="华文仿宋"/>
          <w:b/>
          <w:bCs/>
          <w:sz w:val="18"/>
        </w:rPr>
        <w:t xml:space="preserve">假定身份匹配正确时小分子的定位与建模完成度。</w:t>
      </w:r>
      <w:r>
        <w:rPr>
          <w:rFonts w:hint="eastAsia" w:ascii="华文仿宋" w:hAnsi="华文仿宋" w:eastAsia="华文仿宋"/>
          <w:sz w:val="18"/>
        </w:rPr>
        <w:t xml:space="preserve">合格小分子指单残基、相对于模板无缺失原子的有机小分子。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华文仿宋" w:hAnsi="华文仿宋" w:eastAsia="华文仿宋"/>
          <w:sz w:val="18"/>
        </w:rPr>
        <w:t xml:space="preserve">和</w:t>
      </w:r>
      <m:oMath>
        <m:r>
          <m:rPr>
            <m:sty m:val="p"/>
          </m:rPr>
          <m:t>&lt;</m:t>
        </m:r>
        <m:r>
          <m:t>3</m:t>
        </m:r>
        <m:r>
          <m:t> </m:t>
        </m:r>
        <m:r>
          <m:rPr>
            <m:sty m:val="p"/>
          </m:rPr>
          <m:t>Å</m:t>
        </m:r>
      </m:oMath>
      <w:r>
        <w:rPr>
          <w:rFonts w:hint="eastAsia" w:ascii="华文仿宋" w:hAnsi="华文仿宋" w:eastAsia="华文仿宋"/>
          <w:sz w:val="18"/>
        </w:rPr>
        <w:t xml:space="preserve">。所有已对应合格小分子的blob均给定正确SMILES；LigandSeek使用PocketXMol-tuned单次中心对接，Emap2lig使用原生blob引导。背景计费，真实范围外前景免费；未检出与失败实例保留分母。每个PDB包含</w:t>
      </w:r>
      <m:oMath>
        <m:r>
          <m:t>N</m:t>
        </m:r>
      </m:oMath>
      <w:r>
        <w:rPr>
          <w:rFonts w:hint="eastAsia" w:ascii="华文仿宋" w:hAnsi="华文仿宋" w:eastAsia="华文仿宋"/>
          <w:sz w:val="18"/>
        </w:rPr>
        <w:t xml:space="preserve">个目标实例，相对预算</w:t>
      </w:r>
      <m:oMath>
        <m:r>
          <m:t>ρ</m:t>
        </m:r>
      </m:oMath>
      <w:r>
        <w:rPr>
          <w:rFonts w:hint="eastAsia" w:ascii="华文仿宋" w:hAnsi="华文仿宋" w:eastAsia="华文仿宋"/>
          <w:sz w:val="18"/>
        </w:rPr>
        <w:t xml:space="preserve">允许</w:t>
      </w:r>
      <m:oMath>
        <m:r>
          <m:rPr>
            <m:sty m:val="p"/>
          </m:rPr>
          <m:t>⌊</m:t>
        </m:r>
        <m:r>
          <m:t>ρ</m:t>
        </m:r>
        <m:r>
          <m:t>N</m:t>
        </m:r>
        <m:r>
          <m:rPr>
            <m:sty m:val="p"/>
          </m:rPr>
          <m:t>⌋</m:t>
        </m:r>
      </m:oMath>
      <w:r>
        <w:rPr>
          <w:rFonts w:hint="eastAsia" w:ascii="华文仿宋" w:hAnsi="华文仿宋" w:eastAsia="华文仿宋"/>
          <w:sz w:val="18"/>
        </w:rPr>
        <w:t xml:space="preserve">次计费尝试，完成度为成功的不同实例数除以</w:t>
      </w:r>
      <m:oMath>
        <m:r>
          <m:t>N</m:t>
        </m:r>
      </m:oMath>
      <w:r>
        <w:rPr>
          <w:rFonts w:hint="eastAsia" w:ascii="华文仿宋" w:hAnsi="华文仿宋" w:eastAsia="华文仿宋"/>
          <w:sz w:val="18"/>
        </w:rPr>
        <w:t xml:space="preserve">。绿线与圆点、蓝线与菱形分别表示PDB等权均值和中位数；灰点和小提琴表示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预算下的PDB分布。</w:t>
      </w:r>
    </w:p>
    <w:p>
      <w:pPr>
        <w:pStyle w:val="MDConverterBibliography"/>
      </w:pPr>
      <w:r>
        <w:rPr>
          <w:b/>
          <w:bCs/>
        </w:rPr>
        <w:t xml:space="preserve">References</w:t>
      </w:r>
    </w:p>
    <w:p>
      <w:pPr>
        <w:pStyle w:val="MDConverterBibliography"/>
      </w:pPr>
      <w:r>
        <w:t xml:space="preserve">1.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00">
        <w:r>
          <w:rPr>
            <w:rStyle w:val="a4"/>
          </w:rPr>
          <w:t xml:space="preserve">10.64898/2026.06.01.729423</w:t>
        </w:r>
      </w:hyperlink>
      <w:r>
        <w:t xml:space="preserve">.</w:t>
      </w:r>
    </w:p>
    <w:bookmarkEnd w:id="101"/>
    <w:bookmarkEnd w:id="102"/>
    <w:bookmarkEnd w:id="103"/>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paragraph" w:customStyle="1" w:styleId="MDTableNote">
    <w:name w:val="MDTableNote"/>
    <w:basedOn w:val="BodyText"/>
    <w:qFormat/>
  </w:style>
  <w:style w:type="character" w:customStyle="1" w:styleId="MDCITE_eJyLdijNTSwwyslMjwUAGFAEGg">
    <w:name w:val="MDCITE_eJyLdijNTSwwyslMjwUAGFAEGg"/>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i0o0E3LzEvRTc4vKkpNLtHNTSxJztBNKs3MSdH184_3cQ1z9amtBQDcERJr">
    <w:name w:val="MDFIGREF_eJyrrk7LTC9KTbMqLi0o0E3LzEvRTc4vKkpNLtHNTSxJztBNKs3MSdH184_3cQ1z9amtBQDcERJr"/>
    <w:basedOn w:val="BodyTextChar"/>
  </w:style>
  <w:style w:type="character" w:customStyle="1" w:styleId="MDFIGREF_eJyrrk7LTC9KTbMqLklMTzXULS4pykwu0S3JKEotzsjPSalJqq0FAAjTDoE">
    <w:name w:val="MDFIGREF_eJyrrk7LTC9KTbMqLklMTzXULS4pykwu0S3JKEotzsjPSalJqq0FAAjTDoE"/>
    <w:basedOn w:val="BodyTextChar"/>
  </w:style>
  <w:style w:type="character" w:customStyle="1" w:styleId="MDFIGREF_eJyrrk7LTC9KTbMqLklMTzXULS4pykwu0S3JKEotzsjPSalJrK0FAAjQDoA">
    <w:name w:val="MDFIGREF_eJyrrk7LTC9KTbMqLklMTzXULS4pykwu0S3JKEotzsjPSalJrK0FAAjQDoA"/>
    <w:basedOn w:val="BodyTextChar"/>
  </w:style>
  <w:style w:type="character" w:customStyle="1" w:styleId="MDFIGREF_eJyrrk7LTC9KTbMqLklMTzXULS4pykwu0S3JKEotzsjPSdH184_3cQ1z9alJqq0FAJIYESI">
    <w:name w:val="MDFIGREF_eJyrrk7LTC9KTbMqLklMTzXULS4pykwu0S3JKEotzsjPSdH184_3cQ1z9alJqq0FAJIYESI"/>
    <w:basedOn w:val="BodyTextChar"/>
  </w:style>
  <w:style w:type="character" w:customStyle="1" w:styleId="MDFIGREF_eJyrrk7LTC9KTbMqLklMTzXULS4pykwu0S3JKEotzsjPSdH184_3cQ1z9alJrK0FAJIVESE">
    <w:name w:val="MDFIGREF_eJyrrk7LTC9KTbMqLklMTzXULS4pykwu0S3JKEotzsjPSdH184_3cQ1z9alJrK0FAJIVESE"/>
    <w:basedOn w:val="BodyTextChar"/>
  </w:style>
  <w:style w:type="character" w:customStyle="1" w:styleId="MDFIGREF_eJyrrk7LTC9KTbMqLklMTzXULS4pykwu0S3JKEotzsjPSdH184_3cQ1z9amtBQBwbhBE">
    <w:name w:val="MDFIGREF_eJyrrk7LTC9KTbMqLklMTzXULS4pykwu0S3JKEotzsjPSdH184_3cQ1z9amtBQBwbhBE"/>
    <w:basedOn w:val="BodyTextChar"/>
  </w:style>
  <w:style w:type="character" w:customStyle="1" w:styleId="MDFIGREF_eJyrrk7LTC9KTbMqLklMTzXUTc7PLchJLcnMz9NNLi0qSy2urQUA-gsODw">
    <w:name w:val="MDFIGREF_eJyrrk7LTC9KTbMqLklMTzXUTc7PLchJLcnMz9NNLi0qSy2urQUA-gsODw"/>
    <w:basedOn w:val="BodyTextChar"/>
  </w:style>
  <w:style w:type="character" w:customStyle="1" w:styleId="MDFIGREF_eJyrrk7LTC9KTbMqLklMTzXUTc7PLchJLcnMz9NNLi0qSy3W9fOP93ENc_WprQUAgekQsA">
    <w:name w:val="MDFIGREF_eJyrrk7LTC9KTbMqLklMTzXUTc7PLchJLcnMz9NNLi0qSy3W9fOP93ENc_WprQUAgekQsA"/>
    <w:basedOn w:val="BodyTextChar"/>
  </w:style>
  <w:style w:type="character" w:customStyle="1" w:styleId="MDFIGREF_eJyrrk7LTC9KTbMqLklMTzXUTU7MS8lMSSxJ1S0sTczJLKmsSa6tBQAUBQ7C">
    <w:name w:val="MDFIGREF_eJyrrk7LTC9KTbMqLklMTzXUTU7MS8lMSSxJ1S0sTczJLKmsSa6tBQAUBQ7C"/>
    <w:basedOn w:val="BodyTextChar"/>
  </w:style>
  <w:style w:type="character" w:customStyle="1" w:styleId="MDFIGREF_eJyrrk7LTC9KTbMqLklMTzXUTU7MS8lMSSxJ1S0sTczJLKmsSamtBQAUCA7D">
    <w:name w:val="MDFIGREF_eJyrrk7LTC9KTbMqLklMTzXUTU7MS8lMSSxJ1S0sTczJLKmsSamtBQAUCA7D"/>
    <w:basedOn w:val="BodyTextChar"/>
  </w:style>
  <w:style w:type="character" w:customStyle="1" w:styleId="MDFIGREF_eJyrrk7LTC9KTbMqLklMTzXUTU7MS8lMSSxJ1S0sTczJLKnU9fOP93ENc_WpSa6tBQCfihFj">
    <w:name w:val="MDFIGREF_eJyrrk7LTC9KTbMqLklMTzXUTU7MS8lMSSxJ1S0sTczJLKnU9fOP93ENc_WpSa6tBQCfihFj"/>
    <w:basedOn w:val="BodyTextChar"/>
  </w:style>
  <w:style w:type="character" w:customStyle="1" w:styleId="MDFIGREF_eJyrrk7LTC9KTbMqLklMTzXUTU7MS8lMSSxJ1S0sTczJLKnU9fOP93ENc_WpSamtBQCfjRFk">
    <w:name w:val="MDFIGREF_eJyrrk7LTC9KTbMqLklMTzXUTU7MS8lMSSxJ1S0sTczJLKnU9fOP93ENc_WpSamtBQCfjRFk"/>
    <w:basedOn w:val="BodyTextChar"/>
  </w:style>
  <w:style w:type="character" w:customStyle="1" w:styleId="MDFIGREF_eJyrrk7LTC9KTbMqLklMTzXUTU7MS8lMSSxJ1S0sTczJLKnU9fOP93ENc_WpSaqtBQCfhxFi">
    <w:name w:val="MDFIGREF_eJyrrk7LTC9KTbMqLklMTzXUTU7MS8lMSSxJ1S0sTczJLKnU9fOP93ENc_WpSaqtBQCfhxFi"/>
    <w:basedOn w:val="BodyTextChar"/>
  </w:style>
  <w:style w:type="character" w:customStyle="1" w:styleId="MDFIGREF_eJyrrk7LTC9KTbMqLklMTzXUTU7MS8lMSSxJ1S0sTczJLKnU9fOP93ENc_WpSaytBQCfhBFh">
    <w:name w:val="MDFIGREF_eJyrrk7LTC9KTbMqLklMTzXUTU7MS8lMSSxJ1S0sTczJLKnU9fOP93ENc_WpSaytBQCfhBFh"/>
    <w:basedOn w:val="BodyTextChar"/>
  </w:style>
  <w:style w:type="character" w:customStyle="1" w:styleId="MDFIGREF_eJyrrk7LTC9KTbMqLklMTzXUzS9LLUrMydEtSC1Kyy_KTcxLTtX184_3cQ1z9alJ1kmprQUA7KMS1A">
    <w:name w:val="MDFIGREF_eJyrrk7LTC9KTbMqLklMTzXUzS9LLUrMydEtSC1Kyy_KTcxLTtX184_3cQ1z9alJ1kmprQUA7KMS1A"/>
    <w:basedOn w:val="BodyTextChar"/>
  </w:style>
  <w:style w:type="character" w:customStyle="1" w:styleId="MDFIGREF_eJyrrk7LTC9KTbMqLklMTzXUzS9LLUrMydEtSC1Kyy_KTcxLTtX184_3cQ1z9alJqq0FAMgwEkM">
    <w:name w:val="MDFIGREF_eJyrrk7LTC9KTbMqLklMTzXUzS9LLUrMydEtSC1Kyy_KTcxLTtX184_3cQ1z9alJqq0FAMgwEkM"/>
    <w:basedOn w:val="BodyTextChar"/>
  </w:style>
  <w:style w:type="character" w:customStyle="1" w:styleId="MDFIGREF_eJyrrk7LTC9KTbMqLklMTzXUzS9LLUrMydEtSC1Kyy_KTcxLTtX184_3cQ1z9alJrK0FAMgtEkI">
    <w:name w:val="MDFIGREF_eJyrrk7LTC9KTbMqLklMTzXUzS9LLUrMydEtSC1Kyy_KTcxLTtX184_3cQ1z9alJrK0FAMgtEkI"/>
    <w:basedOn w:val="BodyTextChar"/>
  </w:style>
  <w:style w:type="character" w:customStyle="1" w:styleId="MDFIGREF_eJyrrk7LTC9KTbMqLklMTzXWLShKTclMLklN0S1KTc_Mz9PNSE1M0S3Jh9B-_vE-rmGuPrW1AGCIFKY">
    <w:name w:val="MDFIGREF_eJyrrk7LTC9KTbMqLklMTzXWLShKTclMLklN0S1KTc_Mz9PNSE1M0S3Jh9B-_vE-rmGuPrW1AGCIFKY"/>
    <w:basedOn w:val="BodyTextChar"/>
  </w:style>
  <w:style w:type="character" w:customStyle="1" w:styleId="MDFIGREF_eJyrrk7LTC9KTbMqLklMTzXWTU4sTi3WzU3MzNP184_3cQ1z9alJedQwOa22FgBpGRDP">
    <w:name w:val="MDFIGREF_eJyrrk7LTC9KTbMqLklMTzXWTU4sTi3WzU3MzNP184_3cQ1z9alJedQwOa22FgBpGRDP"/>
    <w:basedOn w:val="BodyTextChar"/>
  </w:style>
  <w:style w:type="character" w:customStyle="1" w:styleId="MDFIGREF_eJyrrk7LTC9KTbMqLklMTzXWTU4sTi3WzU3MzNP184_3cQ1z9alJfNQwObm2FgBo-xDJ">
    <w:name w:val="MDFIGREF_eJyrrk7LTC9KTbMqLklMTzXWTU4sTi3WzU3MzNP184_3cQ1z9alJfNQwObm2FgBo-xDJ"/>
    <w:basedOn w:val="BodyTextChar"/>
  </w:style>
  <w:style w:type="character" w:customStyle="1" w:styleId="MDFIGREF_eJyrrk7LTC9KTbMqLklMTzXWTU4sTi3WzU3MzNP184_3cQ1z9amtBQALlw2U">
    <w:name w:val="MDFIGREF_eJyrrk7LTC9KTbMqLklMTzXWTU4sTi3WzU3MzNP184_3cQ1z9amtBQALlw2U"/>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Lc5NzMnRLcgsSM3JzEvV9fOP93ENc_WpSa6tBQA1lw7j">
    <w:name w:val="MDFIGREF_eJyrrk7LTC9KTbNKNUrVLc5NzMnRLcgsSM3JzEvV9fOP93ENc_WpSa6tBQA1lw7j"/>
    <w:basedOn w:val="BodyTextChar"/>
  </w:style>
  <w:style w:type="character" w:customStyle="1" w:styleId="MDFIGREF_eJyrrk7LTC9KTbNKNUrVLc5NzMnRLcgsSM3JzEvV9fOP93ENc_WpSaqtBQA1lA7i">
    <w:name w:val="MDFIGREF_eJyrrk7LTC9KTbNKNUrVLc5NzMnRLcgsSM3JzEvV9fOP93ENc_WpSaqtBQA1lA7i"/>
    <w:basedOn w:val="BodyTextChar"/>
  </w:style>
  <w:style w:type="character" w:customStyle="1" w:styleId="MDFIGREF_eJyrrk7LTC9KTbNKNUrVLc5NzMnRLcgsSM3JzEvV9fOP93ENc_WpSaytBQA1kQ7h">
    <w:name w:val="MDFIGREF_eJyrrk7LTC9KTbNKNUrVLc5NzMnRLcgsSM3JzEvV9fOP93ENc_WpSaytBQA1kQ7h"/>
    <w:basedOn w:val="BodyTextChar"/>
  </w:style>
  <w:style w:type="character" w:customStyle="1" w:styleId="MDFIGREF_eJyrrk7LTC9KTbNKNUrVLc5NzMnRLcgsSM3JzEvV9fOP93ENc_WpSdJJrq0FAFM9D3E">
    <w:name w:val="MDFIGREF_eJyrrk7LTC9KTbNKNUrVLc5NzMnRLcgsSM3JzEvV9fOP93ENc_WpSdJJrq0FAFM9D3E"/>
    <w:basedOn w:val="BodyTextChar"/>
  </w:style>
  <w:style w:type="character" w:customStyle="1" w:styleId="MDFIGREF_eJyrrk7LTC9KTbNKNUrVTcvMS9FNKs3MSdFNySxKTS7RTc7PLUgsyizOz9P184_3cQ1z9amtBQAG9xNW">
    <w:name w:val="MDFIGREF_eJyrrk7LTC9KTbNKNUrVTcvMS9FNKs3MSdFNySxKTS7RTc7PLUgsyizOz9P184_3cQ1z9amtBQAG9xNW"/>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czJ0U3LzEvRzU0sSc7Q9fOP93ENc_WprQUAEWwNqQ">
    <w:name w:val="MDFIGREF_eJyrrk7LTC9KTbNKNUrVTczJ0U3LzEvRzU0sSc7Q9fOP93ENc_WprQUAEWwNqQ"/>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7" Type="http://schemas.openxmlformats.org/officeDocument/2006/relationships/image" Target="media/rId37.png"/><Relationship Id="rId43" Type="http://schemas.openxmlformats.org/officeDocument/2006/relationships/image" Target="media/rId43.png"/><Relationship Id="rId47" Type="http://schemas.openxmlformats.org/officeDocument/2006/relationships/image" Target="media/rId47.png"/><Relationship Id="rId52" Type="http://schemas.openxmlformats.org/officeDocument/2006/relationships/image" Target="media/rId52.png"/><Relationship Id="rId56" Type="http://schemas.openxmlformats.org/officeDocument/2006/relationships/image" Target="media/rId56.png"/><Relationship Id="rId60" Type="http://schemas.openxmlformats.org/officeDocument/2006/relationships/image" Target="media/rId60.png"/><Relationship Id="rId63" Type="http://schemas.openxmlformats.org/officeDocument/2006/relationships/image" Target="media/rId63.png"/><Relationship Id="rId67" Type="http://schemas.openxmlformats.org/officeDocument/2006/relationships/image" Target="media/rId67.png"/><Relationship Id="rId71" Type="http://schemas.openxmlformats.org/officeDocument/2006/relationships/image" Target="media/rId71.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8" Type="http://schemas.openxmlformats.org/officeDocument/2006/relationships/image" Target="media/rId88.png"/><Relationship Id="rId92" Type="http://schemas.openxmlformats.org/officeDocument/2006/relationships/image" Target="media/rId92.png"/><Relationship Id="rId97" Type="http://schemas.openxmlformats.org/officeDocument/2006/relationships/image" Target="media/rId97.png"/><Relationship Id="rId100" Type="http://schemas.openxmlformats.org/officeDocument/2006/relationships/hyperlink" Target="https://doi.org/10.64898/2026.06.01.729423" TargetMode="External"/></Relationships>
</file>

<file path=word/_rels/footnotes.xml.rels><?xml version='1.0' encoding='UTF-8' standalone='yes'?>
<Relationships xmlns="http://schemas.openxmlformats.org/package/2006/relationships"><Relationship Id="rId100" Type="http://schemas.openxmlformats.org/officeDocument/2006/relationships/hyperlink" Target="https://doi.org/10.64898/2026.06.01.729423"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2026-10-29T11:17:07Z</dcterms:created>
  <dcterms:modified xsi:type="dcterms:W3CDTF">2026-10-29T11:17:07Z</dcterms:modified>
</cp:coreProperties>
</file>

<file path=docProps/custom.xml><?xml version="1.0" encoding="utf-8"?>
<Properties xmlns="http://schemas.openxmlformats.org/officeDocument/2006/custom-properties" xmlns:vt="http://schemas.openxmlformats.org/officeDocument/2006/docPropsVTypes"/>
</file>